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1A492" w14:textId="37CD6694" w:rsidR="00204461" w:rsidRPr="00B06F59" w:rsidRDefault="00292896" w:rsidP="00B06F59">
      <w:pPr>
        <w:spacing w:before="120" w:after="120"/>
        <w:jc w:val="both"/>
        <w:rPr>
          <w:rFonts w:asciiTheme="minorHAnsi" w:hAnsiTheme="minorHAnsi" w:cstheme="minorHAnsi"/>
          <w:color w:val="000000"/>
        </w:rPr>
      </w:pPr>
      <w:r w:rsidRPr="00B06F59">
        <w:rPr>
          <w:rFonts w:asciiTheme="minorHAnsi" w:hAnsiTheme="minorHAnsi" w:cstheme="minorHAnsi"/>
          <w:noProof/>
          <w:color w:val="000000"/>
        </w:rPr>
        <w:drawing>
          <wp:anchor distT="0" distB="0" distL="114300" distR="114300" simplePos="0" relativeHeight="251658240" behindDoc="0" locked="0" layoutInCell="1" allowOverlap="1" wp14:anchorId="63E0500A" wp14:editId="79D5194F">
            <wp:simplePos x="0" y="0"/>
            <wp:positionH relativeFrom="margin">
              <wp:align>center</wp:align>
            </wp:positionH>
            <wp:positionV relativeFrom="paragraph">
              <wp:posOffset>0</wp:posOffset>
            </wp:positionV>
            <wp:extent cx="2202180" cy="870585"/>
            <wp:effectExtent l="0" t="0" r="7620" b="5715"/>
            <wp:wrapTopAndBottom/>
            <wp:docPr id="1891809241" name="Resim 1" descr="metin, yazı tipi, logo,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09241" name="Resim 1" descr="metin, yazı tipi, logo, grafik içeren bir resim&#10;&#10;Yapay zeka tarafından oluşturulan içerik yanlış olabili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56" t="24898" r="13590" b="26749"/>
                    <a:stretch/>
                  </pic:blipFill>
                  <pic:spPr bwMode="auto">
                    <a:xfrm>
                      <a:off x="0" y="0"/>
                      <a:ext cx="2202180" cy="870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3680D" w14:textId="2C48C93D" w:rsidR="00204461" w:rsidRPr="00B06F59" w:rsidRDefault="00204461" w:rsidP="00B06F59">
      <w:pPr>
        <w:spacing w:before="120" w:after="120"/>
        <w:jc w:val="both"/>
        <w:rPr>
          <w:rFonts w:asciiTheme="minorHAnsi" w:hAnsiTheme="minorHAnsi" w:cstheme="minorHAnsi"/>
          <w:color w:val="000000"/>
        </w:rPr>
      </w:pPr>
    </w:p>
    <w:p w14:paraId="053673AC" w14:textId="4EC006B0" w:rsidR="00204461" w:rsidRPr="00B06F59" w:rsidRDefault="00204461" w:rsidP="00B06F59">
      <w:pPr>
        <w:spacing w:before="120" w:after="120"/>
        <w:jc w:val="both"/>
        <w:rPr>
          <w:rFonts w:asciiTheme="minorHAnsi" w:hAnsiTheme="minorHAnsi" w:cstheme="minorHAnsi"/>
          <w:color w:val="000000"/>
        </w:rPr>
      </w:pPr>
    </w:p>
    <w:p w14:paraId="15003C05" w14:textId="0E3307CF" w:rsidR="00204461" w:rsidRPr="00B06F59" w:rsidRDefault="00204461" w:rsidP="00B06F59">
      <w:pPr>
        <w:spacing w:before="120" w:after="120"/>
        <w:jc w:val="both"/>
        <w:rPr>
          <w:rFonts w:asciiTheme="minorHAnsi" w:hAnsiTheme="minorHAnsi" w:cstheme="minorHAnsi"/>
          <w:color w:val="000000"/>
        </w:rPr>
      </w:pPr>
    </w:p>
    <w:p w14:paraId="450B3793" w14:textId="693082BE" w:rsidR="00204461" w:rsidRPr="00B06F59" w:rsidRDefault="00204461" w:rsidP="00B06F59">
      <w:pPr>
        <w:spacing w:before="120" w:after="120"/>
        <w:jc w:val="both"/>
        <w:rPr>
          <w:rFonts w:asciiTheme="minorHAnsi" w:hAnsiTheme="minorHAnsi" w:cstheme="minorHAnsi"/>
          <w:color w:val="000000"/>
        </w:rPr>
      </w:pPr>
    </w:p>
    <w:p w14:paraId="5A5FDF3D" w14:textId="77777777"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ÖZDEĞERLENDİRME RAPORU</w:t>
      </w:r>
    </w:p>
    <w:p w14:paraId="2B040306" w14:textId="77777777" w:rsidR="00204461" w:rsidRPr="00B06F59" w:rsidRDefault="00204461" w:rsidP="00B06F59">
      <w:pPr>
        <w:spacing w:before="120" w:after="120"/>
        <w:jc w:val="both"/>
        <w:rPr>
          <w:rFonts w:asciiTheme="minorHAnsi" w:hAnsiTheme="minorHAnsi" w:cstheme="minorHAnsi"/>
          <w:color w:val="000000"/>
        </w:rPr>
      </w:pPr>
    </w:p>
    <w:p w14:paraId="53F4CB2E" w14:textId="77777777" w:rsidR="00204461" w:rsidRPr="00B06F59" w:rsidRDefault="00204461" w:rsidP="00B06F59">
      <w:pPr>
        <w:spacing w:before="120" w:after="120"/>
        <w:jc w:val="both"/>
        <w:rPr>
          <w:rFonts w:asciiTheme="minorHAnsi" w:hAnsiTheme="minorHAnsi" w:cstheme="minorHAnsi"/>
          <w:color w:val="000000"/>
        </w:rPr>
      </w:pPr>
    </w:p>
    <w:p w14:paraId="712380EB" w14:textId="77777777" w:rsidR="00204461" w:rsidRPr="00B06F59" w:rsidRDefault="00204461" w:rsidP="00B06F59">
      <w:pPr>
        <w:spacing w:before="120" w:after="120"/>
        <w:jc w:val="both"/>
        <w:rPr>
          <w:rFonts w:asciiTheme="minorHAnsi" w:hAnsiTheme="minorHAnsi" w:cstheme="minorHAnsi"/>
          <w:color w:val="000000"/>
        </w:rPr>
      </w:pPr>
    </w:p>
    <w:p w14:paraId="7A15B612" w14:textId="77777777" w:rsidR="00204461" w:rsidRPr="00B06F59" w:rsidRDefault="00204461" w:rsidP="00B06F59">
      <w:pPr>
        <w:spacing w:before="120" w:after="120"/>
        <w:jc w:val="both"/>
        <w:rPr>
          <w:rFonts w:asciiTheme="minorHAnsi" w:hAnsiTheme="minorHAnsi" w:cstheme="minorHAnsi"/>
          <w:color w:val="000000"/>
        </w:rPr>
      </w:pPr>
    </w:p>
    <w:p w14:paraId="2DF6D6BD" w14:textId="3160897A"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w:t>
      </w:r>
      <w:r w:rsidR="00FD135F" w:rsidRPr="00B06F59">
        <w:rPr>
          <w:rFonts w:asciiTheme="minorHAnsi" w:hAnsiTheme="minorHAnsi" w:cstheme="minorHAnsi"/>
          <w:color w:val="000000"/>
        </w:rPr>
        <w:t>Siyaset Bilimi ve Kamu Yönetimi Bölümü</w:t>
      </w:r>
      <w:r w:rsidRPr="00B06F59">
        <w:rPr>
          <w:rFonts w:asciiTheme="minorHAnsi" w:hAnsiTheme="minorHAnsi" w:cstheme="minorHAnsi"/>
          <w:color w:val="000000"/>
        </w:rPr>
        <w:t>]</w:t>
      </w:r>
    </w:p>
    <w:p w14:paraId="7198D06C" w14:textId="77777777" w:rsidR="00204461" w:rsidRPr="00B06F59" w:rsidRDefault="00204461" w:rsidP="00B06F59">
      <w:pPr>
        <w:spacing w:before="120" w:after="120"/>
        <w:jc w:val="both"/>
        <w:rPr>
          <w:rFonts w:asciiTheme="minorHAnsi" w:hAnsiTheme="minorHAnsi" w:cstheme="minorHAnsi"/>
          <w:color w:val="000000"/>
        </w:rPr>
      </w:pPr>
    </w:p>
    <w:p w14:paraId="0E80AF2E" w14:textId="77777777" w:rsidR="00204461" w:rsidRPr="00B06F59" w:rsidRDefault="00204461" w:rsidP="00B06F59">
      <w:pPr>
        <w:spacing w:before="120" w:after="120"/>
        <w:jc w:val="both"/>
        <w:rPr>
          <w:rFonts w:asciiTheme="minorHAnsi" w:hAnsiTheme="minorHAnsi" w:cstheme="minorHAnsi"/>
          <w:color w:val="000000"/>
        </w:rPr>
      </w:pPr>
    </w:p>
    <w:p w14:paraId="79CD3992" w14:textId="77777777" w:rsidR="00204461" w:rsidRPr="00B06F59" w:rsidRDefault="00204461" w:rsidP="00B06F59">
      <w:pPr>
        <w:spacing w:before="120" w:after="120"/>
        <w:jc w:val="both"/>
        <w:rPr>
          <w:rFonts w:asciiTheme="minorHAnsi" w:hAnsiTheme="minorHAnsi" w:cstheme="minorHAnsi"/>
          <w:color w:val="000000"/>
        </w:rPr>
      </w:pPr>
    </w:p>
    <w:p w14:paraId="51268947" w14:textId="77777777" w:rsidR="00204461" w:rsidRPr="00B06F59" w:rsidRDefault="00204461" w:rsidP="00B06F59">
      <w:pPr>
        <w:spacing w:before="120" w:after="120"/>
        <w:jc w:val="both"/>
        <w:rPr>
          <w:rFonts w:asciiTheme="minorHAnsi" w:hAnsiTheme="minorHAnsi" w:cstheme="minorHAnsi"/>
          <w:color w:val="000000"/>
        </w:rPr>
      </w:pPr>
    </w:p>
    <w:p w14:paraId="4E6D50B8" w14:textId="6C10D284"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[Kilis 7 Aralık Üniversitesi]</w:t>
      </w:r>
    </w:p>
    <w:p w14:paraId="52BE7A36" w14:textId="77777777" w:rsidR="00204461" w:rsidRPr="00B06F59" w:rsidRDefault="00204461" w:rsidP="00B06F59">
      <w:pPr>
        <w:spacing w:before="120" w:after="120"/>
        <w:jc w:val="both"/>
        <w:rPr>
          <w:rFonts w:asciiTheme="minorHAnsi" w:hAnsiTheme="minorHAnsi" w:cstheme="minorHAnsi"/>
          <w:color w:val="000000"/>
        </w:rPr>
      </w:pPr>
    </w:p>
    <w:p w14:paraId="70633B83" w14:textId="77777777" w:rsidR="00204461" w:rsidRPr="00B06F59" w:rsidRDefault="00204461" w:rsidP="00B06F59">
      <w:pPr>
        <w:spacing w:before="120" w:after="120"/>
        <w:jc w:val="both"/>
        <w:rPr>
          <w:rFonts w:asciiTheme="minorHAnsi" w:hAnsiTheme="minorHAnsi" w:cstheme="minorHAnsi"/>
          <w:color w:val="000000"/>
        </w:rPr>
      </w:pPr>
    </w:p>
    <w:p w14:paraId="29EEFEE3" w14:textId="77777777" w:rsidR="00204461" w:rsidRPr="00B06F59" w:rsidRDefault="00204461" w:rsidP="00B06F59">
      <w:pPr>
        <w:spacing w:before="120" w:after="120"/>
        <w:jc w:val="both"/>
        <w:rPr>
          <w:rFonts w:asciiTheme="minorHAnsi" w:hAnsiTheme="minorHAnsi" w:cstheme="minorHAnsi"/>
          <w:color w:val="000000"/>
        </w:rPr>
      </w:pPr>
    </w:p>
    <w:p w14:paraId="50B50C53" w14:textId="77777777" w:rsidR="00204461" w:rsidRPr="00B06F59" w:rsidRDefault="00204461" w:rsidP="00B06F59">
      <w:pPr>
        <w:spacing w:before="120" w:after="120"/>
        <w:jc w:val="both"/>
        <w:rPr>
          <w:rFonts w:asciiTheme="minorHAnsi" w:hAnsiTheme="minorHAnsi" w:cstheme="minorHAnsi"/>
          <w:color w:val="000000"/>
        </w:rPr>
      </w:pPr>
    </w:p>
    <w:p w14:paraId="4CA6BF64" w14:textId="40C5E10C"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[KİLİS]</w:t>
      </w:r>
    </w:p>
    <w:p w14:paraId="3409471B" w14:textId="77777777" w:rsidR="00204461" w:rsidRPr="00B06F59" w:rsidRDefault="00204461" w:rsidP="00B06F59">
      <w:pPr>
        <w:spacing w:before="120" w:after="120"/>
        <w:jc w:val="both"/>
        <w:rPr>
          <w:rFonts w:asciiTheme="minorHAnsi" w:hAnsiTheme="minorHAnsi" w:cstheme="minorHAnsi"/>
          <w:color w:val="000000"/>
        </w:rPr>
      </w:pPr>
    </w:p>
    <w:p w14:paraId="62F9A03D" w14:textId="77777777" w:rsidR="00204461" w:rsidRPr="00B06F59" w:rsidRDefault="00204461" w:rsidP="00B06F59">
      <w:pPr>
        <w:spacing w:before="120" w:after="120"/>
        <w:jc w:val="both"/>
        <w:rPr>
          <w:rFonts w:asciiTheme="minorHAnsi" w:hAnsiTheme="minorHAnsi" w:cstheme="minorHAnsi"/>
          <w:color w:val="000000"/>
        </w:rPr>
      </w:pPr>
    </w:p>
    <w:p w14:paraId="1D851E4D" w14:textId="77777777" w:rsidR="00204461" w:rsidRPr="00B06F59" w:rsidRDefault="00204461" w:rsidP="00B06F59">
      <w:pPr>
        <w:spacing w:before="120" w:after="120"/>
        <w:jc w:val="both"/>
        <w:rPr>
          <w:rFonts w:asciiTheme="minorHAnsi" w:hAnsiTheme="minorHAnsi" w:cstheme="minorHAnsi"/>
          <w:color w:val="000000"/>
        </w:rPr>
      </w:pPr>
    </w:p>
    <w:p w14:paraId="16E83728" w14:textId="77777777" w:rsidR="00204461" w:rsidRPr="00B06F59" w:rsidRDefault="00204461" w:rsidP="00B06F59">
      <w:pPr>
        <w:spacing w:before="120" w:after="120"/>
        <w:jc w:val="both"/>
        <w:rPr>
          <w:rFonts w:asciiTheme="minorHAnsi" w:hAnsiTheme="minorHAnsi" w:cstheme="minorHAnsi"/>
          <w:color w:val="000000"/>
        </w:rPr>
      </w:pPr>
    </w:p>
    <w:p w14:paraId="6598C26F" w14:textId="6F7C7691"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[2026]</w:t>
      </w:r>
    </w:p>
    <w:p w14:paraId="3068126A" w14:textId="1C730424" w:rsidR="00AC6FBA" w:rsidRPr="00B06F59" w:rsidRDefault="00123934" w:rsidP="00B06F59">
      <w:pPr>
        <w:jc w:val="both"/>
        <w:rPr>
          <w:rFonts w:asciiTheme="minorHAnsi" w:hAnsiTheme="minorHAnsi" w:cstheme="minorHAnsi"/>
        </w:rPr>
      </w:pPr>
      <w:r w:rsidRPr="00B06F59">
        <w:rPr>
          <w:rFonts w:asciiTheme="minorHAnsi" w:hAnsiTheme="minorHAnsi" w:cstheme="minorHAnsi"/>
        </w:rPr>
        <w:br w:type="page"/>
      </w:r>
    </w:p>
    <w:p w14:paraId="2B0CC4E5" w14:textId="77777777" w:rsidR="000A2B80" w:rsidRPr="00B06F59" w:rsidRDefault="000A2B80" w:rsidP="00B06F59">
      <w:pPr>
        <w:spacing w:before="120" w:after="120"/>
        <w:jc w:val="both"/>
        <w:rPr>
          <w:rFonts w:asciiTheme="minorHAnsi" w:hAnsiTheme="minorHAnsi" w:cstheme="minorHAnsi"/>
          <w:spacing w:val="-2"/>
        </w:rPr>
      </w:pPr>
    </w:p>
    <w:sdt>
      <w:sdtPr>
        <w:rPr>
          <w:rFonts w:asciiTheme="minorHAnsi" w:eastAsia="Calibri" w:hAnsiTheme="minorHAnsi" w:cstheme="minorHAnsi"/>
          <w:color w:val="auto"/>
          <w:sz w:val="24"/>
          <w:szCs w:val="24"/>
        </w:rPr>
        <w:id w:val="830720617"/>
        <w:docPartObj>
          <w:docPartGallery w:val="Table of Contents"/>
          <w:docPartUnique/>
        </w:docPartObj>
      </w:sdtPr>
      <w:sdtEndPr>
        <w:rPr>
          <w:rFonts w:eastAsia="Times New Roman"/>
          <w:b/>
          <w:bCs/>
        </w:rPr>
      </w:sdtEndPr>
      <w:sdtContent>
        <w:p w14:paraId="6C2BCF94" w14:textId="534BA9E8" w:rsidR="000A2B80" w:rsidRPr="00B06F59" w:rsidRDefault="000A2B80" w:rsidP="00B06F59">
          <w:pPr>
            <w:pStyle w:val="TBal"/>
            <w:jc w:val="both"/>
            <w:rPr>
              <w:rFonts w:asciiTheme="minorHAnsi" w:hAnsiTheme="minorHAnsi" w:cstheme="minorHAnsi"/>
              <w:b/>
              <w:bCs/>
              <w:color w:val="auto"/>
              <w:sz w:val="24"/>
              <w:szCs w:val="24"/>
            </w:rPr>
          </w:pPr>
          <w:r w:rsidRPr="00B06F59">
            <w:rPr>
              <w:rFonts w:asciiTheme="minorHAnsi" w:hAnsiTheme="minorHAnsi" w:cstheme="minorHAnsi"/>
              <w:b/>
              <w:bCs/>
              <w:color w:val="auto"/>
              <w:sz w:val="24"/>
              <w:szCs w:val="24"/>
            </w:rPr>
            <w:t>İçindekiler</w:t>
          </w:r>
        </w:p>
        <w:p w14:paraId="0A4F6AF5" w14:textId="5998CEF6" w:rsidR="0072201B" w:rsidRPr="00B06F59" w:rsidRDefault="000A2B80" w:rsidP="00B06F59">
          <w:pPr>
            <w:pStyle w:val="T1"/>
            <w:tabs>
              <w:tab w:val="left" w:pos="440"/>
              <w:tab w:val="right" w:leader="dot" w:pos="9062"/>
            </w:tabs>
            <w:jc w:val="both"/>
            <w:rPr>
              <w:rFonts w:asciiTheme="minorHAnsi" w:eastAsiaTheme="minorEastAsia" w:hAnsiTheme="minorHAnsi" w:cstheme="minorHAnsi"/>
              <w:noProof/>
              <w:kern w:val="2"/>
              <w14:ligatures w14:val="standardContextual"/>
            </w:rPr>
          </w:pPr>
          <w:r w:rsidRPr="00B06F59">
            <w:rPr>
              <w:rFonts w:asciiTheme="minorHAnsi" w:hAnsiTheme="minorHAnsi" w:cstheme="minorHAnsi"/>
            </w:rPr>
            <w:fldChar w:fldCharType="begin"/>
          </w:r>
          <w:r w:rsidRPr="00B06F59">
            <w:rPr>
              <w:rFonts w:asciiTheme="minorHAnsi" w:hAnsiTheme="minorHAnsi" w:cstheme="minorHAnsi"/>
            </w:rPr>
            <w:instrText xml:space="preserve"> TOC \o "1-3" \h \z \u </w:instrText>
          </w:r>
          <w:r w:rsidRPr="00B06F59">
            <w:rPr>
              <w:rFonts w:asciiTheme="minorHAnsi" w:hAnsiTheme="minorHAnsi" w:cstheme="minorHAnsi"/>
            </w:rPr>
            <w:fldChar w:fldCharType="separate"/>
          </w:r>
          <w:hyperlink w:anchor="_Toc191975962" w:history="1">
            <w:r w:rsidR="0072201B" w:rsidRPr="00B06F59">
              <w:rPr>
                <w:rStyle w:val="Kpr"/>
                <w:rFonts w:asciiTheme="minorHAnsi" w:hAnsiTheme="minorHAnsi" w:cstheme="minorHAnsi"/>
                <w:noProof/>
              </w:rPr>
              <w:t>A.</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Programının Kısa Tarihçesi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4</w:t>
            </w:r>
            <w:r w:rsidR="0072201B" w:rsidRPr="00B06F59">
              <w:rPr>
                <w:rFonts w:asciiTheme="minorHAnsi" w:hAnsiTheme="minorHAnsi" w:cstheme="minorHAnsi"/>
                <w:noProof/>
                <w:webHidden/>
              </w:rPr>
              <w:fldChar w:fldCharType="end"/>
            </w:r>
          </w:hyperlink>
        </w:p>
        <w:p w14:paraId="23C6E91C" w14:textId="5388E744"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63" w:history="1">
            <w:r w:rsidR="0072201B" w:rsidRPr="00B06F59">
              <w:rPr>
                <w:rStyle w:val="Kpr"/>
                <w:rFonts w:asciiTheme="minorHAnsi" w:hAnsiTheme="minorHAnsi" w:cstheme="minorHAnsi"/>
                <w:noProof/>
              </w:rPr>
              <w:t>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20E9A22D" w14:textId="6C7B66DF"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4" w:history="1">
            <w:r w:rsidR="0072201B" w:rsidRPr="00B06F59">
              <w:rPr>
                <w:rStyle w:val="Kpr"/>
                <w:rFonts w:asciiTheme="minorHAnsi" w:hAnsiTheme="minorHAnsi" w:cstheme="minorHAnsi"/>
                <w:noProof/>
              </w:rPr>
              <w:t>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Programına kaydedilen öğrenciler, Program Öğrenme Çıktılarını öngörülen sürede sağlayacak altyapıya sahip olmalıdır. Öğrencilerin, Lisans Programına kaydedilmesi için esas alınan puan aralıkları düzenli olarak izlenmeli ve değerlendirilmelidir.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3DFF6B5E" w14:textId="04C0832A"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5" w:history="1">
            <w:r w:rsidR="0072201B" w:rsidRPr="00B06F59">
              <w:rPr>
                <w:rStyle w:val="Kpr"/>
                <w:rFonts w:asciiTheme="minorHAnsi" w:hAnsiTheme="minorHAnsi" w:cstheme="minorHAnsi"/>
                <w:noProof/>
              </w:rPr>
              <w:t>1.2.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Yatay ve dikey geçişle öğrenci kabulü ile çift anadal ve yandal programlarına yönelik düzenlemeler yapılmalı ve uygulanmalıdır.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0AC6D8E2" w14:textId="277080B6"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6" w:history="1">
            <w:r w:rsidR="0072201B" w:rsidRPr="00B06F59">
              <w:rPr>
                <w:rStyle w:val="Kpr"/>
                <w:rFonts w:asciiTheme="minorHAnsi" w:hAnsiTheme="minorHAnsi" w:cstheme="minorHAnsi"/>
                <w:noProof/>
              </w:rPr>
              <w:t>1.3.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Uluslararası ve ulusal öğrenci değişimini teşvik edecek çalışmalar yapılmalıdır.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6</w:t>
            </w:r>
            <w:r w:rsidR="0072201B" w:rsidRPr="00B06F59">
              <w:rPr>
                <w:rFonts w:asciiTheme="minorHAnsi" w:hAnsiTheme="minorHAnsi" w:cstheme="minorHAnsi"/>
                <w:noProof/>
                <w:webHidden/>
              </w:rPr>
              <w:fldChar w:fldCharType="end"/>
            </w:r>
          </w:hyperlink>
        </w:p>
        <w:p w14:paraId="097B0084" w14:textId="6CEE4C46"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7" w:history="1">
            <w:r w:rsidR="0072201B" w:rsidRPr="00B06F59">
              <w:rPr>
                <w:rStyle w:val="Kpr"/>
                <w:rFonts w:asciiTheme="minorHAnsi" w:hAnsiTheme="minorHAnsi" w:cstheme="minorHAnsi"/>
                <w:noProof/>
              </w:rPr>
              <w:t>1.4.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 ders konusunda yönlendirecek akademik danışmanlık hizmeti verilmelidir.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4ECF7416" w14:textId="6504FD1D"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8" w:history="1">
            <w:r w:rsidR="0072201B" w:rsidRPr="00B06F59">
              <w:rPr>
                <w:rStyle w:val="Kpr"/>
                <w:rFonts w:asciiTheme="minorHAnsi" w:hAnsiTheme="minorHAnsi" w:cstheme="minorHAnsi"/>
                <w:noProof/>
              </w:rPr>
              <w:t>1.5.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Öğrencilere kariyer planlaması için kariyer danışmanlığı hizmeti verilmelidir.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07A5494F" w14:textId="6DE05D2C"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9" w:history="1">
            <w:r w:rsidR="0072201B" w:rsidRPr="00B06F59">
              <w:rPr>
                <w:rStyle w:val="Kpr"/>
                <w:rFonts w:asciiTheme="minorHAnsi" w:hAnsiTheme="minorHAnsi" w:cstheme="minorHAnsi"/>
                <w:noProof/>
              </w:rPr>
              <w:t>1.6.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ders başarıları, şeffaf, adil ve tutarlı bir şekilde ölçülmeli ve değerlendirilmelidir.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6AFA22F4" w14:textId="0D8C3FC6"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0" w:history="1">
            <w:r w:rsidR="0072201B" w:rsidRPr="00B06F59">
              <w:rPr>
                <w:rStyle w:val="Kpr"/>
                <w:rFonts w:asciiTheme="minorHAnsi" w:hAnsiTheme="minorHAnsi" w:cstheme="minorHAnsi"/>
                <w:noProof/>
              </w:rPr>
              <w:t>1.7.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mezuniyet için Lisans Programının gerektirdiği tüm koşulların yerine getirildiğini tespit eden bir sistem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191BE0E1" w14:textId="25D8C9F2"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71" w:history="1">
            <w:r w:rsidR="0072201B" w:rsidRPr="00B06F59">
              <w:rPr>
                <w:rStyle w:val="Kpr"/>
                <w:rFonts w:asciiTheme="minorHAnsi" w:hAnsiTheme="minorHAnsi" w:cstheme="minorHAnsi"/>
                <w:noProof/>
              </w:rPr>
              <w:t>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5D8EE37D" w14:textId="6567A745"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2" w:history="1">
            <w:r w:rsidR="0072201B" w:rsidRPr="00B06F59">
              <w:rPr>
                <w:rStyle w:val="Kpr"/>
                <w:rFonts w:asciiTheme="minorHAnsi" w:hAnsiTheme="minorHAnsi" w:cstheme="minorHAnsi"/>
                <w:noProof/>
              </w:rPr>
              <w:t>2.1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Programın Eğitim Amaçları tanımlanmış olmalı ve STAR’ın Program Eğitim Amaçları tanımına uymalıdır.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4DBA24C0" w14:textId="43988E42"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3" w:history="1">
            <w:r w:rsidR="0072201B" w:rsidRPr="00B06F59">
              <w:rPr>
                <w:rStyle w:val="Kpr"/>
                <w:rFonts w:asciiTheme="minorHAnsi" w:hAnsiTheme="minorHAnsi" w:cstheme="minorHAnsi"/>
                <w:noProof/>
              </w:rPr>
              <w:t>2.2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Yükseköğretim Kurumu ve Fakültenin misyonuyla uyumlu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7920BAA1" w14:textId="56B44D05"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4" w:history="1">
            <w:r w:rsidR="0072201B" w:rsidRPr="00B06F59">
              <w:rPr>
                <w:rStyle w:val="Kpr"/>
                <w:rFonts w:asciiTheme="minorHAnsi" w:hAnsiTheme="minorHAnsi" w:cstheme="minorHAnsi"/>
                <w:noProof/>
              </w:rPr>
              <w:t>2.3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Paydaşların erişimine açık bir şekilde yayınlanmalıdır.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77A4AD5E" w14:textId="497CD1FB"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5" w:history="1">
            <w:r w:rsidR="0072201B" w:rsidRPr="00B06F59">
              <w:rPr>
                <w:rStyle w:val="Kpr"/>
                <w:rFonts w:asciiTheme="minorHAnsi" w:hAnsiTheme="minorHAnsi" w:cstheme="minorHAnsi"/>
                <w:noProof/>
              </w:rPr>
              <w:t>2.4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Paydaşların beklentileri doğrultusunda belirlenmelidir.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039BEB29" w14:textId="4CFC8278"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6" w:history="1">
            <w:r w:rsidR="0072201B" w:rsidRPr="00B06F59">
              <w:rPr>
                <w:rStyle w:val="Kpr"/>
                <w:rFonts w:asciiTheme="minorHAnsi" w:hAnsiTheme="minorHAnsi" w:cstheme="minorHAnsi"/>
                <w:noProof/>
              </w:rPr>
              <w:t>2.5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düzenli olarak gözden geçirilmeli ve güncellenmelidir.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0F9928B0" w14:textId="2E450B6E"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7" w:history="1">
            <w:r w:rsidR="0072201B" w:rsidRPr="00B06F59">
              <w:rPr>
                <w:rStyle w:val="Kpr"/>
                <w:rFonts w:asciiTheme="minorHAnsi" w:hAnsiTheme="minorHAnsi" w:cstheme="minorHAnsi"/>
                <w:noProof/>
              </w:rPr>
              <w:t>2.6.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Amaçlarına ulaşıldığını belirlemek için sistem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01BAA289" w14:textId="440548D0"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8" w:history="1">
            <w:r w:rsidR="0072201B" w:rsidRPr="00B06F59">
              <w:rPr>
                <w:rStyle w:val="Kpr"/>
                <w:rFonts w:asciiTheme="minorHAnsi" w:hAnsiTheme="minorHAnsi" w:cstheme="minorHAnsi"/>
                <w:noProof/>
              </w:rPr>
              <w:t>2.7.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Amaçlarına ulaşıldığı kanıtlanmalıdır.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6FFA16E4" w14:textId="1061EE9F"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79" w:history="1">
            <w:r w:rsidR="0072201B" w:rsidRPr="00B06F59">
              <w:rPr>
                <w:rStyle w:val="Kpr"/>
                <w:rFonts w:asciiTheme="minorHAnsi" w:hAnsiTheme="minorHAnsi" w:cstheme="minorHAnsi"/>
                <w:noProof/>
              </w:rPr>
              <w:t>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Öğrenme Çıktıları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684D20B7" w14:textId="3FE88A1C"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0" w:history="1">
            <w:r w:rsidR="0072201B" w:rsidRPr="00B06F59">
              <w:rPr>
                <w:rStyle w:val="Kpr"/>
                <w:rFonts w:asciiTheme="minorHAnsi" w:hAnsiTheme="minorHAnsi" w:cstheme="minorHAnsi"/>
                <w:noProof/>
              </w:rPr>
              <w:t>3.1.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 xml:space="preserve">Program Öğrenme Çıktıları, Program Eğitim Amaçlarına ulaşmak için gerekli bilgi, beceri ve yetkinliklerin tümünü kapsamalı </w:t>
            </w:r>
            <w:r w:rsidR="0072201B" w:rsidRPr="00B06F59">
              <w:rPr>
                <w:rStyle w:val="Kpr"/>
                <w:rFonts w:asciiTheme="minorHAnsi" w:hAnsiTheme="minorHAnsi" w:cstheme="minorHAnsi"/>
                <w:bCs/>
                <w:noProof/>
              </w:rPr>
              <w:t>ve STAR Çıktıları ile Lisans Programa Özgü Öğrenme Çıktılarını</w:t>
            </w:r>
            <w:r w:rsidR="0072201B" w:rsidRPr="00B06F59">
              <w:rPr>
                <w:rStyle w:val="Kpr"/>
                <w:rFonts w:asciiTheme="minorHAnsi" w:hAnsiTheme="minorHAnsi" w:cstheme="minorHAnsi"/>
                <w:noProof/>
              </w:rPr>
              <w:t xml:space="preserve"> da içerecek şekilde tanımlanmalıdır. STAR Çıktıları, Türkiye Yükseköğretim Yeterlilikler Çerçevesinin 34–İşletme ve Yönetim Bilimleri ve/veya 31– Sosyal ve Davranış Bilimleri temel alan yeterliliklerinin Lisans Programı (6) düzeyini kapsar. Her bir lisans programına özgü program öğrenme çıktıları tanımlanmıştır.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71ECEF02" w14:textId="31850BD2"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1" w:history="1">
            <w:r w:rsidR="0072201B" w:rsidRPr="00B06F59">
              <w:rPr>
                <w:rStyle w:val="Kpr"/>
                <w:rFonts w:asciiTheme="minorHAnsi" w:hAnsiTheme="minorHAnsi" w:cstheme="minorHAnsi"/>
                <w:noProof/>
              </w:rPr>
              <w:t>3.2.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Öğrenme Çıktılarının sağlandığını belirlemek ve belgelemek için kullanılan bir ölçme ve değerlendirme sistemi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10</w:t>
            </w:r>
            <w:r w:rsidR="0072201B" w:rsidRPr="00B06F59">
              <w:rPr>
                <w:rFonts w:asciiTheme="minorHAnsi" w:hAnsiTheme="minorHAnsi" w:cstheme="minorHAnsi"/>
                <w:noProof/>
                <w:webHidden/>
              </w:rPr>
              <w:fldChar w:fldCharType="end"/>
            </w:r>
          </w:hyperlink>
        </w:p>
        <w:p w14:paraId="299A1A76" w14:textId="437E0DB3"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2" w:history="1">
            <w:r w:rsidR="0072201B" w:rsidRPr="00B06F59">
              <w:rPr>
                <w:rStyle w:val="Kpr"/>
                <w:rFonts w:asciiTheme="minorHAnsi" w:hAnsiTheme="minorHAnsi" w:cstheme="minorHAnsi"/>
                <w:noProof/>
              </w:rPr>
              <w:t>3.3.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Mezuniyet aşamasına gelmiş olan öğrencilerin Program Öğrenme Çıktılarını sağladıkları kanıtlanmalıdır.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10</w:t>
            </w:r>
            <w:r w:rsidR="0072201B" w:rsidRPr="00B06F59">
              <w:rPr>
                <w:rFonts w:asciiTheme="minorHAnsi" w:hAnsiTheme="minorHAnsi" w:cstheme="minorHAnsi"/>
                <w:noProof/>
                <w:webHidden/>
              </w:rPr>
              <w:fldChar w:fldCharType="end"/>
            </w:r>
          </w:hyperlink>
        </w:p>
        <w:p w14:paraId="17F5E8BA" w14:textId="7DF515BD"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83" w:history="1">
            <w:r w:rsidR="0072201B" w:rsidRPr="00B06F59">
              <w:rPr>
                <w:rStyle w:val="Kpr"/>
                <w:rFonts w:asciiTheme="minorHAnsi" w:hAnsiTheme="minorHAnsi" w:cstheme="minorHAnsi"/>
                <w:noProof/>
              </w:rPr>
              <w:t>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4FEDE277" w14:textId="65665727"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4" w:history="1">
            <w:r w:rsidR="0072201B" w:rsidRPr="00B06F59">
              <w:rPr>
                <w:rStyle w:val="Kpr"/>
                <w:rFonts w:asciiTheme="minorHAnsi" w:hAnsiTheme="minorHAnsi" w:cstheme="minorHAnsi"/>
                <w:noProof/>
              </w:rPr>
              <w:t>4.1.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Amaçlarını ve Program Öğrenme Çıktılarını sağlayan bir Program Öğretim Planı (Müfredatı) olmalıdır. Program Öğretim Planı, Program Öğrenme Çıktıları (Genel Ölçütler) ve Programa Özgü Öğrenme Çıktıları (Programa Özgü Ölçütleri)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7415C03A" w14:textId="73BFBC3B"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5" w:history="1">
            <w:r w:rsidR="0072201B" w:rsidRPr="00B06F59">
              <w:rPr>
                <w:rStyle w:val="Kpr"/>
                <w:rFonts w:asciiTheme="minorHAnsi" w:hAnsiTheme="minorHAnsi" w:cstheme="minorHAnsi"/>
                <w:noProof/>
              </w:rPr>
              <w:t>4.2.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Planının uygulanmasında kullanılacak olan öğretim yöntemleri, öğrencilere gerekli bilgi, beceri ve yetkinlikleri kazandıracak yapıda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017C587A" w14:textId="45F32B72"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6" w:history="1">
            <w:r w:rsidR="0072201B" w:rsidRPr="00B06F59">
              <w:rPr>
                <w:rStyle w:val="Kpr"/>
                <w:rFonts w:asciiTheme="minorHAnsi" w:hAnsiTheme="minorHAnsi" w:cstheme="minorHAnsi"/>
                <w:noProof/>
              </w:rPr>
              <w:t>4.3.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Planının uygulanmasını güvence altına alacak ve sürekli gelişimini sağlayacak bir öğretim sistemi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1A5AE6E9" w14:textId="22F8B633"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7" w:history="1">
            <w:r w:rsidR="0072201B" w:rsidRPr="00B06F59">
              <w:rPr>
                <w:rStyle w:val="Kpr"/>
                <w:rFonts w:asciiTheme="minorHAnsi" w:hAnsiTheme="minorHAnsi" w:cstheme="minorHAnsi"/>
                <w:noProof/>
              </w:rPr>
              <w:t>4.4.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aşağıdaki bileşenleri içermelidir. Seçmeli Ders oranı en az %25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2C594107" w14:textId="2A30DDEE"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8" w:history="1">
            <w:r w:rsidR="0072201B" w:rsidRPr="00B06F59">
              <w:rPr>
                <w:rStyle w:val="Kpr"/>
                <w:rFonts w:asciiTheme="minorHAnsi" w:hAnsiTheme="minorHAnsi" w:cstheme="minorHAnsi"/>
                <w:noProof/>
              </w:rPr>
              <w:t>4.4.1.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temel alan derslerini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77207A5A" w14:textId="37033485"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9" w:history="1">
            <w:r w:rsidR="0072201B" w:rsidRPr="00B06F59">
              <w:rPr>
                <w:rStyle w:val="Kpr"/>
                <w:rFonts w:asciiTheme="minorHAnsi" w:hAnsiTheme="minorHAnsi" w:cstheme="minorHAnsi"/>
                <w:noProof/>
              </w:rPr>
              <w:t>4.4.2.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uzmanlık alan derslerini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3402B7DC" w14:textId="11515540"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0" w:history="1">
            <w:r w:rsidR="0072201B" w:rsidRPr="00B06F59">
              <w:rPr>
                <w:rStyle w:val="Kpr"/>
                <w:rFonts w:asciiTheme="minorHAnsi" w:hAnsiTheme="minorHAnsi" w:cstheme="minorHAnsi"/>
                <w:noProof/>
              </w:rPr>
              <w:t>4.4.3.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yetkinlik tamamlayıcı dersleri (seçmeli ve zorunlu)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67543708" w14:textId="0DB147C9"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1" w:history="1">
            <w:r w:rsidR="0072201B" w:rsidRPr="00B06F59">
              <w:rPr>
                <w:rStyle w:val="Kpr"/>
                <w:rFonts w:asciiTheme="minorHAnsi" w:hAnsiTheme="minorHAnsi" w:cstheme="minorHAnsi"/>
                <w:noProof/>
              </w:rPr>
              <w:t>4.5.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Öğrencilere, isteğe bağlı ya da zorunlu staj imkânı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24D00C05" w14:textId="496D7E5C"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92" w:history="1">
            <w:r w:rsidR="0072201B" w:rsidRPr="00B06F59">
              <w:rPr>
                <w:rStyle w:val="Kpr"/>
                <w:rFonts w:asciiTheme="minorHAnsi" w:hAnsiTheme="minorHAnsi" w:cstheme="minorHAnsi"/>
                <w:noProof/>
              </w:rPr>
              <w:t>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5C69D4B0" w14:textId="395B350D"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3" w:history="1">
            <w:r w:rsidR="0072201B" w:rsidRPr="00B06F59">
              <w:rPr>
                <w:rStyle w:val="Kpr"/>
                <w:rFonts w:asciiTheme="minorHAnsi" w:hAnsiTheme="minorHAnsi" w:cstheme="minorHAnsi"/>
                <w:noProof/>
              </w:rPr>
              <w:t>5.1.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 bilimsel araştırmayı, öğrenci–öğretim üyesi diyaloğunu, akademik danışmanlığı ve akademik gelişimi sağlayacak ve Lisans Programının tüm alanlarını kapsayacak sayıda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6311389B" w14:textId="1F618FC9"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4" w:history="1">
            <w:r w:rsidR="0072201B" w:rsidRPr="00B06F59">
              <w:rPr>
                <w:rStyle w:val="Kpr"/>
                <w:rFonts w:asciiTheme="minorHAnsi" w:hAnsiTheme="minorHAnsi" w:cstheme="minorHAnsi"/>
                <w:noProof/>
              </w:rPr>
              <w:t>5.2.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 Lisans Programının sürdürülmesi ve geliştirilmesini sağlayacak yeterli niteliklere sahip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26B575E4" w14:textId="5BC33346"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5" w:history="1">
            <w:r w:rsidR="0072201B" w:rsidRPr="00B06F59">
              <w:rPr>
                <w:rStyle w:val="Kpr"/>
                <w:rFonts w:asciiTheme="minorHAnsi" w:hAnsiTheme="minorHAnsi" w:cstheme="minorHAnsi"/>
                <w:noProof/>
              </w:rPr>
              <w:t>5.3.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Atama ve yükseltme kriterleri 5.1. ve 5.2. ‘de sıralananları sağlamaya ve geliştirmeye yönelik olarak belirlenmeli ve uygulanmalıdır.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1A786EAB" w14:textId="2F4D79E2"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96" w:history="1">
            <w:r w:rsidR="0072201B" w:rsidRPr="00B06F59">
              <w:rPr>
                <w:rStyle w:val="Kpr"/>
                <w:rFonts w:asciiTheme="minorHAnsi" w:hAnsiTheme="minorHAnsi" w:cstheme="minorHAnsi"/>
                <w:noProof/>
              </w:rPr>
              <w:t>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Altyapı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193A4A80" w14:textId="479AB52F"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7" w:history="1">
            <w:r w:rsidR="0072201B" w:rsidRPr="00B06F59">
              <w:rPr>
                <w:rStyle w:val="Kpr"/>
                <w:rFonts w:asciiTheme="minorHAnsi" w:hAnsiTheme="minorHAnsi" w:cstheme="minorHAnsi"/>
                <w:noProof/>
              </w:rPr>
              <w:t>6.1.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fiziki ortamı, Program Öğrenme Çıktılarını sağlamak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6C48C2B3" w14:textId="5AAF4104"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8" w:history="1">
            <w:r w:rsidR="0072201B" w:rsidRPr="00B06F59">
              <w:rPr>
                <w:rStyle w:val="Kpr"/>
                <w:rFonts w:asciiTheme="minorHAnsi" w:hAnsiTheme="minorHAnsi" w:cstheme="minorHAnsi"/>
                <w:noProof/>
              </w:rPr>
              <w:t>6.2.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ders dışı etkinlikler yapmalarına imkân sağlayan, sportif, sosyal ve kültürel beklentilerini karşılayan, mesleki gelişimlerini destekleyen ve öğrenci–öğretim üyesi diyaloğunu sağlayan bir altyapı mevcut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3E6241B1" w14:textId="65C78CD4"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9" w:history="1">
            <w:r w:rsidR="0072201B" w:rsidRPr="00B06F59">
              <w:rPr>
                <w:rStyle w:val="Kpr"/>
                <w:rFonts w:asciiTheme="minorHAnsi" w:hAnsiTheme="minorHAnsi" w:cstheme="minorHAnsi"/>
                <w:noProof/>
              </w:rPr>
              <w:t>6.3.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Bilgi sistemleri, Program Öğrenme Çıktılarını sağlamak ve Program Eğitim Amaçlarına ulaşmak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5A7EF618" w14:textId="17E4FB19"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0" w:history="1">
            <w:r w:rsidR="0072201B" w:rsidRPr="00B06F59">
              <w:rPr>
                <w:rStyle w:val="Kpr"/>
                <w:rFonts w:asciiTheme="minorHAnsi" w:hAnsiTheme="minorHAnsi" w:cstheme="minorHAnsi"/>
                <w:noProof/>
              </w:rPr>
              <w:t>6.4.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Kütüphane imkânları, Program Öğrenme Çıktılarını sağlamak ve Program Eğitim Amaçlarına ulaşmak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53B3EBE8" w14:textId="7188826F"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1" w:history="1">
            <w:r w:rsidR="0072201B" w:rsidRPr="00B06F59">
              <w:rPr>
                <w:rStyle w:val="Kpr"/>
                <w:rFonts w:asciiTheme="minorHAnsi" w:hAnsiTheme="minorHAnsi" w:cstheme="minorHAnsi"/>
                <w:noProof/>
              </w:rPr>
              <w:t>6.5.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ortamında fiziki güvenlik önlemleri alınmalıdır.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386E006B" w14:textId="19A470FD"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2" w:history="1">
            <w:r w:rsidR="0072201B" w:rsidRPr="00B06F59">
              <w:rPr>
                <w:rStyle w:val="Kpr"/>
                <w:rFonts w:asciiTheme="minorHAnsi" w:hAnsiTheme="minorHAnsi" w:cstheme="minorHAnsi"/>
                <w:noProof/>
              </w:rPr>
              <w:t>6.6.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Engelliler için eğitim ve fiziki erişilebilirlik imkanları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6F12DA3E" w14:textId="443019D2"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03" w:history="1">
            <w:r w:rsidR="0072201B" w:rsidRPr="00B06F59">
              <w:rPr>
                <w:rStyle w:val="Kpr"/>
                <w:rFonts w:asciiTheme="minorHAnsi" w:hAnsiTheme="minorHAnsi" w:cstheme="minorHAnsi"/>
                <w:noProof/>
              </w:rPr>
              <w:t>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Destek ve Finansal Kaynaklar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414B6067" w14:textId="74C80DD4"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4" w:history="1">
            <w:r w:rsidR="0072201B" w:rsidRPr="00B06F59">
              <w:rPr>
                <w:rStyle w:val="Kpr"/>
                <w:rFonts w:asciiTheme="minorHAnsi" w:hAnsiTheme="minorHAnsi" w:cstheme="minorHAnsi"/>
                <w:noProof/>
              </w:rPr>
              <w:t>7.1.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destek, yapıcı liderlik, finansal kaynaklar ve bütçe politikaları, Lisans Programının kalite, gelişim ve sürdürülebilirliğini sağlamalıdır.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03BE2E35" w14:textId="21F098E7"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5" w:history="1">
            <w:r w:rsidR="0072201B" w:rsidRPr="00B06F59">
              <w:rPr>
                <w:rStyle w:val="Kpr"/>
                <w:rFonts w:asciiTheme="minorHAnsi" w:hAnsiTheme="minorHAnsi" w:cstheme="minorHAnsi"/>
                <w:noProof/>
              </w:rPr>
              <w:t>7.2.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Finansal kaynaklar, nitelikli Öğretim Kadrosunu oluşturacak ve akademik gelişimi sağlayacak yeterlilikte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31FF521D" w14:textId="3C708C17"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6" w:history="1">
            <w:r w:rsidR="0072201B" w:rsidRPr="00B06F59">
              <w:rPr>
                <w:rStyle w:val="Kpr"/>
                <w:rFonts w:asciiTheme="minorHAnsi" w:hAnsiTheme="minorHAnsi" w:cstheme="minorHAnsi"/>
                <w:noProof/>
              </w:rPr>
              <w:t>7.3.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gerekli altyapıyı sağlamaya, işletmeye ve bakım–onarım yapmaya yetecek finansal kaynaklar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2AFDF87B" w14:textId="24461E9D"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7" w:history="1">
            <w:r w:rsidR="0072201B" w:rsidRPr="00B06F59">
              <w:rPr>
                <w:rStyle w:val="Kpr"/>
                <w:rFonts w:asciiTheme="minorHAnsi" w:hAnsiTheme="minorHAnsi" w:cstheme="minorHAnsi"/>
                <w:noProof/>
              </w:rPr>
              <w:t>7.4.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görevlendirilen idari ve teknik çalışanlar, Program Öğrenme Çıktıları için yeterli nicelik ve nitelikte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6C324745" w14:textId="289EB81B"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8" w:history="1">
            <w:r w:rsidR="0072201B" w:rsidRPr="00B06F59">
              <w:rPr>
                <w:rStyle w:val="Kpr"/>
                <w:rFonts w:asciiTheme="minorHAnsi" w:hAnsiTheme="minorHAnsi" w:cstheme="minorHAnsi"/>
                <w:noProof/>
              </w:rPr>
              <w:t xml:space="preserve">7.5. </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satın alınan dış destek hizmetleri, Program Öğrenme Çıktıları için yeterli nicelik ve nitelikte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FE511EF" w14:textId="71FDF1ED"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09" w:history="1">
            <w:r w:rsidR="0072201B" w:rsidRPr="00B06F59">
              <w:rPr>
                <w:rStyle w:val="Kpr"/>
                <w:rFonts w:asciiTheme="minorHAnsi" w:hAnsiTheme="minorHAnsi" w:cstheme="minorHAnsi"/>
                <w:noProof/>
              </w:rPr>
              <w:t>8</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Yapı ve Karar Alma Süreçleri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71EDDF01" w14:textId="78EB4C9B" w:rsidR="0072201B" w:rsidRPr="00B06F59" w:rsidRDefault="004C4E75"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6010" w:history="1">
            <w:r w:rsidR="0072201B" w:rsidRPr="00B06F59">
              <w:rPr>
                <w:rStyle w:val="Kpr"/>
                <w:rFonts w:asciiTheme="minorHAnsi" w:hAnsiTheme="minorHAnsi" w:cstheme="minorHAnsi"/>
                <w:noProof/>
              </w:rPr>
              <w:t>8.1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yapı ile Fakülte ve Bölümlerin karar alma süreçleri, Program Öğrenme Çıktılarını sağlayacak ve Program Eğitim Amaçlarına ulaşacak şekilde düzenlenmelidir.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4D9119C1" w14:textId="4E5FF729"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1" w:history="1">
            <w:r w:rsidR="0072201B" w:rsidRPr="00B06F59">
              <w:rPr>
                <w:rStyle w:val="Kpr"/>
                <w:rFonts w:asciiTheme="minorHAnsi" w:hAnsiTheme="minorHAnsi" w:cstheme="minorHAnsi"/>
                <w:noProof/>
              </w:rPr>
              <w:t>9</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Uzaktan Öğretimi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295ECA2" w14:textId="16F3E8CA"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2" w:history="1">
            <w:r w:rsidR="0072201B" w:rsidRPr="00B06F59">
              <w:rPr>
                <w:rStyle w:val="Kpr"/>
                <w:rFonts w:asciiTheme="minorHAnsi" w:hAnsiTheme="minorHAnsi" w:cstheme="minorHAnsi"/>
                <w:noProof/>
              </w:rPr>
              <w:t>9.1.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uzaktan öğretim politikası belirlenmelidir.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CA3F5CA" w14:textId="1029A90E"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3" w:history="1">
            <w:r w:rsidR="0072201B" w:rsidRPr="00B06F59">
              <w:rPr>
                <w:rStyle w:val="Kpr"/>
                <w:rFonts w:asciiTheme="minorHAnsi" w:hAnsiTheme="minorHAnsi" w:cstheme="minorHAnsi"/>
                <w:noProof/>
              </w:rPr>
              <w:t>9.2.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Programının uzaktan öğretimi için gerekli bilgi sistemleri, kullanıcı yetkinlikleri, öğretim süreçleri, teknik personel, dış destek hizmetleri, siber güvenlik, kişisel verilen korunması mevzuatına uyum ve etik ilkelere dair kanıtlar sunulmalıdır.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191938A7" w14:textId="31D8B317"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4" w:history="1">
            <w:r w:rsidR="0072201B" w:rsidRPr="00B06F59">
              <w:rPr>
                <w:rStyle w:val="Kpr"/>
                <w:rFonts w:asciiTheme="minorHAnsi" w:hAnsiTheme="minorHAnsi" w:cstheme="minorHAnsi"/>
                <w:noProof/>
              </w:rPr>
              <w:t>10</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Programa Özgü Ölçütler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779F1237" w14:textId="5197F0C6"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5" w:history="1">
            <w:r w:rsidR="0072201B" w:rsidRPr="00B06F59">
              <w:rPr>
                <w:rStyle w:val="Kpr"/>
                <w:rFonts w:asciiTheme="minorHAnsi" w:hAnsiTheme="minorHAnsi" w:cstheme="minorHAnsi"/>
                <w:noProof/>
              </w:rPr>
              <w:t>10.1.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Programına Özgü Ölçütlerin sağlandığı kanıtlanmalıdır. Her bir Programa Özgü Ölçüt, öğretim planındaki derslerle ilişkilendirilmelidir. Bir Lisans Programı adı nedeniyle birden fazla Program kapsamına giriyorsa, her biri için Programa Özgü Ölçütlerin sağlanması gerekir.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2C8AC6FC" w14:textId="1BC37ECC" w:rsidR="0072201B" w:rsidRPr="00B06F59" w:rsidRDefault="004C4E75"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6" w:history="1">
            <w:r w:rsidR="0072201B" w:rsidRPr="00B06F59">
              <w:rPr>
                <w:rStyle w:val="Kpr"/>
                <w:rFonts w:asciiTheme="minorHAnsi" w:hAnsiTheme="minorHAnsi" w:cstheme="minorHAnsi"/>
                <w:noProof/>
              </w:rPr>
              <w:t>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Sürekli İyileştirme</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630086E3" w14:textId="2AC1A4C7" w:rsidR="0072201B" w:rsidRPr="00B06F59" w:rsidRDefault="004C4E75"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7" w:history="1">
            <w:r w:rsidR="0072201B" w:rsidRPr="00B06F59">
              <w:rPr>
                <w:rStyle w:val="Kpr"/>
                <w:rFonts w:asciiTheme="minorHAnsi" w:hAnsiTheme="minorHAnsi" w:cstheme="minorHAnsi"/>
                <w:noProof/>
              </w:rPr>
              <w:t>11.1.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Ölçütlerle ilgili sürekli iyileştirme çalışmaları düzenli olarak yapılmalıdır. İyileştirme çalışmaları sistematik bir biçimde toplanmış somut verilere dayalı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2643AE66" w14:textId="26446226" w:rsidR="0072201B" w:rsidRPr="00B06F59" w:rsidRDefault="004C4E75"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18" w:history="1">
            <w:r w:rsidR="0072201B" w:rsidRPr="00B06F59">
              <w:rPr>
                <w:rStyle w:val="Kpr"/>
                <w:rFonts w:asciiTheme="minorHAnsi" w:hAnsiTheme="minorHAnsi" w:cstheme="minorHAnsi"/>
                <w:noProof/>
              </w:rPr>
              <w:t>Zorunlu Tablolar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18</w:t>
            </w:r>
            <w:r w:rsidR="0072201B" w:rsidRPr="00B06F59">
              <w:rPr>
                <w:rFonts w:asciiTheme="minorHAnsi" w:hAnsiTheme="minorHAnsi" w:cstheme="minorHAnsi"/>
                <w:noProof/>
                <w:webHidden/>
              </w:rPr>
              <w:fldChar w:fldCharType="end"/>
            </w:r>
          </w:hyperlink>
        </w:p>
        <w:p w14:paraId="0D86432B" w14:textId="5EBCB243" w:rsidR="0072201B" w:rsidRPr="00B06F59" w:rsidRDefault="004C4E75"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19" w:history="1">
            <w:r w:rsidR="0072201B" w:rsidRPr="00B06F59">
              <w:rPr>
                <w:rStyle w:val="Kpr"/>
                <w:rFonts w:asciiTheme="minorHAnsi" w:hAnsiTheme="minorHAnsi" w:cstheme="minorHAnsi"/>
                <w:noProof/>
              </w:rPr>
              <w:t>Ekler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18</w:t>
            </w:r>
            <w:r w:rsidR="0072201B" w:rsidRPr="00B06F59">
              <w:rPr>
                <w:rFonts w:asciiTheme="minorHAnsi" w:hAnsiTheme="minorHAnsi" w:cstheme="minorHAnsi"/>
                <w:noProof/>
                <w:webHidden/>
              </w:rPr>
              <w:fldChar w:fldCharType="end"/>
            </w:r>
          </w:hyperlink>
        </w:p>
        <w:p w14:paraId="72CB805D" w14:textId="1D94752E" w:rsidR="0072201B" w:rsidRPr="00B06F59" w:rsidRDefault="004C4E75"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20" w:history="1">
            <w:r w:rsidR="0072201B" w:rsidRPr="00B06F59">
              <w:rPr>
                <w:rStyle w:val="Kpr"/>
                <w:rFonts w:asciiTheme="minorHAnsi" w:hAnsiTheme="minorHAnsi" w:cstheme="minorHAnsi"/>
                <w:noProof/>
              </w:rPr>
              <w:t>Diğer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_Toc191976020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19</w:t>
            </w:r>
            <w:r w:rsidR="0072201B" w:rsidRPr="00B06F59">
              <w:rPr>
                <w:rFonts w:asciiTheme="minorHAnsi" w:hAnsiTheme="minorHAnsi" w:cstheme="minorHAnsi"/>
                <w:noProof/>
                <w:webHidden/>
              </w:rPr>
              <w:fldChar w:fldCharType="end"/>
            </w:r>
          </w:hyperlink>
        </w:p>
        <w:p w14:paraId="67C7489D" w14:textId="04087563" w:rsidR="000A2B80" w:rsidRPr="00B06F59" w:rsidRDefault="000A2B80" w:rsidP="00B06F59">
          <w:pPr>
            <w:jc w:val="both"/>
            <w:rPr>
              <w:rFonts w:asciiTheme="minorHAnsi" w:hAnsiTheme="minorHAnsi" w:cstheme="minorHAnsi"/>
            </w:rPr>
          </w:pPr>
          <w:r w:rsidRPr="00B06F59">
            <w:rPr>
              <w:rFonts w:asciiTheme="minorHAnsi" w:hAnsiTheme="minorHAnsi" w:cstheme="minorHAnsi"/>
              <w:b/>
              <w:bCs/>
            </w:rPr>
            <w:fldChar w:fldCharType="end"/>
          </w:r>
        </w:p>
      </w:sdtContent>
    </w:sdt>
    <w:p w14:paraId="6CD47B0C" w14:textId="77777777" w:rsidR="000A2B80" w:rsidRPr="00B06F59" w:rsidRDefault="000A2B80" w:rsidP="00B06F59">
      <w:pPr>
        <w:spacing w:before="120" w:after="120"/>
        <w:jc w:val="both"/>
        <w:rPr>
          <w:rFonts w:asciiTheme="minorHAnsi" w:hAnsiTheme="minorHAnsi" w:cstheme="minorHAnsi"/>
          <w:spacing w:val="-2"/>
        </w:rPr>
      </w:pPr>
    </w:p>
    <w:p w14:paraId="36F2A622" w14:textId="77777777" w:rsidR="000A2B80" w:rsidRPr="00B06F59" w:rsidRDefault="000A2B80" w:rsidP="00B06F59">
      <w:pPr>
        <w:spacing w:before="120" w:after="120"/>
        <w:jc w:val="both"/>
        <w:rPr>
          <w:rFonts w:asciiTheme="minorHAnsi" w:hAnsiTheme="minorHAnsi" w:cstheme="minorHAnsi"/>
          <w:spacing w:val="-2"/>
        </w:rPr>
      </w:pPr>
    </w:p>
    <w:p w14:paraId="39DA348A" w14:textId="08C29DD2" w:rsidR="000A2B80" w:rsidRPr="00B06F59" w:rsidRDefault="000040FA" w:rsidP="00B06F59">
      <w:pPr>
        <w:tabs>
          <w:tab w:val="left" w:pos="5052"/>
        </w:tabs>
        <w:spacing w:before="120" w:after="120"/>
        <w:jc w:val="both"/>
        <w:rPr>
          <w:rFonts w:asciiTheme="minorHAnsi" w:hAnsiTheme="minorHAnsi" w:cstheme="minorHAnsi"/>
          <w:spacing w:val="-2"/>
        </w:rPr>
      </w:pPr>
      <w:r w:rsidRPr="00B06F59">
        <w:rPr>
          <w:rFonts w:asciiTheme="minorHAnsi" w:hAnsiTheme="minorHAnsi" w:cstheme="minorHAnsi"/>
          <w:spacing w:val="-2"/>
        </w:rPr>
        <w:tab/>
      </w:r>
    </w:p>
    <w:p w14:paraId="3FBF7109" w14:textId="77777777" w:rsidR="000A2B80" w:rsidRPr="00B06F59" w:rsidRDefault="000A2B80" w:rsidP="00B06F59">
      <w:pPr>
        <w:spacing w:before="120" w:after="120"/>
        <w:jc w:val="both"/>
        <w:rPr>
          <w:rFonts w:asciiTheme="minorHAnsi" w:hAnsiTheme="minorHAnsi" w:cstheme="minorHAnsi"/>
          <w:spacing w:val="-2"/>
        </w:rPr>
      </w:pPr>
    </w:p>
    <w:p w14:paraId="3EB06D87" w14:textId="77777777" w:rsidR="000A2B80" w:rsidRPr="00B06F59" w:rsidRDefault="000A2B80" w:rsidP="00B06F59">
      <w:pPr>
        <w:spacing w:before="120" w:after="120"/>
        <w:jc w:val="both"/>
        <w:rPr>
          <w:rFonts w:asciiTheme="minorHAnsi" w:hAnsiTheme="minorHAnsi" w:cstheme="minorHAnsi"/>
          <w:spacing w:val="-2"/>
        </w:rPr>
      </w:pPr>
    </w:p>
    <w:p w14:paraId="295D9D78" w14:textId="77777777" w:rsidR="000A2B80" w:rsidRPr="00B06F59" w:rsidRDefault="000A2B80" w:rsidP="00B06F59">
      <w:pPr>
        <w:spacing w:before="120" w:after="120"/>
        <w:jc w:val="both"/>
        <w:rPr>
          <w:rFonts w:asciiTheme="minorHAnsi" w:hAnsiTheme="minorHAnsi" w:cstheme="minorHAnsi"/>
          <w:spacing w:val="-2"/>
        </w:rPr>
      </w:pPr>
    </w:p>
    <w:p w14:paraId="3E9B1092" w14:textId="2DC78007" w:rsidR="000A2B80" w:rsidRPr="00B06F59" w:rsidRDefault="0038353D" w:rsidP="00B06F59">
      <w:pPr>
        <w:tabs>
          <w:tab w:val="left" w:pos="3912"/>
        </w:tabs>
        <w:spacing w:before="120" w:after="120"/>
        <w:jc w:val="both"/>
        <w:rPr>
          <w:rFonts w:asciiTheme="minorHAnsi" w:hAnsiTheme="minorHAnsi" w:cstheme="minorHAnsi"/>
          <w:spacing w:val="-2"/>
        </w:rPr>
      </w:pPr>
      <w:r w:rsidRPr="00B06F59">
        <w:rPr>
          <w:rFonts w:asciiTheme="minorHAnsi" w:hAnsiTheme="minorHAnsi" w:cstheme="minorHAnsi"/>
          <w:spacing w:val="-2"/>
        </w:rPr>
        <w:tab/>
      </w:r>
    </w:p>
    <w:p w14:paraId="32CF1634" w14:textId="77777777" w:rsidR="000A2B80" w:rsidRPr="00B06F59" w:rsidRDefault="000A2B80" w:rsidP="00B06F59">
      <w:pPr>
        <w:spacing w:before="120" w:after="120"/>
        <w:jc w:val="both"/>
        <w:rPr>
          <w:rFonts w:asciiTheme="minorHAnsi" w:hAnsiTheme="minorHAnsi" w:cstheme="minorHAnsi"/>
          <w:spacing w:val="-2"/>
        </w:rPr>
      </w:pPr>
    </w:p>
    <w:p w14:paraId="30391B40" w14:textId="77777777" w:rsidR="000A2B80" w:rsidRPr="00B06F59" w:rsidRDefault="000A2B80" w:rsidP="00B06F59">
      <w:pPr>
        <w:spacing w:before="120" w:after="120"/>
        <w:jc w:val="both"/>
        <w:rPr>
          <w:rFonts w:asciiTheme="minorHAnsi" w:hAnsiTheme="minorHAnsi" w:cstheme="minorHAnsi"/>
          <w:spacing w:val="-2"/>
        </w:rPr>
      </w:pPr>
    </w:p>
    <w:p w14:paraId="6F559FF6" w14:textId="77777777" w:rsidR="000A2B80" w:rsidRPr="00B06F59" w:rsidRDefault="000A2B80" w:rsidP="00B06F59">
      <w:pPr>
        <w:spacing w:before="120" w:after="120"/>
        <w:jc w:val="both"/>
        <w:rPr>
          <w:rFonts w:asciiTheme="minorHAnsi" w:hAnsiTheme="minorHAnsi" w:cstheme="minorHAnsi"/>
          <w:spacing w:val="-2"/>
        </w:rPr>
      </w:pPr>
    </w:p>
    <w:p w14:paraId="4760EB33" w14:textId="77777777" w:rsidR="000A2B80" w:rsidRPr="00B06F59" w:rsidRDefault="000A2B80" w:rsidP="00B06F59">
      <w:pPr>
        <w:spacing w:before="120" w:after="120"/>
        <w:jc w:val="both"/>
        <w:rPr>
          <w:rFonts w:asciiTheme="minorHAnsi" w:hAnsiTheme="minorHAnsi" w:cstheme="minorHAnsi"/>
          <w:spacing w:val="-2"/>
        </w:rPr>
      </w:pPr>
    </w:p>
    <w:p w14:paraId="69A39677" w14:textId="48037309"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ÖZDEĞERLENDİRME RAPORU</w:t>
      </w:r>
    </w:p>
    <w:p w14:paraId="43D04D10" w14:textId="3C40070A" w:rsidR="00204461" w:rsidRPr="00B06F59" w:rsidRDefault="00123934" w:rsidP="00B06F59">
      <w:pPr>
        <w:pStyle w:val="Balk1"/>
        <w:jc w:val="both"/>
        <w:rPr>
          <w:rFonts w:asciiTheme="minorHAnsi" w:hAnsiTheme="minorHAnsi" w:cstheme="minorHAnsi"/>
          <w:sz w:val="24"/>
          <w:szCs w:val="24"/>
        </w:rPr>
      </w:pPr>
      <w:bookmarkStart w:id="0" w:name="_Toc191975962"/>
      <w:r w:rsidRPr="00B06F59">
        <w:rPr>
          <w:rFonts w:asciiTheme="minorHAnsi" w:hAnsiTheme="minorHAnsi" w:cstheme="minorHAnsi"/>
          <w:sz w:val="24"/>
          <w:szCs w:val="24"/>
        </w:rPr>
        <w:t>A.</w:t>
      </w:r>
      <w:r w:rsidRPr="00B06F59">
        <w:rPr>
          <w:rFonts w:asciiTheme="minorHAnsi" w:hAnsiTheme="minorHAnsi" w:cstheme="minorHAnsi"/>
          <w:sz w:val="24"/>
          <w:szCs w:val="24"/>
        </w:rPr>
        <w:tab/>
        <w:t>Lisans Programının Kısa Tarihçesi</w:t>
      </w:r>
      <w:bookmarkEnd w:id="0"/>
      <w:r w:rsidRPr="00B06F59">
        <w:rPr>
          <w:rFonts w:asciiTheme="minorHAnsi" w:hAnsiTheme="minorHAnsi" w:cstheme="minorHAnsi"/>
          <w:sz w:val="24"/>
          <w:szCs w:val="24"/>
        </w:rPr>
        <w:t xml:space="preserve"> </w:t>
      </w:r>
    </w:p>
    <w:p w14:paraId="16ED4D69" w14:textId="77777777" w:rsidR="00390985" w:rsidRPr="00F456C6" w:rsidRDefault="00390985" w:rsidP="00390985">
      <w:pPr>
        <w:pStyle w:val="NormalWeb"/>
        <w:jc w:val="both"/>
        <w:rPr>
          <w:rFonts w:ascii="Calibri Light" w:hAnsi="Calibri Light" w:cs="Calibri Light"/>
          <w:sz w:val="26"/>
          <w:szCs w:val="26"/>
        </w:rPr>
      </w:pPr>
      <w:r w:rsidRPr="00F456C6">
        <w:rPr>
          <w:rFonts w:ascii="Calibri Light" w:hAnsi="Calibri Light" w:cs="Calibri Light"/>
          <w:sz w:val="26"/>
          <w:szCs w:val="26"/>
        </w:rPr>
        <w:t>Kilis 7 Aralık Üniversitesi İktisadi ve İdari Bilimler Fakültesi bünyesinde yer alan Siyaset Bilimi ve Kamu Yönetimi Lisans Programı, 2008-2009 eğitim-öğretim yılında I. Öğretim kapsamında öğrenci kabulüne başlamış, 2009-2010 eğitim-öğretim yılından itibaren II. Öğretim programı ile eğitim faaliyetlerini sürdürmüştür. Programda 2016-2017 eğitim-öğretim yılından itibaren yalnızca örgün öğretim kapsamında öğrenci kabul edilmektedir.</w:t>
      </w:r>
    </w:p>
    <w:p w14:paraId="28BF77C2" w14:textId="77777777" w:rsidR="00390985" w:rsidRPr="00F456C6" w:rsidRDefault="00390985" w:rsidP="00390985">
      <w:pPr>
        <w:pStyle w:val="NormalWeb"/>
        <w:jc w:val="both"/>
        <w:rPr>
          <w:rFonts w:ascii="Calibri Light" w:hAnsi="Calibri Light" w:cs="Calibri Light"/>
          <w:sz w:val="26"/>
          <w:szCs w:val="26"/>
        </w:rPr>
      </w:pPr>
      <w:r w:rsidRPr="00F456C6">
        <w:rPr>
          <w:rFonts w:ascii="Calibri Light" w:hAnsi="Calibri Light" w:cs="Calibri Light"/>
          <w:sz w:val="26"/>
          <w:szCs w:val="26"/>
        </w:rPr>
        <w:t>Program; siyaset bilimi, kamu yönetimi, hukuk, kentleşme ve çevre sorunları alanlarını bütüncül bir yaklaşımla ele alarak öğrencilerin kamu sektörünün ve toplumsal yaşamın değişen ihtiyaçlarını analiz edebilecek bilgi, beceri ve yetkinliklerle donatılmasını amaçlamaktadır. Bu doğrultuda öğretim planı; Siyaset ve Sosyal Bilimler, Hukuk Bilimleri, Yönetim Bilimi ile Kentleşme ve Çevre Sorunları Anabilim Dallarının katkılarıyla oluşturulmuştur.</w:t>
      </w:r>
    </w:p>
    <w:p w14:paraId="5462134F" w14:textId="77777777" w:rsidR="00390985" w:rsidRPr="00F456C6" w:rsidRDefault="00390985" w:rsidP="00390985">
      <w:pPr>
        <w:pStyle w:val="NormalWeb"/>
        <w:jc w:val="both"/>
        <w:rPr>
          <w:rFonts w:ascii="Calibri Light" w:hAnsi="Calibri Light" w:cs="Calibri Light"/>
          <w:sz w:val="26"/>
          <w:szCs w:val="26"/>
        </w:rPr>
      </w:pPr>
      <w:r w:rsidRPr="00F456C6">
        <w:rPr>
          <w:rFonts w:ascii="Calibri Light" w:hAnsi="Calibri Light" w:cs="Calibri Light"/>
          <w:sz w:val="26"/>
          <w:szCs w:val="26"/>
        </w:rPr>
        <w:t xml:space="preserve">Programın ilk yıllarında öğrencilerin temel kuramsal ve yöntemsel bilgi altyapısını edinmelerine yönelik zorunlu dersler yer almakta, üst sınıflarda ise seçmeli dersler aracılığıyla öğrencilerin ilgi alanlarına göre uzmanlaşmalarına ve </w:t>
      </w:r>
      <w:proofErr w:type="spellStart"/>
      <w:r w:rsidRPr="00F456C6">
        <w:rPr>
          <w:rFonts w:ascii="Calibri Light" w:hAnsi="Calibri Light" w:cs="Calibri Light"/>
          <w:sz w:val="26"/>
          <w:szCs w:val="26"/>
        </w:rPr>
        <w:t>disiplinlerarası</w:t>
      </w:r>
      <w:proofErr w:type="spellEnd"/>
      <w:r w:rsidRPr="00F456C6">
        <w:rPr>
          <w:rFonts w:ascii="Calibri Light" w:hAnsi="Calibri Light" w:cs="Calibri Light"/>
          <w:sz w:val="26"/>
          <w:szCs w:val="26"/>
        </w:rPr>
        <w:t xml:space="preserve"> bakış açısı geliştirmelerine imkân sağlanmaktadır.</w:t>
      </w:r>
      <w:r>
        <w:rPr>
          <w:rFonts w:ascii="Calibri Light" w:hAnsi="Calibri Light" w:cs="Calibri Light"/>
          <w:sz w:val="26"/>
          <w:szCs w:val="26"/>
        </w:rPr>
        <w:t xml:space="preserve"> </w:t>
      </w:r>
      <w:r w:rsidRPr="00F456C6">
        <w:rPr>
          <w:rFonts w:ascii="Calibri Light" w:hAnsi="Calibri Light" w:cs="Calibri Light"/>
          <w:sz w:val="26"/>
          <w:szCs w:val="26"/>
        </w:rPr>
        <w:t>Program, kuruluşundan itibaren değişen toplumsal, siyasal ve yönetsel ihtiyaçlar doğrultusunda öğretim planını düzenli olarak gözden geçirmektedir. Bu kapsamda 202</w:t>
      </w:r>
      <w:r>
        <w:rPr>
          <w:rFonts w:ascii="Calibri Light" w:hAnsi="Calibri Light" w:cs="Calibri Light"/>
          <w:sz w:val="26"/>
          <w:szCs w:val="26"/>
        </w:rPr>
        <w:t>6-2027</w:t>
      </w:r>
      <w:r w:rsidRPr="00F456C6">
        <w:rPr>
          <w:rFonts w:ascii="Calibri Light" w:hAnsi="Calibri Light" w:cs="Calibri Light"/>
          <w:sz w:val="26"/>
          <w:szCs w:val="26"/>
        </w:rPr>
        <w:t xml:space="preserve"> eğitim-öğretim yılında gerçekleştirilen müfredat güncelleme çalışmaları sonucunda Teknoloji ve Siyaset, Güvenlik Çalışmaları, Uluslararası Güvenli</w:t>
      </w:r>
      <w:r>
        <w:rPr>
          <w:rFonts w:ascii="Calibri Light" w:hAnsi="Calibri Light" w:cs="Calibri Light"/>
          <w:sz w:val="26"/>
          <w:szCs w:val="26"/>
        </w:rPr>
        <w:t xml:space="preserve">k, Afet, Risk ve Kriz Yönetimi, </w:t>
      </w:r>
      <w:r w:rsidRPr="00F456C6">
        <w:rPr>
          <w:rFonts w:ascii="Calibri Light" w:hAnsi="Calibri Light" w:cs="Calibri Light"/>
          <w:sz w:val="26"/>
          <w:szCs w:val="26"/>
        </w:rPr>
        <w:t>Cinsiyet ve Siyaset ve Bürokrasi gibi güncel konu alanlarını içeren dersler öğretim planına eklenmiştir. Söz konusu güncellemeler, iç ve dış paydaş görüşleri ile kalite güvencesi süreçlerinden elde edilen geri bildirimler dikkate alınarak gerçekleştirilmiştir.</w:t>
      </w:r>
    </w:p>
    <w:p w14:paraId="518BA2A0" w14:textId="77777777" w:rsidR="00390985" w:rsidRDefault="00390985" w:rsidP="00390985">
      <w:pPr>
        <w:pStyle w:val="NormalWeb"/>
        <w:jc w:val="both"/>
        <w:rPr>
          <w:rFonts w:ascii="Calibri Light" w:hAnsi="Calibri Light" w:cs="Calibri Light"/>
          <w:sz w:val="26"/>
          <w:szCs w:val="26"/>
        </w:rPr>
      </w:pPr>
      <w:r w:rsidRPr="00F456C6">
        <w:rPr>
          <w:rFonts w:ascii="Calibri Light" w:hAnsi="Calibri Light" w:cs="Calibri Light"/>
          <w:sz w:val="26"/>
          <w:szCs w:val="26"/>
        </w:rPr>
        <w:t xml:space="preserve">Program, eğitim-öğretim faaliyetlerinin yanı sıra </w:t>
      </w:r>
      <w:proofErr w:type="spellStart"/>
      <w:r w:rsidRPr="00F456C6">
        <w:rPr>
          <w:rFonts w:ascii="Calibri Light" w:hAnsi="Calibri Light" w:cs="Calibri Light"/>
          <w:sz w:val="26"/>
          <w:szCs w:val="26"/>
        </w:rPr>
        <w:t>uluslararasılaşma</w:t>
      </w:r>
      <w:proofErr w:type="spellEnd"/>
      <w:r w:rsidRPr="00F456C6">
        <w:rPr>
          <w:rFonts w:ascii="Calibri Light" w:hAnsi="Calibri Light" w:cs="Calibri Light"/>
          <w:sz w:val="26"/>
          <w:szCs w:val="26"/>
        </w:rPr>
        <w:t xml:space="preserve"> politikaları doğrultusunda </w:t>
      </w:r>
      <w:proofErr w:type="spellStart"/>
      <w:r w:rsidRPr="00F456C6">
        <w:rPr>
          <w:rFonts w:ascii="Calibri Light" w:hAnsi="Calibri Light" w:cs="Calibri Light"/>
          <w:sz w:val="26"/>
          <w:szCs w:val="26"/>
        </w:rPr>
        <w:t>Erasmus</w:t>
      </w:r>
      <w:proofErr w:type="spellEnd"/>
      <w:r w:rsidRPr="00F456C6">
        <w:rPr>
          <w:rFonts w:ascii="Calibri Light" w:hAnsi="Calibri Light" w:cs="Calibri Light"/>
          <w:sz w:val="26"/>
          <w:szCs w:val="26"/>
        </w:rPr>
        <w:t>+ anlaşmalarını geliştirmekte, akademik personel ve öğrenci hareketliliğini desteklemekte ve ulusal/uluslararası iş birliklerini artırmaya yönelik çalışmalar yürütmektedir. Ayrıca bölümde kalite güvencesi anlayışı doğrultusunda Eğitim-Öğretim Komisyonu, danışma kurulu çalışmaları ve Bütünleşik Kalite Yönetim Sistemi kapsamında gerçekleştirilen faaliyetler aracılığıyla sürekli iyileştirme yaklaşımı benimsenmektedir.</w:t>
      </w:r>
    </w:p>
    <w:p w14:paraId="74EAC7A9" w14:textId="77777777" w:rsidR="00390985" w:rsidRPr="00F456C6" w:rsidRDefault="00390985" w:rsidP="00390985">
      <w:pPr>
        <w:pStyle w:val="NormalWeb"/>
        <w:jc w:val="both"/>
        <w:rPr>
          <w:rFonts w:ascii="Calibri Light" w:hAnsi="Calibri Light" w:cs="Calibri Light"/>
          <w:sz w:val="26"/>
          <w:szCs w:val="26"/>
        </w:rPr>
      </w:pPr>
      <w:r w:rsidRPr="00F456C6">
        <w:rPr>
          <w:rFonts w:ascii="Calibri Light" w:hAnsi="Calibri Light" w:cs="Calibri Light"/>
          <w:sz w:val="26"/>
          <w:szCs w:val="26"/>
        </w:rPr>
        <w:t xml:space="preserve">Program mezunlarının kamu kurumları, yerel yönetimler, uluslararası kuruluşlar, sivil toplum kuruluşları ve özel sektörde görev alabilecek bilgi, beceri ve yetkinliklerle </w:t>
      </w:r>
      <w:r w:rsidRPr="00F456C6">
        <w:rPr>
          <w:rFonts w:ascii="Calibri Light" w:hAnsi="Calibri Light" w:cs="Calibri Light"/>
          <w:sz w:val="26"/>
          <w:szCs w:val="26"/>
        </w:rPr>
        <w:lastRenderedPageBreak/>
        <w:t>donatılması hedeflenmekte; eğitim-öğretim faaliyetleri bu amaç doğrultusunda düzenli olarak izlenmekte ve geliştirilmektedir.</w:t>
      </w:r>
    </w:p>
    <w:p w14:paraId="28F292F5" w14:textId="77777777" w:rsidR="00204461" w:rsidRPr="00B06F59" w:rsidRDefault="00204461" w:rsidP="00B06F59">
      <w:pPr>
        <w:spacing w:before="120" w:after="120"/>
        <w:jc w:val="both"/>
        <w:rPr>
          <w:rFonts w:asciiTheme="minorHAnsi" w:hAnsiTheme="minorHAnsi" w:cstheme="minorHAnsi"/>
          <w:color w:val="000000"/>
        </w:rPr>
      </w:pPr>
    </w:p>
    <w:p w14:paraId="7CFC7FB7" w14:textId="77777777" w:rsidR="00204461" w:rsidRPr="00B06F59" w:rsidRDefault="00204461" w:rsidP="00B06F59">
      <w:pPr>
        <w:spacing w:before="120" w:after="120"/>
        <w:jc w:val="both"/>
        <w:rPr>
          <w:rFonts w:asciiTheme="minorHAnsi" w:hAnsiTheme="minorHAnsi" w:cstheme="minorHAnsi"/>
          <w:color w:val="000000"/>
        </w:rPr>
      </w:pPr>
    </w:p>
    <w:p w14:paraId="7DBC90F4" w14:textId="77777777" w:rsidR="00204461" w:rsidRPr="00B06F59" w:rsidRDefault="00204461" w:rsidP="00B06F59">
      <w:pPr>
        <w:spacing w:before="120" w:after="120"/>
        <w:jc w:val="both"/>
        <w:rPr>
          <w:rFonts w:asciiTheme="minorHAnsi" w:hAnsiTheme="minorHAnsi" w:cstheme="minorHAnsi"/>
          <w:color w:val="000000"/>
        </w:rPr>
      </w:pPr>
    </w:p>
    <w:p w14:paraId="4611DC0C" w14:textId="77777777" w:rsidR="00204461" w:rsidRPr="00B06F59" w:rsidRDefault="00204461" w:rsidP="00B06F59">
      <w:pPr>
        <w:spacing w:before="120" w:after="120"/>
        <w:jc w:val="both"/>
        <w:rPr>
          <w:rFonts w:asciiTheme="minorHAnsi" w:hAnsiTheme="minorHAnsi" w:cstheme="minorHAnsi"/>
          <w:color w:val="000000"/>
        </w:rPr>
      </w:pPr>
    </w:p>
    <w:p w14:paraId="3633987E" w14:textId="77777777" w:rsidR="00204461" w:rsidRPr="00B06F59" w:rsidRDefault="00204461" w:rsidP="00B06F59">
      <w:pPr>
        <w:spacing w:before="120" w:after="120"/>
        <w:jc w:val="both"/>
        <w:rPr>
          <w:rFonts w:asciiTheme="minorHAnsi" w:hAnsiTheme="minorHAnsi" w:cstheme="minorHAnsi"/>
          <w:color w:val="000000"/>
        </w:rPr>
      </w:pPr>
    </w:p>
    <w:p w14:paraId="746DF555" w14:textId="77777777" w:rsidR="00204461" w:rsidRPr="00B06F59" w:rsidRDefault="00204461" w:rsidP="00B06F59">
      <w:pPr>
        <w:spacing w:before="120" w:after="120"/>
        <w:jc w:val="both"/>
        <w:rPr>
          <w:rFonts w:asciiTheme="minorHAnsi" w:hAnsiTheme="minorHAnsi" w:cstheme="minorHAnsi"/>
          <w:color w:val="000000"/>
        </w:rPr>
      </w:pPr>
    </w:p>
    <w:p w14:paraId="3969BCBC" w14:textId="77777777" w:rsidR="00204461" w:rsidRPr="00B06F59" w:rsidRDefault="00204461" w:rsidP="00B06F59">
      <w:pPr>
        <w:spacing w:before="120" w:after="120"/>
        <w:jc w:val="both"/>
        <w:rPr>
          <w:rFonts w:asciiTheme="minorHAnsi" w:hAnsiTheme="minorHAnsi" w:cstheme="minorHAnsi"/>
          <w:color w:val="000000"/>
        </w:rPr>
      </w:pPr>
    </w:p>
    <w:p w14:paraId="287A3FB5" w14:textId="77777777" w:rsidR="00204461" w:rsidRPr="00B06F59" w:rsidRDefault="00204461" w:rsidP="00B06F59">
      <w:pPr>
        <w:spacing w:before="120" w:after="120"/>
        <w:jc w:val="both"/>
        <w:rPr>
          <w:rFonts w:asciiTheme="minorHAnsi" w:hAnsiTheme="minorHAnsi" w:cstheme="minorHAnsi"/>
          <w:color w:val="000000"/>
        </w:rPr>
      </w:pPr>
    </w:p>
    <w:p w14:paraId="74EABA33" w14:textId="77777777" w:rsidR="00204461" w:rsidRPr="00B06F59" w:rsidRDefault="00204461" w:rsidP="00B06F59">
      <w:pPr>
        <w:spacing w:before="120" w:after="120"/>
        <w:jc w:val="both"/>
        <w:rPr>
          <w:rFonts w:asciiTheme="minorHAnsi" w:hAnsiTheme="minorHAnsi" w:cstheme="minorHAnsi"/>
          <w:color w:val="000000"/>
        </w:rPr>
      </w:pPr>
    </w:p>
    <w:p w14:paraId="6BF62040" w14:textId="77777777" w:rsidR="00204461" w:rsidRPr="00B06F59" w:rsidRDefault="00204461" w:rsidP="00B06F59">
      <w:pPr>
        <w:spacing w:before="120" w:after="120"/>
        <w:jc w:val="both"/>
        <w:rPr>
          <w:rFonts w:asciiTheme="minorHAnsi" w:hAnsiTheme="minorHAnsi" w:cstheme="minorHAnsi"/>
          <w:color w:val="000000"/>
        </w:rPr>
      </w:pPr>
    </w:p>
    <w:p w14:paraId="5C401C7A" w14:textId="77777777" w:rsidR="00204461" w:rsidRPr="00B06F59" w:rsidRDefault="00204461" w:rsidP="00B06F59">
      <w:pPr>
        <w:spacing w:before="120" w:after="120"/>
        <w:jc w:val="both"/>
        <w:rPr>
          <w:rFonts w:asciiTheme="minorHAnsi" w:hAnsiTheme="minorHAnsi" w:cstheme="minorHAnsi"/>
          <w:color w:val="000000"/>
        </w:rPr>
      </w:pPr>
    </w:p>
    <w:p w14:paraId="22915D72" w14:textId="77777777" w:rsidR="00204461" w:rsidRPr="00B06F59" w:rsidRDefault="00204461" w:rsidP="00B06F59">
      <w:pPr>
        <w:spacing w:before="120" w:after="120"/>
        <w:jc w:val="both"/>
        <w:rPr>
          <w:rFonts w:asciiTheme="minorHAnsi" w:hAnsiTheme="minorHAnsi" w:cstheme="minorHAnsi"/>
          <w:color w:val="000000"/>
        </w:rPr>
      </w:pPr>
    </w:p>
    <w:p w14:paraId="3DBAB22F" w14:textId="77777777" w:rsidR="00204461" w:rsidRPr="00B06F59" w:rsidRDefault="00204461" w:rsidP="00B06F59">
      <w:pPr>
        <w:spacing w:before="120" w:after="120"/>
        <w:jc w:val="both"/>
        <w:rPr>
          <w:rFonts w:asciiTheme="minorHAnsi" w:hAnsiTheme="minorHAnsi" w:cstheme="minorHAnsi"/>
          <w:color w:val="000000"/>
        </w:rPr>
      </w:pPr>
    </w:p>
    <w:p w14:paraId="3E5291C3" w14:textId="77777777" w:rsidR="00204461" w:rsidRPr="00B06F59" w:rsidRDefault="00204461" w:rsidP="00B06F59">
      <w:pPr>
        <w:spacing w:before="120" w:after="120"/>
        <w:jc w:val="both"/>
        <w:rPr>
          <w:rFonts w:asciiTheme="minorHAnsi" w:hAnsiTheme="minorHAnsi" w:cstheme="minorHAnsi"/>
          <w:color w:val="000000"/>
        </w:rPr>
      </w:pPr>
    </w:p>
    <w:p w14:paraId="00AEB3C5" w14:textId="77777777" w:rsidR="00204461" w:rsidRPr="00B06F59" w:rsidRDefault="00204461" w:rsidP="00B06F59">
      <w:pPr>
        <w:spacing w:before="120" w:after="120"/>
        <w:jc w:val="both"/>
        <w:rPr>
          <w:rFonts w:asciiTheme="minorHAnsi" w:hAnsiTheme="minorHAnsi" w:cstheme="minorHAnsi"/>
          <w:color w:val="000000"/>
        </w:rPr>
      </w:pPr>
    </w:p>
    <w:p w14:paraId="49333C72" w14:textId="77777777" w:rsidR="00204461" w:rsidRPr="00B06F59" w:rsidRDefault="00204461" w:rsidP="00B06F59">
      <w:pPr>
        <w:spacing w:before="120" w:after="120"/>
        <w:jc w:val="both"/>
        <w:rPr>
          <w:rFonts w:asciiTheme="minorHAnsi" w:hAnsiTheme="minorHAnsi" w:cstheme="minorHAnsi"/>
          <w:color w:val="000000"/>
        </w:rPr>
      </w:pPr>
    </w:p>
    <w:p w14:paraId="4DA2BDE0" w14:textId="77777777" w:rsidR="00204461" w:rsidRPr="00B06F59" w:rsidRDefault="00204461" w:rsidP="00B06F59">
      <w:pPr>
        <w:spacing w:before="120" w:after="120"/>
        <w:jc w:val="both"/>
        <w:rPr>
          <w:rFonts w:asciiTheme="minorHAnsi" w:hAnsiTheme="minorHAnsi" w:cstheme="minorHAnsi"/>
          <w:color w:val="000000"/>
        </w:rPr>
      </w:pPr>
    </w:p>
    <w:p w14:paraId="775B2538" w14:textId="77777777"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rPr>
        <w:br w:type="page"/>
      </w:r>
    </w:p>
    <w:p w14:paraId="7EAFD64B" w14:textId="77777777" w:rsidR="00204461" w:rsidRPr="00B06F59" w:rsidRDefault="00123934" w:rsidP="00B06F59">
      <w:pPr>
        <w:pStyle w:val="Stil1"/>
        <w:rPr>
          <w:rFonts w:asciiTheme="minorHAnsi" w:hAnsiTheme="minorHAnsi" w:cstheme="minorHAnsi"/>
          <w:sz w:val="24"/>
          <w:szCs w:val="24"/>
        </w:rPr>
      </w:pPr>
      <w:bookmarkStart w:id="1" w:name="_Toc191975963"/>
      <w:r w:rsidRPr="00B06F59">
        <w:rPr>
          <w:rFonts w:asciiTheme="minorHAnsi" w:hAnsiTheme="minorHAnsi" w:cstheme="minorHAnsi"/>
          <w:sz w:val="24"/>
          <w:szCs w:val="24"/>
        </w:rPr>
        <w:lastRenderedPageBreak/>
        <w:t>1.</w:t>
      </w:r>
      <w:r w:rsidRPr="00B06F59">
        <w:rPr>
          <w:rFonts w:asciiTheme="minorHAnsi" w:hAnsiTheme="minorHAnsi" w:cstheme="minorHAnsi"/>
          <w:sz w:val="24"/>
          <w:szCs w:val="24"/>
        </w:rPr>
        <w:tab/>
        <w:t>Öğrenciler</w:t>
      </w:r>
      <w:bookmarkEnd w:id="1"/>
    </w:p>
    <w:p w14:paraId="3ABCEC50" w14:textId="77777777" w:rsidR="00204461" w:rsidRPr="00B06F59" w:rsidRDefault="00204461" w:rsidP="00B06F59">
      <w:pPr>
        <w:spacing w:before="120" w:after="120"/>
        <w:jc w:val="both"/>
        <w:rPr>
          <w:rFonts w:asciiTheme="minorHAnsi" w:hAnsiTheme="minorHAnsi" w:cstheme="minorHAnsi"/>
          <w:color w:val="000000"/>
        </w:rPr>
      </w:pPr>
    </w:p>
    <w:p w14:paraId="7CC296A5" w14:textId="77777777" w:rsidR="00204461" w:rsidRPr="00B06F59" w:rsidRDefault="00123934" w:rsidP="00B06F59">
      <w:pPr>
        <w:pStyle w:val="Stil3"/>
        <w:rPr>
          <w:rFonts w:asciiTheme="minorHAnsi" w:hAnsiTheme="minorHAnsi" w:cstheme="minorHAnsi"/>
          <w:sz w:val="24"/>
          <w:szCs w:val="24"/>
        </w:rPr>
      </w:pPr>
      <w:bookmarkStart w:id="2" w:name="_Toc191975964"/>
      <w:r w:rsidRPr="00B06F59">
        <w:rPr>
          <w:rFonts w:asciiTheme="minorHAnsi" w:hAnsiTheme="minorHAnsi" w:cstheme="minorHAnsi"/>
          <w:sz w:val="24"/>
          <w:szCs w:val="24"/>
        </w:rPr>
        <w:t>1.1.</w:t>
      </w:r>
      <w:r w:rsidRPr="00B06F59">
        <w:rPr>
          <w:rFonts w:asciiTheme="minorHAnsi" w:hAnsiTheme="minorHAnsi" w:cstheme="minorHAnsi"/>
          <w:sz w:val="24"/>
          <w:szCs w:val="24"/>
        </w:rPr>
        <w:tab/>
        <w:t>Lisans Programına kaydedilen öğrenciler, Program Öğrenme Çıktılarını öngörülen sürede sağlayacak altyapıya sahip olmalıdır. Öğrencilerin, Lisans Programına kaydedilmesi için esas alınan puan aralıkları düzenli olarak izlenmeli ve değerlendirilmelidir.</w:t>
      </w:r>
      <w:bookmarkEnd w:id="2"/>
    </w:p>
    <w:p w14:paraId="045BC38E" w14:textId="77777777" w:rsidR="00390985" w:rsidRDefault="00390985" w:rsidP="00390985">
      <w:pPr>
        <w:tabs>
          <w:tab w:val="left" w:pos="851"/>
          <w:tab w:val="left" w:pos="1134"/>
        </w:tabs>
        <w:spacing w:before="120" w:after="120"/>
        <w:jc w:val="both"/>
        <w:rPr>
          <w:sz w:val="26"/>
          <w:szCs w:val="26"/>
        </w:rPr>
      </w:pPr>
    </w:p>
    <w:p w14:paraId="62E73293" w14:textId="27ABC971" w:rsidR="00B92CA6" w:rsidRPr="00B06F59" w:rsidRDefault="00390985" w:rsidP="00390985">
      <w:pPr>
        <w:tabs>
          <w:tab w:val="left" w:pos="851"/>
          <w:tab w:val="left" w:pos="1134"/>
        </w:tabs>
        <w:spacing w:before="120" w:after="120"/>
        <w:jc w:val="both"/>
        <w:rPr>
          <w:rFonts w:asciiTheme="minorHAnsi" w:hAnsiTheme="minorHAnsi" w:cstheme="minorHAnsi"/>
          <w:color w:val="000000"/>
        </w:rPr>
      </w:pPr>
      <w:r>
        <w:rPr>
          <w:sz w:val="26"/>
          <w:szCs w:val="26"/>
        </w:rPr>
        <w:t>1.1.1. Öğrenci Kabul ve Altyapı Uygunluğu</w:t>
      </w:r>
    </w:p>
    <w:p w14:paraId="57A2DAB1" w14:textId="77777777" w:rsidR="00016D78" w:rsidRDefault="00016D78" w:rsidP="00016D78">
      <w:pPr>
        <w:pStyle w:val="Balk3"/>
        <w:rPr>
          <w:sz w:val="27"/>
          <w:szCs w:val="27"/>
        </w:rPr>
      </w:pPr>
      <w:r>
        <w:t>1.1.1. Öğrenci Kabul ve Altyapı Uygunluğu</w:t>
      </w:r>
    </w:p>
    <w:p w14:paraId="1DAC99DC" w14:textId="77777777" w:rsidR="00016D78" w:rsidRDefault="00016D78" w:rsidP="00016D78">
      <w:pPr>
        <w:pStyle w:val="NormalWeb"/>
        <w:jc w:val="both"/>
      </w:pPr>
      <w:r>
        <w:t>Siyaset Bilimi ve Kamu Yönetimi Lisans Programına öğrenci kabulü; merkezi yerleştirme, yatay ve dikey geçiş ile uluslararası öğrenci kabulü olmak üzere farklı kanallar aracılığıyla gerçekleştirilmektedir. Merkezi yerleştirme yoluyla öğrenci kabulü, Ölçme, Seçme ve Yerleştirme Merkezi (ÖSYM) tarafından gerçekleştirilen Yükseköğretim Kurumları Sınavı (YKS) sonuçlarına göre yapılmaktadır. Yatay ve dikey geçişler ile uluslararası öğrenci kabul süreçleri ise ilgili mevzuat ve Kilis 7 Aralık Üniversitesi tarafından belirlenen usul ve esaslar doğrultusunda yürütülmektedir. Tüm öğrenci kabul süreçleri yazılı mevzuatla tanımlanmış olup şeffaf ve sistematik bir şekilde uygulanmaktadır (Kanıt 1.1-K6).</w:t>
      </w:r>
    </w:p>
    <w:p w14:paraId="0197536F" w14:textId="77777777" w:rsidR="00016D78" w:rsidRDefault="00016D78" w:rsidP="00016D78">
      <w:pPr>
        <w:pStyle w:val="NormalWeb"/>
        <w:jc w:val="both"/>
      </w:pPr>
      <w:r>
        <w:t>Programın son yıllara ait kontenjan, yerleşen ve kayıt yaptıran öğrenci sayıları ile doluluk oranları Tablo 1.1(a)’da, yerleştirme başarı sıralarına ilişkin veriler ise Tablo 1.1(b)’de sunulmuştur (Kanıt 1.1-K1, K2). Veriler incelendiğinde programın son üç yılda kontenjanlarının tamamını doldurduğu ve doluluk oranının %100 olarak gerçekleştiği görülmektedir. Bu durum programa yönelik öğrenci talebinin sürdüğünü göstermektedir. Yerleştirme başarı sıraları değerlendirildiğinde ise özellikle 2025-2026 eğitim-öğretim yılında programa yerleşen öğrencilerin başarı sıralarında önceki yıllara kıyasla olumlu bir gelişim gözlenmiştir. Bu durum programa yerleşen öğrencilerin akademik niteliğinde göreli bir iyileşmeye işaret etmektedir (Kanıt 1.1-K2, K3).</w:t>
      </w:r>
    </w:p>
    <w:p w14:paraId="256879E1" w14:textId="77777777" w:rsidR="00016D78" w:rsidRDefault="00016D78" w:rsidP="00016D78">
      <w:pPr>
        <w:pStyle w:val="NormalWeb"/>
        <w:jc w:val="both"/>
      </w:pPr>
      <w:r>
        <w:t>Programdaki öğrenci sayıları incelendiğinde, 2021-2022 eğitim-öğretim yılında 124 olan toplam öğrenci sayısının 2024-2025 eğitim-öğretim yılında 217’ye, 2025-2026 eğitim-öğretim yılında ise 277’ye yükseldiği görülmektedir. Son yıllarda gözlenen bu artış eğilimi programın tercih edilebilirliğinin sürdüğünü göstermektedir. 2025-2026 eğitim-öğretim yılında birinci sınıfta öğrenim gören öğrenci sayısının yüksek görünmesinin temel nedeni yalnızca yeni kayıt yaptıran öğrenciler olmayıp, önceki yıllardan devreden, kayıt dondurma sonrasında öğrenimine yeniden başlayan ve çeşitli nedenlerle birinci sınıf düzeyindeki derslerini tamamlamaya devam eden öğrencilerin de bu sayı içerisinde yer almasıdır.</w:t>
      </w:r>
    </w:p>
    <w:p w14:paraId="34187B31" w14:textId="77777777" w:rsidR="00016D78" w:rsidRDefault="00016D78" w:rsidP="00016D78">
      <w:pPr>
        <w:pStyle w:val="NormalWeb"/>
        <w:jc w:val="both"/>
      </w:pPr>
      <w:r>
        <w:t>Programa kayıt yaptıran öğrencilerin Program Öğrenme Çıktılarını öngörülen sürede sağlayabilecek akademik altyapıya sahip olup olmadıkları; temel ders başarıları, ders geçme oranları, genel not ortalamaları ve programda ilerleme verileri üzerinden izlenmektedir. Her eğitim-öğretim yılı sonunda öğrencilerin akademik performanslarına ilişkin veriler değerlendirilmekte, elde edilen bulgular bölüm kurulu ve ilgili komisyonlarda görüşülmektedir (Kanıt 1.1-K4). Yapılan değerlendirmeler sonucunda öğrencilerin akademik gelişim süreçleri takip edilmekte ve gerekli görülen alanlarda iyileştirme faaliyetleri planlanmaktadır.</w:t>
      </w:r>
    </w:p>
    <w:p w14:paraId="2A3ACC99" w14:textId="77777777" w:rsidR="00016D78" w:rsidRDefault="00016D78" w:rsidP="00016D78">
      <w:pPr>
        <w:pStyle w:val="NormalWeb"/>
        <w:jc w:val="both"/>
      </w:pPr>
      <w:r>
        <w:lastRenderedPageBreak/>
        <w:t xml:space="preserve">İzleme bulguları doğrultusunda öğrencilerin akademik uyumlarını ve başarılarını desteklemek amacıyla akademik danışmanlık faaliyetleri, </w:t>
      </w:r>
      <w:proofErr w:type="gramStart"/>
      <w:r>
        <w:t>oryantasyon</w:t>
      </w:r>
      <w:proofErr w:type="gramEnd"/>
      <w:r>
        <w:t xml:space="preserve"> ve bilgilendirme toplantıları ile bireysel öğrenci görüşmeleri yürütülmektedir. Özellikle akademik risk taşıyan öğrencilerin danışmanlar tarafından takip edilmesi, ders seçim süreçlerinde yönlendirme yapılması ve öğrencilerin eğitim-öğretim süreçlerine uyumlarının desteklenmesi amacıyla çeşitli önlemler alınmakta; alınan kararlar ilgili kurul ve komisyonlar aracılığıyla kayıt altına alınmaktadır (Kanıt 1.1-K5).</w:t>
      </w:r>
    </w:p>
    <w:p w14:paraId="45899D92" w14:textId="77777777" w:rsidR="00016D78" w:rsidRDefault="00016D78" w:rsidP="00016D78">
      <w:pPr>
        <w:pStyle w:val="Balk3"/>
        <w:rPr>
          <w:sz w:val="27"/>
          <w:szCs w:val="27"/>
        </w:rPr>
      </w:pPr>
      <w:r>
        <w:t>Kanıtlar</w:t>
      </w:r>
    </w:p>
    <w:p w14:paraId="4B6EBC63" w14:textId="77777777" w:rsidR="00016D78" w:rsidRDefault="00016D78" w:rsidP="00016D78">
      <w:pPr>
        <w:pStyle w:val="NormalWeb"/>
      </w:pPr>
      <w:r>
        <w:rPr>
          <w:rStyle w:val="Gl"/>
        </w:rPr>
        <w:t>Kanıt 1.1-K1:</w:t>
      </w:r>
      <w:r>
        <w:t xml:space="preserve"> Tablo 1.1(a) Öğrenci ve Mezun Bilgileri.</w:t>
      </w:r>
    </w:p>
    <w:p w14:paraId="723DED57" w14:textId="77777777" w:rsidR="00016D78" w:rsidRDefault="00016D78" w:rsidP="00016D78">
      <w:pPr>
        <w:pStyle w:val="NormalWeb"/>
      </w:pPr>
      <w:r>
        <w:rPr>
          <w:rStyle w:val="Gl"/>
        </w:rPr>
        <w:t>Kanıt 1.1-K2:</w:t>
      </w:r>
      <w:r>
        <w:t xml:space="preserve"> Tablo 1.1(b) Yerleştirme Dereceleri ve Kontenjan Bilgileri.</w:t>
      </w:r>
    </w:p>
    <w:p w14:paraId="4CC71878" w14:textId="77777777" w:rsidR="00016D78" w:rsidRDefault="00016D78" w:rsidP="00016D78">
      <w:pPr>
        <w:pStyle w:val="NormalWeb"/>
      </w:pPr>
      <w:r>
        <w:rPr>
          <w:rStyle w:val="Gl"/>
        </w:rPr>
        <w:t>Kanıt 1.1-K3:</w:t>
      </w:r>
      <w:r>
        <w:t xml:space="preserve"> ÖSYM ve Öğrenci Bilgi Sistemi (OBS) verileri; taban puan, tavan puan, başarı sıraları ve yerleştirme istatistikleri.</w:t>
      </w:r>
    </w:p>
    <w:p w14:paraId="0D0282CC" w14:textId="77777777" w:rsidR="00016D78" w:rsidRDefault="00016D78" w:rsidP="00016D78">
      <w:pPr>
        <w:pStyle w:val="NormalWeb"/>
      </w:pPr>
      <w:r>
        <w:rPr>
          <w:rStyle w:val="Gl"/>
        </w:rPr>
        <w:t>Kanıt 1.1-K4:</w:t>
      </w:r>
      <w:r>
        <w:t xml:space="preserve"> Birinci sınıf ders başarı analizleri, AGNO dağılımları ve akademik performans değerlendirme raporları.</w:t>
      </w:r>
    </w:p>
    <w:p w14:paraId="34607F5D" w14:textId="77777777" w:rsidR="00016D78" w:rsidRDefault="00016D78" w:rsidP="00016D78">
      <w:pPr>
        <w:pStyle w:val="NormalWeb"/>
      </w:pPr>
      <w:r>
        <w:rPr>
          <w:rStyle w:val="Gl"/>
        </w:rPr>
        <w:t>Kanıt 1.1-K5:</w:t>
      </w:r>
      <w:r>
        <w:t xml:space="preserve"> Öğrenci başarısının izlenmesine yönelik bölüm kurulu kararları, akademik danışmanlık faaliyetleri, </w:t>
      </w:r>
      <w:proofErr w:type="gramStart"/>
      <w:r>
        <w:t>oryantasyon</w:t>
      </w:r>
      <w:proofErr w:type="gramEnd"/>
      <w:r>
        <w:t xml:space="preserve"> çalışmaları ve iyileştirme kararları.</w:t>
      </w:r>
    </w:p>
    <w:p w14:paraId="7502CF8D" w14:textId="77777777" w:rsidR="00016D78" w:rsidRDefault="00016D78" w:rsidP="00016D78">
      <w:pPr>
        <w:pStyle w:val="NormalWeb"/>
      </w:pPr>
      <w:r>
        <w:rPr>
          <w:rStyle w:val="Gl"/>
        </w:rPr>
        <w:t>Kanıt 1.1-K6:</w:t>
      </w:r>
      <w:r>
        <w:t xml:space="preserve"> Öğrenci kabul süreçlerine ilişkin mevzuat, yönerge ve uygulama esasları (ÖSYM yerleştirme sistemi, yatay/dikey geçiş mevzuatı, uluslararası öğrenci kabul esasları ve ilgili üniversite yönergeleri).</w:t>
      </w:r>
    </w:p>
    <w:p w14:paraId="6BFCA609" w14:textId="77777777" w:rsidR="007015F9" w:rsidRPr="00B06F59" w:rsidRDefault="007015F9" w:rsidP="00B06F59">
      <w:pPr>
        <w:pStyle w:val="NormalWeb"/>
        <w:jc w:val="both"/>
        <w:rPr>
          <w:rFonts w:asciiTheme="minorHAnsi" w:hAnsiTheme="minorHAnsi" w:cstheme="minorHAnsi"/>
          <w:color w:val="000000"/>
        </w:rPr>
      </w:pPr>
    </w:p>
    <w:p w14:paraId="4D13B890" w14:textId="18367A3E" w:rsidR="004209C8" w:rsidRPr="00390985" w:rsidRDefault="007015F9" w:rsidP="00390985">
      <w:pPr>
        <w:tabs>
          <w:tab w:val="left" w:pos="851"/>
          <w:tab w:val="left" w:pos="1134"/>
        </w:tabs>
        <w:spacing w:before="120" w:after="120"/>
        <w:jc w:val="center"/>
        <w:rPr>
          <w:rFonts w:asciiTheme="minorHAnsi" w:hAnsiTheme="minorHAnsi" w:cstheme="minorHAnsi"/>
          <w:b/>
          <w:color w:val="000000"/>
        </w:rPr>
      </w:pPr>
      <w:r w:rsidRPr="00390985">
        <w:rPr>
          <w:rFonts w:asciiTheme="minorHAnsi" w:hAnsiTheme="minorHAnsi" w:cstheme="minorHAnsi"/>
          <w:b/>
          <w:color w:val="000000"/>
        </w:rPr>
        <w:t xml:space="preserve">K1: </w:t>
      </w:r>
      <w:r w:rsidR="004209C8" w:rsidRPr="00390985">
        <w:rPr>
          <w:rFonts w:asciiTheme="minorHAnsi" w:hAnsiTheme="minorHAnsi" w:cstheme="minorHAnsi"/>
          <w:b/>
          <w:color w:val="000000"/>
        </w:rPr>
        <w:t>Tablo 1.1.(a)</w:t>
      </w:r>
    </w:p>
    <w:tbl>
      <w:tblPr>
        <w:tblW w:w="102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2"/>
        <w:gridCol w:w="935"/>
        <w:gridCol w:w="599"/>
        <w:gridCol w:w="599"/>
        <w:gridCol w:w="599"/>
        <w:gridCol w:w="599"/>
        <w:gridCol w:w="748"/>
        <w:gridCol w:w="970"/>
        <w:gridCol w:w="934"/>
        <w:gridCol w:w="903"/>
        <w:gridCol w:w="1093"/>
        <w:gridCol w:w="1071"/>
      </w:tblGrid>
      <w:tr w:rsidR="00390985" w:rsidRPr="00864E9B" w14:paraId="4463AA29" w14:textId="77777777" w:rsidTr="00471B40">
        <w:trPr>
          <w:trHeight w:val="862"/>
          <w:tblHeader/>
          <w:tblCellSpacing w:w="15" w:type="dxa"/>
        </w:trPr>
        <w:tc>
          <w:tcPr>
            <w:tcW w:w="0" w:type="auto"/>
            <w:vAlign w:val="center"/>
            <w:hideMark/>
          </w:tcPr>
          <w:p w14:paraId="2D0E2297" w14:textId="77777777" w:rsidR="00390985" w:rsidRPr="00864E9B" w:rsidRDefault="00390985" w:rsidP="00471B40">
            <w:pPr>
              <w:jc w:val="center"/>
              <w:rPr>
                <w:b/>
                <w:bCs/>
              </w:rPr>
            </w:pPr>
            <w:r w:rsidRPr="00864E9B">
              <w:rPr>
                <w:b/>
                <w:bCs/>
              </w:rPr>
              <w:t>Akademik Yıl</w:t>
            </w:r>
          </w:p>
        </w:tc>
        <w:tc>
          <w:tcPr>
            <w:tcW w:w="0" w:type="auto"/>
            <w:vAlign w:val="center"/>
            <w:hideMark/>
          </w:tcPr>
          <w:p w14:paraId="1251C650" w14:textId="77777777" w:rsidR="00390985" w:rsidRPr="00864E9B" w:rsidRDefault="00390985" w:rsidP="00471B40">
            <w:pPr>
              <w:jc w:val="center"/>
              <w:rPr>
                <w:b/>
                <w:bCs/>
              </w:rPr>
            </w:pPr>
            <w:r w:rsidRPr="00864E9B">
              <w:rPr>
                <w:b/>
                <w:bCs/>
              </w:rPr>
              <w:t>Hazırlık</w:t>
            </w:r>
          </w:p>
        </w:tc>
        <w:tc>
          <w:tcPr>
            <w:tcW w:w="0" w:type="auto"/>
            <w:vAlign w:val="center"/>
            <w:hideMark/>
          </w:tcPr>
          <w:p w14:paraId="66319B2A" w14:textId="77777777" w:rsidR="00390985" w:rsidRPr="00864E9B" w:rsidRDefault="00390985" w:rsidP="00471B40">
            <w:pPr>
              <w:jc w:val="center"/>
              <w:rPr>
                <w:b/>
                <w:bCs/>
              </w:rPr>
            </w:pPr>
            <w:r w:rsidRPr="00864E9B">
              <w:rPr>
                <w:b/>
                <w:bCs/>
              </w:rPr>
              <w:t>1. Sınıf</w:t>
            </w:r>
          </w:p>
        </w:tc>
        <w:tc>
          <w:tcPr>
            <w:tcW w:w="0" w:type="auto"/>
            <w:vAlign w:val="center"/>
            <w:hideMark/>
          </w:tcPr>
          <w:p w14:paraId="181A8BA1" w14:textId="77777777" w:rsidR="00390985" w:rsidRPr="00864E9B" w:rsidRDefault="00390985" w:rsidP="00471B40">
            <w:pPr>
              <w:jc w:val="center"/>
              <w:rPr>
                <w:b/>
                <w:bCs/>
              </w:rPr>
            </w:pPr>
            <w:r w:rsidRPr="00864E9B">
              <w:rPr>
                <w:b/>
                <w:bCs/>
              </w:rPr>
              <w:t>2. Sınıf</w:t>
            </w:r>
          </w:p>
        </w:tc>
        <w:tc>
          <w:tcPr>
            <w:tcW w:w="0" w:type="auto"/>
            <w:vAlign w:val="center"/>
            <w:hideMark/>
          </w:tcPr>
          <w:p w14:paraId="4D6B4C25" w14:textId="77777777" w:rsidR="00390985" w:rsidRPr="00864E9B" w:rsidRDefault="00390985" w:rsidP="00471B40">
            <w:pPr>
              <w:jc w:val="center"/>
              <w:rPr>
                <w:b/>
                <w:bCs/>
              </w:rPr>
            </w:pPr>
            <w:r w:rsidRPr="00864E9B">
              <w:rPr>
                <w:b/>
                <w:bCs/>
              </w:rPr>
              <w:t>3. Sınıf</w:t>
            </w:r>
          </w:p>
        </w:tc>
        <w:tc>
          <w:tcPr>
            <w:tcW w:w="0" w:type="auto"/>
            <w:vAlign w:val="center"/>
            <w:hideMark/>
          </w:tcPr>
          <w:p w14:paraId="28550B2C" w14:textId="77777777" w:rsidR="00390985" w:rsidRPr="00864E9B" w:rsidRDefault="00390985" w:rsidP="00471B40">
            <w:pPr>
              <w:jc w:val="center"/>
              <w:rPr>
                <w:b/>
                <w:bCs/>
              </w:rPr>
            </w:pPr>
            <w:r w:rsidRPr="00864E9B">
              <w:rPr>
                <w:b/>
                <w:bCs/>
              </w:rPr>
              <w:t>4. Sınıf</w:t>
            </w:r>
          </w:p>
        </w:tc>
        <w:tc>
          <w:tcPr>
            <w:tcW w:w="0" w:type="auto"/>
            <w:vAlign w:val="center"/>
            <w:hideMark/>
          </w:tcPr>
          <w:p w14:paraId="619A67C1" w14:textId="77777777" w:rsidR="00390985" w:rsidRPr="00864E9B" w:rsidRDefault="00390985" w:rsidP="00471B40">
            <w:pPr>
              <w:jc w:val="center"/>
              <w:rPr>
                <w:b/>
                <w:bCs/>
              </w:rPr>
            </w:pPr>
            <w:r w:rsidRPr="00864E9B">
              <w:rPr>
                <w:b/>
                <w:bCs/>
              </w:rPr>
              <w:t>Lisans</w:t>
            </w:r>
          </w:p>
        </w:tc>
        <w:tc>
          <w:tcPr>
            <w:tcW w:w="0" w:type="auto"/>
            <w:vAlign w:val="center"/>
            <w:hideMark/>
          </w:tcPr>
          <w:p w14:paraId="7B8B4FF8" w14:textId="77777777" w:rsidR="00390985" w:rsidRPr="00864E9B" w:rsidRDefault="00390985" w:rsidP="00471B40">
            <w:pPr>
              <w:jc w:val="center"/>
              <w:rPr>
                <w:b/>
                <w:bCs/>
              </w:rPr>
            </w:pPr>
            <w:r w:rsidRPr="00864E9B">
              <w:rPr>
                <w:b/>
                <w:bCs/>
              </w:rPr>
              <w:t>Yüksek Lisans</w:t>
            </w:r>
          </w:p>
        </w:tc>
        <w:tc>
          <w:tcPr>
            <w:tcW w:w="0" w:type="auto"/>
            <w:vAlign w:val="center"/>
            <w:hideMark/>
          </w:tcPr>
          <w:p w14:paraId="2A87DCC6" w14:textId="77777777" w:rsidR="00390985" w:rsidRPr="00864E9B" w:rsidRDefault="00390985" w:rsidP="00471B40">
            <w:pPr>
              <w:jc w:val="center"/>
              <w:rPr>
                <w:b/>
                <w:bCs/>
              </w:rPr>
            </w:pPr>
            <w:r w:rsidRPr="00864E9B">
              <w:rPr>
                <w:b/>
                <w:bCs/>
              </w:rPr>
              <w:t>Doktora</w:t>
            </w:r>
          </w:p>
        </w:tc>
        <w:tc>
          <w:tcPr>
            <w:tcW w:w="0" w:type="auto"/>
            <w:vAlign w:val="center"/>
            <w:hideMark/>
          </w:tcPr>
          <w:p w14:paraId="392D5F30" w14:textId="77777777" w:rsidR="00390985" w:rsidRPr="00864E9B" w:rsidRDefault="00390985" w:rsidP="00471B40">
            <w:pPr>
              <w:jc w:val="center"/>
              <w:rPr>
                <w:b/>
                <w:bCs/>
              </w:rPr>
            </w:pPr>
            <w:r w:rsidRPr="00864E9B">
              <w:rPr>
                <w:b/>
                <w:bCs/>
              </w:rPr>
              <w:t>Lisans Mezun</w:t>
            </w:r>
          </w:p>
        </w:tc>
        <w:tc>
          <w:tcPr>
            <w:tcW w:w="0" w:type="auto"/>
            <w:vAlign w:val="center"/>
            <w:hideMark/>
          </w:tcPr>
          <w:p w14:paraId="1CA98450" w14:textId="77777777" w:rsidR="00390985" w:rsidRPr="00864E9B" w:rsidRDefault="00390985" w:rsidP="00471B40">
            <w:pPr>
              <w:jc w:val="center"/>
              <w:rPr>
                <w:b/>
                <w:bCs/>
              </w:rPr>
            </w:pPr>
            <w:r w:rsidRPr="00864E9B">
              <w:rPr>
                <w:b/>
                <w:bCs/>
              </w:rPr>
              <w:t>Yüksek Lisans Mezun</w:t>
            </w:r>
          </w:p>
        </w:tc>
        <w:tc>
          <w:tcPr>
            <w:tcW w:w="0" w:type="auto"/>
            <w:vAlign w:val="center"/>
            <w:hideMark/>
          </w:tcPr>
          <w:p w14:paraId="2E45BCAB" w14:textId="77777777" w:rsidR="00390985" w:rsidRPr="00864E9B" w:rsidRDefault="00390985" w:rsidP="00471B40">
            <w:pPr>
              <w:jc w:val="center"/>
              <w:rPr>
                <w:b/>
                <w:bCs/>
              </w:rPr>
            </w:pPr>
            <w:r w:rsidRPr="00864E9B">
              <w:rPr>
                <w:b/>
                <w:bCs/>
              </w:rPr>
              <w:t>Doktora Mezun</w:t>
            </w:r>
          </w:p>
        </w:tc>
      </w:tr>
      <w:tr w:rsidR="00390985" w:rsidRPr="00864E9B" w14:paraId="602918D7" w14:textId="77777777" w:rsidTr="00471B40">
        <w:trPr>
          <w:trHeight w:val="287"/>
          <w:tblCellSpacing w:w="15" w:type="dxa"/>
        </w:trPr>
        <w:tc>
          <w:tcPr>
            <w:tcW w:w="0" w:type="auto"/>
            <w:vAlign w:val="center"/>
            <w:hideMark/>
          </w:tcPr>
          <w:p w14:paraId="3E83D005" w14:textId="77777777" w:rsidR="00390985" w:rsidRPr="00864E9B" w:rsidRDefault="00390985" w:rsidP="00471B40">
            <w:r w:rsidRPr="00864E9B">
              <w:t>2025/2026</w:t>
            </w:r>
          </w:p>
        </w:tc>
        <w:tc>
          <w:tcPr>
            <w:tcW w:w="0" w:type="auto"/>
            <w:vAlign w:val="center"/>
            <w:hideMark/>
          </w:tcPr>
          <w:p w14:paraId="61D02396" w14:textId="77777777" w:rsidR="00390985" w:rsidRPr="00864E9B" w:rsidRDefault="00390985" w:rsidP="00471B40">
            <w:r w:rsidRPr="00864E9B">
              <w:t>0</w:t>
            </w:r>
          </w:p>
        </w:tc>
        <w:tc>
          <w:tcPr>
            <w:tcW w:w="0" w:type="auto"/>
            <w:vAlign w:val="center"/>
            <w:hideMark/>
          </w:tcPr>
          <w:p w14:paraId="08F20E2F" w14:textId="77777777" w:rsidR="00390985" w:rsidRPr="00864E9B" w:rsidRDefault="00390985" w:rsidP="00471B40">
            <w:r w:rsidRPr="00864E9B">
              <w:t>105</w:t>
            </w:r>
          </w:p>
        </w:tc>
        <w:tc>
          <w:tcPr>
            <w:tcW w:w="0" w:type="auto"/>
            <w:vAlign w:val="center"/>
            <w:hideMark/>
          </w:tcPr>
          <w:p w14:paraId="4916C8A3" w14:textId="77777777" w:rsidR="00390985" w:rsidRPr="00864E9B" w:rsidRDefault="00390985" w:rsidP="00471B40">
            <w:r w:rsidRPr="00864E9B">
              <w:t>71</w:t>
            </w:r>
          </w:p>
        </w:tc>
        <w:tc>
          <w:tcPr>
            <w:tcW w:w="0" w:type="auto"/>
            <w:vAlign w:val="center"/>
            <w:hideMark/>
          </w:tcPr>
          <w:p w14:paraId="0A1BEB76" w14:textId="77777777" w:rsidR="00390985" w:rsidRPr="00864E9B" w:rsidRDefault="00390985" w:rsidP="00471B40">
            <w:r w:rsidRPr="00864E9B">
              <w:t>60</w:t>
            </w:r>
          </w:p>
        </w:tc>
        <w:tc>
          <w:tcPr>
            <w:tcW w:w="0" w:type="auto"/>
            <w:vAlign w:val="center"/>
            <w:hideMark/>
          </w:tcPr>
          <w:p w14:paraId="6C24C3F7" w14:textId="77777777" w:rsidR="00390985" w:rsidRPr="00864E9B" w:rsidRDefault="00390985" w:rsidP="00471B40">
            <w:r w:rsidRPr="00864E9B">
              <w:t>41</w:t>
            </w:r>
          </w:p>
        </w:tc>
        <w:tc>
          <w:tcPr>
            <w:tcW w:w="0" w:type="auto"/>
            <w:vAlign w:val="center"/>
            <w:hideMark/>
          </w:tcPr>
          <w:p w14:paraId="597EBA1D" w14:textId="77777777" w:rsidR="00390985" w:rsidRPr="00864E9B" w:rsidRDefault="00390985" w:rsidP="00471B40">
            <w:r w:rsidRPr="00864E9B">
              <w:t>277</w:t>
            </w:r>
          </w:p>
        </w:tc>
        <w:tc>
          <w:tcPr>
            <w:tcW w:w="0" w:type="auto"/>
            <w:vAlign w:val="center"/>
            <w:hideMark/>
          </w:tcPr>
          <w:p w14:paraId="6DB6CD37" w14:textId="77777777" w:rsidR="00390985" w:rsidRPr="00864E9B" w:rsidRDefault="00390985" w:rsidP="00471B40">
            <w:r w:rsidRPr="00864E9B">
              <w:t>0</w:t>
            </w:r>
          </w:p>
        </w:tc>
        <w:tc>
          <w:tcPr>
            <w:tcW w:w="0" w:type="auto"/>
            <w:vAlign w:val="center"/>
            <w:hideMark/>
          </w:tcPr>
          <w:p w14:paraId="18EB994A" w14:textId="77777777" w:rsidR="00390985" w:rsidRPr="00864E9B" w:rsidRDefault="00390985" w:rsidP="00471B40">
            <w:r w:rsidRPr="00864E9B">
              <w:t>0</w:t>
            </w:r>
          </w:p>
        </w:tc>
        <w:tc>
          <w:tcPr>
            <w:tcW w:w="0" w:type="auto"/>
            <w:vAlign w:val="center"/>
            <w:hideMark/>
          </w:tcPr>
          <w:p w14:paraId="21646B59" w14:textId="77777777" w:rsidR="00390985" w:rsidRPr="00864E9B" w:rsidRDefault="00390985" w:rsidP="00471B40">
            <w:r w:rsidRPr="00864E9B">
              <w:t>-*</w:t>
            </w:r>
          </w:p>
        </w:tc>
        <w:tc>
          <w:tcPr>
            <w:tcW w:w="0" w:type="auto"/>
            <w:vAlign w:val="center"/>
            <w:hideMark/>
          </w:tcPr>
          <w:p w14:paraId="24770967" w14:textId="77777777" w:rsidR="00390985" w:rsidRPr="00864E9B" w:rsidRDefault="00390985" w:rsidP="00471B40">
            <w:r w:rsidRPr="00864E9B">
              <w:t>0</w:t>
            </w:r>
          </w:p>
        </w:tc>
        <w:tc>
          <w:tcPr>
            <w:tcW w:w="0" w:type="auto"/>
            <w:vAlign w:val="center"/>
            <w:hideMark/>
          </w:tcPr>
          <w:p w14:paraId="05B0869E" w14:textId="77777777" w:rsidR="00390985" w:rsidRPr="00864E9B" w:rsidRDefault="00390985" w:rsidP="00471B40">
            <w:r w:rsidRPr="00864E9B">
              <w:t>0</w:t>
            </w:r>
          </w:p>
        </w:tc>
      </w:tr>
      <w:tr w:rsidR="00390985" w:rsidRPr="00864E9B" w14:paraId="76B6CCF0" w14:textId="77777777" w:rsidTr="00471B40">
        <w:trPr>
          <w:trHeight w:val="287"/>
          <w:tblCellSpacing w:w="15" w:type="dxa"/>
        </w:trPr>
        <w:tc>
          <w:tcPr>
            <w:tcW w:w="0" w:type="auto"/>
            <w:vAlign w:val="center"/>
            <w:hideMark/>
          </w:tcPr>
          <w:p w14:paraId="23AAC7D9" w14:textId="77777777" w:rsidR="00390985" w:rsidRPr="00864E9B" w:rsidRDefault="00390985" w:rsidP="00471B40">
            <w:r w:rsidRPr="00864E9B">
              <w:t>2024/2025</w:t>
            </w:r>
          </w:p>
        </w:tc>
        <w:tc>
          <w:tcPr>
            <w:tcW w:w="0" w:type="auto"/>
            <w:vAlign w:val="center"/>
            <w:hideMark/>
          </w:tcPr>
          <w:p w14:paraId="69C19E34" w14:textId="77777777" w:rsidR="00390985" w:rsidRPr="00864E9B" w:rsidRDefault="00390985" w:rsidP="00471B40">
            <w:r w:rsidRPr="00864E9B">
              <w:t>0</w:t>
            </w:r>
          </w:p>
        </w:tc>
        <w:tc>
          <w:tcPr>
            <w:tcW w:w="0" w:type="auto"/>
            <w:vAlign w:val="center"/>
            <w:hideMark/>
          </w:tcPr>
          <w:p w14:paraId="43DF30F1" w14:textId="77777777" w:rsidR="00390985" w:rsidRPr="00864E9B" w:rsidRDefault="00390985" w:rsidP="00471B40">
            <w:r w:rsidRPr="00864E9B">
              <w:t>73</w:t>
            </w:r>
          </w:p>
        </w:tc>
        <w:tc>
          <w:tcPr>
            <w:tcW w:w="0" w:type="auto"/>
            <w:vAlign w:val="center"/>
            <w:hideMark/>
          </w:tcPr>
          <w:p w14:paraId="646577A6" w14:textId="77777777" w:rsidR="00390985" w:rsidRPr="00864E9B" w:rsidRDefault="00390985" w:rsidP="00471B40">
            <w:r w:rsidRPr="00864E9B">
              <w:t>62</w:t>
            </w:r>
          </w:p>
        </w:tc>
        <w:tc>
          <w:tcPr>
            <w:tcW w:w="0" w:type="auto"/>
            <w:vAlign w:val="center"/>
            <w:hideMark/>
          </w:tcPr>
          <w:p w14:paraId="23ABFCF0" w14:textId="77777777" w:rsidR="00390985" w:rsidRPr="00864E9B" w:rsidRDefault="00390985" w:rsidP="00471B40">
            <w:r w:rsidRPr="00864E9B">
              <w:t>69</w:t>
            </w:r>
          </w:p>
        </w:tc>
        <w:tc>
          <w:tcPr>
            <w:tcW w:w="0" w:type="auto"/>
            <w:vAlign w:val="center"/>
            <w:hideMark/>
          </w:tcPr>
          <w:p w14:paraId="181350AB" w14:textId="77777777" w:rsidR="00390985" w:rsidRPr="00864E9B" w:rsidRDefault="00390985" w:rsidP="00471B40">
            <w:r w:rsidRPr="00864E9B">
              <w:t>13</w:t>
            </w:r>
          </w:p>
        </w:tc>
        <w:tc>
          <w:tcPr>
            <w:tcW w:w="0" w:type="auto"/>
            <w:vAlign w:val="center"/>
            <w:hideMark/>
          </w:tcPr>
          <w:p w14:paraId="380A5C8E" w14:textId="77777777" w:rsidR="00390985" w:rsidRPr="00864E9B" w:rsidRDefault="00390985" w:rsidP="00471B40">
            <w:r w:rsidRPr="00864E9B">
              <w:t>217</w:t>
            </w:r>
          </w:p>
        </w:tc>
        <w:tc>
          <w:tcPr>
            <w:tcW w:w="0" w:type="auto"/>
            <w:vAlign w:val="center"/>
            <w:hideMark/>
          </w:tcPr>
          <w:p w14:paraId="008D826A" w14:textId="77777777" w:rsidR="00390985" w:rsidRPr="00864E9B" w:rsidRDefault="00390985" w:rsidP="00471B40">
            <w:r w:rsidRPr="00864E9B">
              <w:t>0</w:t>
            </w:r>
          </w:p>
        </w:tc>
        <w:tc>
          <w:tcPr>
            <w:tcW w:w="0" w:type="auto"/>
            <w:vAlign w:val="center"/>
            <w:hideMark/>
          </w:tcPr>
          <w:p w14:paraId="4FD0D348" w14:textId="77777777" w:rsidR="00390985" w:rsidRPr="00864E9B" w:rsidRDefault="00390985" w:rsidP="00471B40">
            <w:r w:rsidRPr="00864E9B">
              <w:t>0</w:t>
            </w:r>
          </w:p>
        </w:tc>
        <w:tc>
          <w:tcPr>
            <w:tcW w:w="0" w:type="auto"/>
            <w:vAlign w:val="center"/>
            <w:hideMark/>
          </w:tcPr>
          <w:p w14:paraId="19464288" w14:textId="77777777" w:rsidR="00390985" w:rsidRPr="00864E9B" w:rsidRDefault="00390985" w:rsidP="00471B40">
            <w:r w:rsidRPr="00864E9B">
              <w:t>13</w:t>
            </w:r>
          </w:p>
        </w:tc>
        <w:tc>
          <w:tcPr>
            <w:tcW w:w="0" w:type="auto"/>
            <w:vAlign w:val="center"/>
            <w:hideMark/>
          </w:tcPr>
          <w:p w14:paraId="37732463" w14:textId="77777777" w:rsidR="00390985" w:rsidRPr="00864E9B" w:rsidRDefault="00390985" w:rsidP="00471B40">
            <w:r w:rsidRPr="00864E9B">
              <w:t>0</w:t>
            </w:r>
          </w:p>
        </w:tc>
        <w:tc>
          <w:tcPr>
            <w:tcW w:w="0" w:type="auto"/>
            <w:vAlign w:val="center"/>
            <w:hideMark/>
          </w:tcPr>
          <w:p w14:paraId="5747C0A8" w14:textId="77777777" w:rsidR="00390985" w:rsidRPr="00864E9B" w:rsidRDefault="00390985" w:rsidP="00471B40">
            <w:r w:rsidRPr="00864E9B">
              <w:t>0</w:t>
            </w:r>
          </w:p>
        </w:tc>
      </w:tr>
      <w:tr w:rsidR="00390985" w:rsidRPr="00864E9B" w14:paraId="70F678D9" w14:textId="77777777" w:rsidTr="00471B40">
        <w:trPr>
          <w:trHeight w:val="287"/>
          <w:tblCellSpacing w:w="15" w:type="dxa"/>
        </w:trPr>
        <w:tc>
          <w:tcPr>
            <w:tcW w:w="0" w:type="auto"/>
            <w:vAlign w:val="center"/>
            <w:hideMark/>
          </w:tcPr>
          <w:p w14:paraId="5DE10035" w14:textId="77777777" w:rsidR="00390985" w:rsidRPr="00864E9B" w:rsidRDefault="00390985" w:rsidP="00471B40">
            <w:r w:rsidRPr="00864E9B">
              <w:t>2023/2024</w:t>
            </w:r>
          </w:p>
        </w:tc>
        <w:tc>
          <w:tcPr>
            <w:tcW w:w="0" w:type="auto"/>
            <w:vAlign w:val="center"/>
            <w:hideMark/>
          </w:tcPr>
          <w:p w14:paraId="1BD1D62F" w14:textId="77777777" w:rsidR="00390985" w:rsidRPr="00864E9B" w:rsidRDefault="00390985" w:rsidP="00471B40">
            <w:r w:rsidRPr="00864E9B">
              <w:t>0</w:t>
            </w:r>
          </w:p>
        </w:tc>
        <w:tc>
          <w:tcPr>
            <w:tcW w:w="0" w:type="auto"/>
            <w:vAlign w:val="center"/>
            <w:hideMark/>
          </w:tcPr>
          <w:p w14:paraId="5C129640" w14:textId="77777777" w:rsidR="00390985" w:rsidRPr="00864E9B" w:rsidRDefault="00390985" w:rsidP="00471B40">
            <w:r w:rsidRPr="00864E9B">
              <w:t>62</w:t>
            </w:r>
          </w:p>
        </w:tc>
        <w:tc>
          <w:tcPr>
            <w:tcW w:w="0" w:type="auto"/>
            <w:vAlign w:val="center"/>
            <w:hideMark/>
          </w:tcPr>
          <w:p w14:paraId="501AF289" w14:textId="77777777" w:rsidR="00390985" w:rsidRPr="00864E9B" w:rsidRDefault="00390985" w:rsidP="00471B40">
            <w:r w:rsidRPr="00864E9B">
              <w:t>69</w:t>
            </w:r>
          </w:p>
        </w:tc>
        <w:tc>
          <w:tcPr>
            <w:tcW w:w="0" w:type="auto"/>
            <w:vAlign w:val="center"/>
            <w:hideMark/>
          </w:tcPr>
          <w:p w14:paraId="34D75114" w14:textId="77777777" w:rsidR="00390985" w:rsidRPr="00864E9B" w:rsidRDefault="00390985" w:rsidP="00471B40">
            <w:r w:rsidRPr="00864E9B">
              <w:t>13</w:t>
            </w:r>
          </w:p>
        </w:tc>
        <w:tc>
          <w:tcPr>
            <w:tcW w:w="0" w:type="auto"/>
            <w:vAlign w:val="center"/>
            <w:hideMark/>
          </w:tcPr>
          <w:p w14:paraId="434E47E7" w14:textId="77777777" w:rsidR="00390985" w:rsidRPr="00864E9B" w:rsidRDefault="00390985" w:rsidP="00471B40">
            <w:r w:rsidRPr="00864E9B">
              <w:t>37</w:t>
            </w:r>
          </w:p>
        </w:tc>
        <w:tc>
          <w:tcPr>
            <w:tcW w:w="0" w:type="auto"/>
            <w:vAlign w:val="center"/>
            <w:hideMark/>
          </w:tcPr>
          <w:p w14:paraId="2D294861" w14:textId="77777777" w:rsidR="00390985" w:rsidRPr="00864E9B" w:rsidRDefault="00390985" w:rsidP="00471B40">
            <w:r w:rsidRPr="00864E9B">
              <w:t>181</w:t>
            </w:r>
          </w:p>
        </w:tc>
        <w:tc>
          <w:tcPr>
            <w:tcW w:w="0" w:type="auto"/>
            <w:vAlign w:val="center"/>
            <w:hideMark/>
          </w:tcPr>
          <w:p w14:paraId="23CA7473" w14:textId="77777777" w:rsidR="00390985" w:rsidRPr="00864E9B" w:rsidRDefault="00390985" w:rsidP="00471B40">
            <w:r w:rsidRPr="00864E9B">
              <w:t>0</w:t>
            </w:r>
          </w:p>
        </w:tc>
        <w:tc>
          <w:tcPr>
            <w:tcW w:w="0" w:type="auto"/>
            <w:vAlign w:val="center"/>
            <w:hideMark/>
          </w:tcPr>
          <w:p w14:paraId="28E236FF" w14:textId="77777777" w:rsidR="00390985" w:rsidRPr="00864E9B" w:rsidRDefault="00390985" w:rsidP="00471B40">
            <w:r w:rsidRPr="00864E9B">
              <w:t>0</w:t>
            </w:r>
          </w:p>
        </w:tc>
        <w:tc>
          <w:tcPr>
            <w:tcW w:w="0" w:type="auto"/>
            <w:vAlign w:val="center"/>
            <w:hideMark/>
          </w:tcPr>
          <w:p w14:paraId="0964989A" w14:textId="77777777" w:rsidR="00390985" w:rsidRPr="00864E9B" w:rsidRDefault="00390985" w:rsidP="00471B40">
            <w:r w:rsidRPr="00864E9B">
              <w:t>37</w:t>
            </w:r>
          </w:p>
        </w:tc>
        <w:tc>
          <w:tcPr>
            <w:tcW w:w="0" w:type="auto"/>
            <w:vAlign w:val="center"/>
            <w:hideMark/>
          </w:tcPr>
          <w:p w14:paraId="733EF5C1" w14:textId="77777777" w:rsidR="00390985" w:rsidRPr="00864E9B" w:rsidRDefault="00390985" w:rsidP="00471B40">
            <w:r w:rsidRPr="00864E9B">
              <w:t>0</w:t>
            </w:r>
          </w:p>
        </w:tc>
        <w:tc>
          <w:tcPr>
            <w:tcW w:w="0" w:type="auto"/>
            <w:vAlign w:val="center"/>
            <w:hideMark/>
          </w:tcPr>
          <w:p w14:paraId="5166D497" w14:textId="77777777" w:rsidR="00390985" w:rsidRPr="00864E9B" w:rsidRDefault="00390985" w:rsidP="00471B40">
            <w:r w:rsidRPr="00864E9B">
              <w:t>0</w:t>
            </w:r>
          </w:p>
        </w:tc>
      </w:tr>
      <w:tr w:rsidR="00390985" w:rsidRPr="00864E9B" w14:paraId="7E2E41D1" w14:textId="77777777" w:rsidTr="00471B40">
        <w:trPr>
          <w:trHeight w:val="287"/>
          <w:tblCellSpacing w:w="15" w:type="dxa"/>
        </w:trPr>
        <w:tc>
          <w:tcPr>
            <w:tcW w:w="0" w:type="auto"/>
            <w:vAlign w:val="center"/>
            <w:hideMark/>
          </w:tcPr>
          <w:p w14:paraId="3A870E6D" w14:textId="77777777" w:rsidR="00390985" w:rsidRPr="00864E9B" w:rsidRDefault="00390985" w:rsidP="00471B40">
            <w:r w:rsidRPr="00864E9B">
              <w:t>2022/2023</w:t>
            </w:r>
          </w:p>
        </w:tc>
        <w:tc>
          <w:tcPr>
            <w:tcW w:w="0" w:type="auto"/>
            <w:vAlign w:val="center"/>
            <w:hideMark/>
          </w:tcPr>
          <w:p w14:paraId="6A412D28" w14:textId="77777777" w:rsidR="00390985" w:rsidRPr="00864E9B" w:rsidRDefault="00390985" w:rsidP="00471B40">
            <w:r w:rsidRPr="00864E9B">
              <w:t>0</w:t>
            </w:r>
          </w:p>
        </w:tc>
        <w:tc>
          <w:tcPr>
            <w:tcW w:w="0" w:type="auto"/>
            <w:vAlign w:val="center"/>
            <w:hideMark/>
          </w:tcPr>
          <w:p w14:paraId="616E5542" w14:textId="77777777" w:rsidR="00390985" w:rsidRPr="00864E9B" w:rsidRDefault="00390985" w:rsidP="00471B40">
            <w:r w:rsidRPr="00864E9B">
              <w:t>69</w:t>
            </w:r>
          </w:p>
        </w:tc>
        <w:tc>
          <w:tcPr>
            <w:tcW w:w="0" w:type="auto"/>
            <w:vAlign w:val="center"/>
            <w:hideMark/>
          </w:tcPr>
          <w:p w14:paraId="60C9BD3C" w14:textId="77777777" w:rsidR="00390985" w:rsidRPr="00864E9B" w:rsidRDefault="00390985" w:rsidP="00471B40">
            <w:r w:rsidRPr="00864E9B">
              <w:t>13</w:t>
            </w:r>
          </w:p>
        </w:tc>
        <w:tc>
          <w:tcPr>
            <w:tcW w:w="0" w:type="auto"/>
            <w:vAlign w:val="center"/>
            <w:hideMark/>
          </w:tcPr>
          <w:p w14:paraId="366D9518" w14:textId="77777777" w:rsidR="00390985" w:rsidRPr="00864E9B" w:rsidRDefault="00390985" w:rsidP="00471B40">
            <w:r w:rsidRPr="00864E9B">
              <w:t>37</w:t>
            </w:r>
          </w:p>
        </w:tc>
        <w:tc>
          <w:tcPr>
            <w:tcW w:w="0" w:type="auto"/>
            <w:vAlign w:val="center"/>
            <w:hideMark/>
          </w:tcPr>
          <w:p w14:paraId="24FD7B95" w14:textId="77777777" w:rsidR="00390985" w:rsidRPr="00864E9B" w:rsidRDefault="00390985" w:rsidP="00471B40">
            <w:r w:rsidRPr="00864E9B">
              <w:t>39</w:t>
            </w:r>
          </w:p>
        </w:tc>
        <w:tc>
          <w:tcPr>
            <w:tcW w:w="0" w:type="auto"/>
            <w:vAlign w:val="center"/>
            <w:hideMark/>
          </w:tcPr>
          <w:p w14:paraId="2B7AD002" w14:textId="77777777" w:rsidR="00390985" w:rsidRPr="00864E9B" w:rsidRDefault="00390985" w:rsidP="00471B40">
            <w:r w:rsidRPr="00864E9B">
              <w:t>158</w:t>
            </w:r>
          </w:p>
        </w:tc>
        <w:tc>
          <w:tcPr>
            <w:tcW w:w="0" w:type="auto"/>
            <w:vAlign w:val="center"/>
            <w:hideMark/>
          </w:tcPr>
          <w:p w14:paraId="218A9E24" w14:textId="77777777" w:rsidR="00390985" w:rsidRPr="00864E9B" w:rsidRDefault="00390985" w:rsidP="00471B40">
            <w:r w:rsidRPr="00864E9B">
              <w:t>0</w:t>
            </w:r>
          </w:p>
        </w:tc>
        <w:tc>
          <w:tcPr>
            <w:tcW w:w="0" w:type="auto"/>
            <w:vAlign w:val="center"/>
            <w:hideMark/>
          </w:tcPr>
          <w:p w14:paraId="5DE19482" w14:textId="77777777" w:rsidR="00390985" w:rsidRPr="00864E9B" w:rsidRDefault="00390985" w:rsidP="00471B40">
            <w:r w:rsidRPr="00864E9B">
              <w:t>0</w:t>
            </w:r>
          </w:p>
        </w:tc>
        <w:tc>
          <w:tcPr>
            <w:tcW w:w="0" w:type="auto"/>
            <w:vAlign w:val="center"/>
            <w:hideMark/>
          </w:tcPr>
          <w:p w14:paraId="320B195E" w14:textId="77777777" w:rsidR="00390985" w:rsidRPr="00864E9B" w:rsidRDefault="00390985" w:rsidP="00471B40">
            <w:r w:rsidRPr="00864E9B">
              <w:t>39</w:t>
            </w:r>
          </w:p>
        </w:tc>
        <w:tc>
          <w:tcPr>
            <w:tcW w:w="0" w:type="auto"/>
            <w:vAlign w:val="center"/>
            <w:hideMark/>
          </w:tcPr>
          <w:p w14:paraId="6ED8F254" w14:textId="77777777" w:rsidR="00390985" w:rsidRPr="00864E9B" w:rsidRDefault="00390985" w:rsidP="00471B40">
            <w:r w:rsidRPr="00864E9B">
              <w:t>0</w:t>
            </w:r>
          </w:p>
        </w:tc>
        <w:tc>
          <w:tcPr>
            <w:tcW w:w="0" w:type="auto"/>
            <w:vAlign w:val="center"/>
            <w:hideMark/>
          </w:tcPr>
          <w:p w14:paraId="13D56FCA" w14:textId="77777777" w:rsidR="00390985" w:rsidRPr="00864E9B" w:rsidRDefault="00390985" w:rsidP="00471B40">
            <w:r w:rsidRPr="00864E9B">
              <w:t>0</w:t>
            </w:r>
          </w:p>
        </w:tc>
      </w:tr>
      <w:tr w:rsidR="00390985" w:rsidRPr="00864E9B" w14:paraId="6CD39FC7" w14:textId="77777777" w:rsidTr="00471B40">
        <w:trPr>
          <w:trHeight w:val="287"/>
          <w:tblCellSpacing w:w="15" w:type="dxa"/>
        </w:trPr>
        <w:tc>
          <w:tcPr>
            <w:tcW w:w="0" w:type="auto"/>
            <w:vAlign w:val="center"/>
            <w:hideMark/>
          </w:tcPr>
          <w:p w14:paraId="4F9FD9EC" w14:textId="77777777" w:rsidR="00390985" w:rsidRPr="00864E9B" w:rsidRDefault="00390985" w:rsidP="00471B40">
            <w:r w:rsidRPr="00864E9B">
              <w:t>2021/2022</w:t>
            </w:r>
          </w:p>
        </w:tc>
        <w:tc>
          <w:tcPr>
            <w:tcW w:w="0" w:type="auto"/>
            <w:vAlign w:val="center"/>
            <w:hideMark/>
          </w:tcPr>
          <w:p w14:paraId="42781B42" w14:textId="77777777" w:rsidR="00390985" w:rsidRPr="00864E9B" w:rsidRDefault="00390985" w:rsidP="00471B40">
            <w:r w:rsidRPr="00864E9B">
              <w:t>0</w:t>
            </w:r>
          </w:p>
        </w:tc>
        <w:tc>
          <w:tcPr>
            <w:tcW w:w="0" w:type="auto"/>
            <w:vAlign w:val="center"/>
            <w:hideMark/>
          </w:tcPr>
          <w:p w14:paraId="14BA9BBB" w14:textId="77777777" w:rsidR="00390985" w:rsidRPr="00864E9B" w:rsidRDefault="00390985" w:rsidP="00471B40">
            <w:r w:rsidRPr="00864E9B">
              <w:t>13</w:t>
            </w:r>
          </w:p>
        </w:tc>
        <w:tc>
          <w:tcPr>
            <w:tcW w:w="0" w:type="auto"/>
            <w:vAlign w:val="center"/>
            <w:hideMark/>
          </w:tcPr>
          <w:p w14:paraId="55F505DC" w14:textId="77777777" w:rsidR="00390985" w:rsidRPr="00864E9B" w:rsidRDefault="00390985" w:rsidP="00471B40">
            <w:r w:rsidRPr="00864E9B">
              <w:t>37</w:t>
            </w:r>
          </w:p>
        </w:tc>
        <w:tc>
          <w:tcPr>
            <w:tcW w:w="0" w:type="auto"/>
            <w:vAlign w:val="center"/>
            <w:hideMark/>
          </w:tcPr>
          <w:p w14:paraId="33EEBA37" w14:textId="77777777" w:rsidR="00390985" w:rsidRPr="00864E9B" w:rsidRDefault="00390985" w:rsidP="00471B40">
            <w:r w:rsidRPr="00864E9B">
              <w:t>39</w:t>
            </w:r>
          </w:p>
        </w:tc>
        <w:tc>
          <w:tcPr>
            <w:tcW w:w="0" w:type="auto"/>
            <w:vAlign w:val="center"/>
            <w:hideMark/>
          </w:tcPr>
          <w:p w14:paraId="686A9C08" w14:textId="77777777" w:rsidR="00390985" w:rsidRPr="00864E9B" w:rsidRDefault="00390985" w:rsidP="00471B40">
            <w:r w:rsidRPr="00864E9B">
              <w:t>35</w:t>
            </w:r>
          </w:p>
        </w:tc>
        <w:tc>
          <w:tcPr>
            <w:tcW w:w="0" w:type="auto"/>
            <w:vAlign w:val="center"/>
            <w:hideMark/>
          </w:tcPr>
          <w:p w14:paraId="5CF0C6C1" w14:textId="77777777" w:rsidR="00390985" w:rsidRPr="00864E9B" w:rsidRDefault="00390985" w:rsidP="00471B40">
            <w:r w:rsidRPr="00864E9B">
              <w:t>124</w:t>
            </w:r>
          </w:p>
        </w:tc>
        <w:tc>
          <w:tcPr>
            <w:tcW w:w="0" w:type="auto"/>
            <w:vAlign w:val="center"/>
            <w:hideMark/>
          </w:tcPr>
          <w:p w14:paraId="1C05D0E1" w14:textId="77777777" w:rsidR="00390985" w:rsidRPr="00864E9B" w:rsidRDefault="00390985" w:rsidP="00471B40">
            <w:r w:rsidRPr="00864E9B">
              <w:t>0</w:t>
            </w:r>
          </w:p>
        </w:tc>
        <w:tc>
          <w:tcPr>
            <w:tcW w:w="0" w:type="auto"/>
            <w:vAlign w:val="center"/>
            <w:hideMark/>
          </w:tcPr>
          <w:p w14:paraId="262AF765" w14:textId="77777777" w:rsidR="00390985" w:rsidRPr="00864E9B" w:rsidRDefault="00390985" w:rsidP="00471B40">
            <w:r w:rsidRPr="00864E9B">
              <w:t>0</w:t>
            </w:r>
          </w:p>
        </w:tc>
        <w:tc>
          <w:tcPr>
            <w:tcW w:w="0" w:type="auto"/>
            <w:vAlign w:val="center"/>
            <w:hideMark/>
          </w:tcPr>
          <w:p w14:paraId="5961A53F" w14:textId="77777777" w:rsidR="00390985" w:rsidRPr="00864E9B" w:rsidRDefault="00390985" w:rsidP="00471B40">
            <w:r w:rsidRPr="00864E9B">
              <w:t>35</w:t>
            </w:r>
          </w:p>
        </w:tc>
        <w:tc>
          <w:tcPr>
            <w:tcW w:w="0" w:type="auto"/>
            <w:vAlign w:val="center"/>
            <w:hideMark/>
          </w:tcPr>
          <w:p w14:paraId="120D4DA3" w14:textId="77777777" w:rsidR="00390985" w:rsidRPr="00864E9B" w:rsidRDefault="00390985" w:rsidP="00471B40">
            <w:r w:rsidRPr="00864E9B">
              <w:t>0</w:t>
            </w:r>
          </w:p>
        </w:tc>
        <w:tc>
          <w:tcPr>
            <w:tcW w:w="0" w:type="auto"/>
            <w:vAlign w:val="center"/>
            <w:hideMark/>
          </w:tcPr>
          <w:p w14:paraId="23682156" w14:textId="77777777" w:rsidR="00390985" w:rsidRPr="00864E9B" w:rsidRDefault="00390985" w:rsidP="00471B40">
            <w:r w:rsidRPr="00864E9B">
              <w:t>0</w:t>
            </w:r>
          </w:p>
        </w:tc>
      </w:tr>
      <w:tr w:rsidR="00390985" w:rsidRPr="00864E9B" w14:paraId="6557B5C8" w14:textId="77777777" w:rsidTr="00471B40">
        <w:trPr>
          <w:trHeight w:val="287"/>
          <w:tblCellSpacing w:w="15" w:type="dxa"/>
        </w:trPr>
        <w:tc>
          <w:tcPr>
            <w:tcW w:w="0" w:type="auto"/>
            <w:vAlign w:val="center"/>
            <w:hideMark/>
          </w:tcPr>
          <w:p w14:paraId="0DA596B3" w14:textId="77777777" w:rsidR="00390985" w:rsidRPr="00864E9B" w:rsidRDefault="00390985" w:rsidP="00471B40">
            <w:r w:rsidRPr="00864E9B">
              <w:t>2020/2021</w:t>
            </w:r>
          </w:p>
        </w:tc>
        <w:tc>
          <w:tcPr>
            <w:tcW w:w="0" w:type="auto"/>
            <w:vAlign w:val="center"/>
            <w:hideMark/>
          </w:tcPr>
          <w:p w14:paraId="2492F8D1" w14:textId="77777777" w:rsidR="00390985" w:rsidRPr="00864E9B" w:rsidRDefault="00390985" w:rsidP="00471B40">
            <w:r w:rsidRPr="00864E9B">
              <w:t>0</w:t>
            </w:r>
          </w:p>
        </w:tc>
        <w:tc>
          <w:tcPr>
            <w:tcW w:w="0" w:type="auto"/>
            <w:vAlign w:val="center"/>
            <w:hideMark/>
          </w:tcPr>
          <w:p w14:paraId="35602EB6" w14:textId="77777777" w:rsidR="00390985" w:rsidRPr="00864E9B" w:rsidRDefault="00390985" w:rsidP="00471B40">
            <w:r w:rsidRPr="00864E9B">
              <w:t>37</w:t>
            </w:r>
          </w:p>
        </w:tc>
        <w:tc>
          <w:tcPr>
            <w:tcW w:w="0" w:type="auto"/>
            <w:vAlign w:val="center"/>
            <w:hideMark/>
          </w:tcPr>
          <w:p w14:paraId="45ECCC37" w14:textId="77777777" w:rsidR="00390985" w:rsidRPr="00864E9B" w:rsidRDefault="00390985" w:rsidP="00471B40">
            <w:r w:rsidRPr="00864E9B">
              <w:t>39</w:t>
            </w:r>
          </w:p>
        </w:tc>
        <w:tc>
          <w:tcPr>
            <w:tcW w:w="0" w:type="auto"/>
            <w:vAlign w:val="center"/>
            <w:hideMark/>
          </w:tcPr>
          <w:p w14:paraId="28633A7D" w14:textId="77777777" w:rsidR="00390985" w:rsidRPr="00864E9B" w:rsidRDefault="00390985" w:rsidP="00471B40">
            <w:r w:rsidRPr="00864E9B">
              <w:t>35</w:t>
            </w:r>
          </w:p>
        </w:tc>
        <w:tc>
          <w:tcPr>
            <w:tcW w:w="0" w:type="auto"/>
            <w:vAlign w:val="center"/>
            <w:hideMark/>
          </w:tcPr>
          <w:p w14:paraId="01C7A574" w14:textId="77777777" w:rsidR="00390985" w:rsidRPr="00864E9B" w:rsidRDefault="00390985" w:rsidP="00471B40">
            <w:r w:rsidRPr="00864E9B">
              <w:t>52</w:t>
            </w:r>
          </w:p>
        </w:tc>
        <w:tc>
          <w:tcPr>
            <w:tcW w:w="0" w:type="auto"/>
            <w:vAlign w:val="center"/>
            <w:hideMark/>
          </w:tcPr>
          <w:p w14:paraId="63231706" w14:textId="77777777" w:rsidR="00390985" w:rsidRPr="00864E9B" w:rsidRDefault="00390985" w:rsidP="00471B40">
            <w:r w:rsidRPr="00864E9B">
              <w:t>163</w:t>
            </w:r>
          </w:p>
        </w:tc>
        <w:tc>
          <w:tcPr>
            <w:tcW w:w="0" w:type="auto"/>
            <w:vAlign w:val="center"/>
            <w:hideMark/>
          </w:tcPr>
          <w:p w14:paraId="543730C0" w14:textId="77777777" w:rsidR="00390985" w:rsidRPr="00864E9B" w:rsidRDefault="00390985" w:rsidP="00471B40">
            <w:r w:rsidRPr="00864E9B">
              <w:t>0</w:t>
            </w:r>
          </w:p>
        </w:tc>
        <w:tc>
          <w:tcPr>
            <w:tcW w:w="0" w:type="auto"/>
            <w:vAlign w:val="center"/>
            <w:hideMark/>
          </w:tcPr>
          <w:p w14:paraId="645611FC" w14:textId="77777777" w:rsidR="00390985" w:rsidRPr="00864E9B" w:rsidRDefault="00390985" w:rsidP="00471B40">
            <w:r w:rsidRPr="00864E9B">
              <w:t>0</w:t>
            </w:r>
          </w:p>
        </w:tc>
        <w:tc>
          <w:tcPr>
            <w:tcW w:w="0" w:type="auto"/>
            <w:vAlign w:val="center"/>
            <w:hideMark/>
          </w:tcPr>
          <w:p w14:paraId="54FCE163" w14:textId="77777777" w:rsidR="00390985" w:rsidRPr="00864E9B" w:rsidRDefault="00390985" w:rsidP="00471B40">
            <w:r w:rsidRPr="00864E9B">
              <w:t>52</w:t>
            </w:r>
          </w:p>
        </w:tc>
        <w:tc>
          <w:tcPr>
            <w:tcW w:w="0" w:type="auto"/>
            <w:vAlign w:val="center"/>
            <w:hideMark/>
          </w:tcPr>
          <w:p w14:paraId="045F81F0" w14:textId="77777777" w:rsidR="00390985" w:rsidRPr="00864E9B" w:rsidRDefault="00390985" w:rsidP="00471B40">
            <w:r w:rsidRPr="00864E9B">
              <w:t>0</w:t>
            </w:r>
          </w:p>
        </w:tc>
        <w:tc>
          <w:tcPr>
            <w:tcW w:w="0" w:type="auto"/>
            <w:vAlign w:val="center"/>
            <w:hideMark/>
          </w:tcPr>
          <w:p w14:paraId="5F088809" w14:textId="77777777" w:rsidR="00390985" w:rsidRPr="00864E9B" w:rsidRDefault="00390985" w:rsidP="00471B40">
            <w:r w:rsidRPr="00864E9B">
              <w:t>0</w:t>
            </w:r>
          </w:p>
        </w:tc>
      </w:tr>
    </w:tbl>
    <w:p w14:paraId="57B3397D" w14:textId="6B5E5CC2" w:rsidR="00F148D1" w:rsidRDefault="00F148D1" w:rsidP="00B06F59">
      <w:pPr>
        <w:tabs>
          <w:tab w:val="left" w:pos="851"/>
          <w:tab w:val="left" w:pos="1134"/>
        </w:tabs>
        <w:spacing w:before="120" w:after="120"/>
        <w:jc w:val="both"/>
        <w:rPr>
          <w:rFonts w:asciiTheme="minorHAnsi" w:hAnsiTheme="minorHAnsi" w:cstheme="minorHAnsi"/>
          <w:color w:val="000000"/>
        </w:rPr>
      </w:pPr>
    </w:p>
    <w:p w14:paraId="2B18036D" w14:textId="37D51CF2" w:rsidR="00390985" w:rsidRDefault="00390985" w:rsidP="00390985">
      <w:pPr>
        <w:spacing w:beforeAutospacing="1" w:afterAutospacing="1"/>
        <w:jc w:val="both"/>
      </w:pPr>
      <w:r w:rsidRPr="00864E9B">
        <w:rPr>
          <w:b/>
          <w:bCs/>
        </w:rPr>
        <w:t>Not:</w:t>
      </w:r>
      <w:r w:rsidRPr="00864E9B">
        <w:t xml:space="preserve"> 2025-2026 eğitim-öğretim yılına ilişkin mezun sayıları henüz kesinleşmediğinden tabloya işlenmemiştir. Birinci sınıf öğrenci sayısı yalnızca ilgili yılda yeni kayıt yaptıran öğrencileri değil; kayıt dondurma sonrasında öğrenimine devam eden, hazırlık veya ortak zorunlu derslerden dolayı birinci sınıf düzeyinde bulunan ve önceki yıllardan devreden öğrencileri de kapsamaktadır.</w:t>
      </w:r>
    </w:p>
    <w:p w14:paraId="05C438D3" w14:textId="77777777" w:rsidR="00390985" w:rsidRDefault="00390985" w:rsidP="00390985">
      <w:pPr>
        <w:spacing w:beforeAutospacing="1" w:afterAutospacing="1"/>
        <w:jc w:val="both"/>
      </w:pPr>
    </w:p>
    <w:p w14:paraId="27262D6A" w14:textId="769F3A8C" w:rsidR="00390985" w:rsidRDefault="00390985" w:rsidP="00390985">
      <w:pPr>
        <w:spacing w:beforeAutospacing="1" w:afterAutospacing="1"/>
        <w:jc w:val="both"/>
      </w:pPr>
    </w:p>
    <w:p w14:paraId="5CDFDFC2" w14:textId="77777777" w:rsidR="00390985" w:rsidRPr="0047145F" w:rsidRDefault="00390985" w:rsidP="00390985">
      <w:pPr>
        <w:tabs>
          <w:tab w:val="left" w:pos="851"/>
          <w:tab w:val="left" w:pos="1134"/>
        </w:tabs>
        <w:spacing w:before="120" w:after="120"/>
        <w:jc w:val="center"/>
        <w:rPr>
          <w:rFonts w:asciiTheme="minorHAnsi" w:hAnsiTheme="minorHAnsi" w:cstheme="minorHAnsi"/>
          <w:b/>
        </w:rPr>
      </w:pPr>
      <w:r w:rsidRPr="0047145F">
        <w:rPr>
          <w:rFonts w:asciiTheme="minorHAnsi" w:hAnsiTheme="minorHAnsi" w:cstheme="minorHAnsi"/>
          <w:b/>
        </w:rPr>
        <w:t>K2. Tablo 1.1.(b)</w:t>
      </w:r>
    </w:p>
    <w:p w14:paraId="5595F2E9" w14:textId="77777777" w:rsidR="00390985" w:rsidRPr="00864E9B" w:rsidRDefault="00390985" w:rsidP="00390985">
      <w:pPr>
        <w:spacing w:beforeAutospacing="1" w:afterAutospacing="1"/>
        <w:jc w:val="both"/>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8"/>
        <w:gridCol w:w="1174"/>
        <w:gridCol w:w="1324"/>
        <w:gridCol w:w="1110"/>
        <w:gridCol w:w="907"/>
        <w:gridCol w:w="774"/>
        <w:gridCol w:w="1261"/>
        <w:gridCol w:w="1274"/>
      </w:tblGrid>
      <w:tr w:rsidR="00390985" w:rsidRPr="00864E9B" w14:paraId="757B667F" w14:textId="77777777" w:rsidTr="00471B40">
        <w:trPr>
          <w:tblHeader/>
          <w:tblCellSpacing w:w="15" w:type="dxa"/>
        </w:trPr>
        <w:tc>
          <w:tcPr>
            <w:tcW w:w="0" w:type="auto"/>
            <w:vAlign w:val="center"/>
            <w:hideMark/>
          </w:tcPr>
          <w:p w14:paraId="20B331B6" w14:textId="77777777" w:rsidR="00390985" w:rsidRDefault="00390985" w:rsidP="00471B40">
            <w:pPr>
              <w:jc w:val="center"/>
              <w:rPr>
                <w:b/>
                <w:bCs/>
              </w:rPr>
            </w:pPr>
          </w:p>
          <w:p w14:paraId="1586DE46" w14:textId="77777777" w:rsidR="00390985" w:rsidRPr="00864E9B" w:rsidRDefault="00390985" w:rsidP="00471B40">
            <w:pPr>
              <w:jc w:val="center"/>
              <w:rPr>
                <w:b/>
                <w:bCs/>
              </w:rPr>
            </w:pPr>
            <w:r w:rsidRPr="00864E9B">
              <w:rPr>
                <w:b/>
                <w:bCs/>
              </w:rPr>
              <w:t>Akademik Yıl</w:t>
            </w:r>
          </w:p>
        </w:tc>
        <w:tc>
          <w:tcPr>
            <w:tcW w:w="0" w:type="auto"/>
            <w:vAlign w:val="center"/>
            <w:hideMark/>
          </w:tcPr>
          <w:p w14:paraId="7209DE05" w14:textId="77777777" w:rsidR="00390985" w:rsidRPr="00864E9B" w:rsidRDefault="00390985" w:rsidP="00471B40">
            <w:pPr>
              <w:jc w:val="center"/>
              <w:rPr>
                <w:b/>
                <w:bCs/>
              </w:rPr>
            </w:pPr>
            <w:r w:rsidRPr="00864E9B">
              <w:rPr>
                <w:b/>
                <w:bCs/>
              </w:rPr>
              <w:t>Kontenjan</w:t>
            </w:r>
          </w:p>
        </w:tc>
        <w:tc>
          <w:tcPr>
            <w:tcW w:w="0" w:type="auto"/>
            <w:vAlign w:val="center"/>
            <w:hideMark/>
          </w:tcPr>
          <w:p w14:paraId="7F9767AA" w14:textId="77777777" w:rsidR="00390985" w:rsidRPr="00864E9B" w:rsidRDefault="00390985" w:rsidP="00471B40">
            <w:pPr>
              <w:jc w:val="center"/>
              <w:rPr>
                <w:b/>
                <w:bCs/>
              </w:rPr>
            </w:pPr>
            <w:r w:rsidRPr="00864E9B">
              <w:rPr>
                <w:b/>
                <w:bCs/>
              </w:rPr>
              <w:t>Toplam Kayıt Yaptıran</w:t>
            </w:r>
          </w:p>
        </w:tc>
        <w:tc>
          <w:tcPr>
            <w:tcW w:w="0" w:type="auto"/>
            <w:vAlign w:val="center"/>
            <w:hideMark/>
          </w:tcPr>
          <w:p w14:paraId="6E70DCB7" w14:textId="77777777" w:rsidR="00390985" w:rsidRPr="00864E9B" w:rsidRDefault="00390985" w:rsidP="00471B40">
            <w:pPr>
              <w:jc w:val="center"/>
              <w:rPr>
                <w:b/>
                <w:bCs/>
              </w:rPr>
            </w:pPr>
            <w:r w:rsidRPr="00864E9B">
              <w:rPr>
                <w:b/>
                <w:bCs/>
              </w:rPr>
              <w:t>Doluluk Oranı %</w:t>
            </w:r>
          </w:p>
        </w:tc>
        <w:tc>
          <w:tcPr>
            <w:tcW w:w="0" w:type="auto"/>
            <w:vAlign w:val="center"/>
            <w:hideMark/>
          </w:tcPr>
          <w:p w14:paraId="7AD05156" w14:textId="77777777" w:rsidR="00390985" w:rsidRPr="00864E9B" w:rsidRDefault="00390985" w:rsidP="00471B40">
            <w:pPr>
              <w:jc w:val="center"/>
              <w:rPr>
                <w:b/>
                <w:bCs/>
              </w:rPr>
            </w:pPr>
            <w:r w:rsidRPr="00864E9B">
              <w:rPr>
                <w:b/>
                <w:bCs/>
              </w:rPr>
              <w:t>Ücretli*</w:t>
            </w:r>
          </w:p>
        </w:tc>
        <w:tc>
          <w:tcPr>
            <w:tcW w:w="0" w:type="auto"/>
            <w:vAlign w:val="center"/>
            <w:hideMark/>
          </w:tcPr>
          <w:p w14:paraId="24CD4FFF" w14:textId="77777777" w:rsidR="00390985" w:rsidRPr="00864E9B" w:rsidRDefault="00390985" w:rsidP="00471B40">
            <w:pPr>
              <w:jc w:val="center"/>
              <w:rPr>
                <w:b/>
                <w:bCs/>
              </w:rPr>
            </w:pPr>
            <w:r w:rsidRPr="00864E9B">
              <w:rPr>
                <w:b/>
                <w:bCs/>
              </w:rPr>
              <w:t>Burslu</w:t>
            </w:r>
          </w:p>
        </w:tc>
        <w:tc>
          <w:tcPr>
            <w:tcW w:w="0" w:type="auto"/>
            <w:vAlign w:val="center"/>
            <w:hideMark/>
          </w:tcPr>
          <w:p w14:paraId="7382B7EF" w14:textId="77777777" w:rsidR="00390985" w:rsidRPr="00864E9B" w:rsidRDefault="00390985" w:rsidP="00471B40">
            <w:pPr>
              <w:jc w:val="center"/>
              <w:rPr>
                <w:b/>
                <w:bCs/>
              </w:rPr>
            </w:pPr>
            <w:r w:rsidRPr="00864E9B">
              <w:rPr>
                <w:b/>
                <w:bCs/>
              </w:rPr>
              <w:t>En Yüksek Sıralama</w:t>
            </w:r>
          </w:p>
        </w:tc>
        <w:tc>
          <w:tcPr>
            <w:tcW w:w="0" w:type="auto"/>
            <w:vAlign w:val="center"/>
            <w:hideMark/>
          </w:tcPr>
          <w:p w14:paraId="78D744E8" w14:textId="77777777" w:rsidR="00390985" w:rsidRPr="00864E9B" w:rsidRDefault="00390985" w:rsidP="00471B40">
            <w:pPr>
              <w:jc w:val="center"/>
              <w:rPr>
                <w:b/>
                <w:bCs/>
              </w:rPr>
            </w:pPr>
            <w:r w:rsidRPr="00864E9B">
              <w:rPr>
                <w:b/>
                <w:bCs/>
              </w:rPr>
              <w:t>En Düşük Sıralama</w:t>
            </w:r>
          </w:p>
        </w:tc>
      </w:tr>
      <w:tr w:rsidR="00390985" w:rsidRPr="00864E9B" w14:paraId="46A2A9D8" w14:textId="77777777" w:rsidTr="00471B40">
        <w:trPr>
          <w:tblCellSpacing w:w="15" w:type="dxa"/>
        </w:trPr>
        <w:tc>
          <w:tcPr>
            <w:tcW w:w="0" w:type="auto"/>
            <w:vAlign w:val="center"/>
            <w:hideMark/>
          </w:tcPr>
          <w:p w14:paraId="1A181DD6" w14:textId="77777777" w:rsidR="00390985" w:rsidRPr="00864E9B" w:rsidRDefault="00390985" w:rsidP="00471B40">
            <w:r w:rsidRPr="00864E9B">
              <w:rPr>
                <w:bCs/>
              </w:rPr>
              <w:t>2025/2026</w:t>
            </w:r>
          </w:p>
        </w:tc>
        <w:tc>
          <w:tcPr>
            <w:tcW w:w="0" w:type="auto"/>
            <w:vAlign w:val="center"/>
            <w:hideMark/>
          </w:tcPr>
          <w:p w14:paraId="2A3D4C6C" w14:textId="77777777" w:rsidR="00390985" w:rsidRPr="00864E9B" w:rsidRDefault="00390985" w:rsidP="00471B40">
            <w:r>
              <w:t>40</w:t>
            </w:r>
          </w:p>
        </w:tc>
        <w:tc>
          <w:tcPr>
            <w:tcW w:w="0" w:type="auto"/>
            <w:vAlign w:val="center"/>
            <w:hideMark/>
          </w:tcPr>
          <w:p w14:paraId="0CA98F1F" w14:textId="77777777" w:rsidR="00390985" w:rsidRPr="00864E9B" w:rsidRDefault="00390985" w:rsidP="00471B40">
            <w:pPr>
              <w:rPr>
                <w:sz w:val="20"/>
                <w:szCs w:val="20"/>
              </w:rPr>
            </w:pPr>
            <w:r>
              <w:rPr>
                <w:sz w:val="20"/>
                <w:szCs w:val="20"/>
              </w:rPr>
              <w:t>40</w:t>
            </w:r>
          </w:p>
        </w:tc>
        <w:tc>
          <w:tcPr>
            <w:tcW w:w="0" w:type="auto"/>
            <w:vAlign w:val="center"/>
            <w:hideMark/>
          </w:tcPr>
          <w:p w14:paraId="5FE46177" w14:textId="77777777" w:rsidR="00390985" w:rsidRPr="00864E9B" w:rsidRDefault="00390985" w:rsidP="00471B40">
            <w:pPr>
              <w:rPr>
                <w:sz w:val="20"/>
                <w:szCs w:val="20"/>
              </w:rPr>
            </w:pPr>
            <w:r w:rsidRPr="00864E9B">
              <w:t>100%</w:t>
            </w:r>
          </w:p>
        </w:tc>
        <w:tc>
          <w:tcPr>
            <w:tcW w:w="0" w:type="auto"/>
            <w:vAlign w:val="center"/>
            <w:hideMark/>
          </w:tcPr>
          <w:p w14:paraId="577BFDD4" w14:textId="77777777" w:rsidR="00390985" w:rsidRPr="00864E9B" w:rsidRDefault="00390985" w:rsidP="00471B40">
            <w:r w:rsidRPr="00864E9B">
              <w:t>0</w:t>
            </w:r>
          </w:p>
        </w:tc>
        <w:tc>
          <w:tcPr>
            <w:tcW w:w="0" w:type="auto"/>
            <w:vAlign w:val="center"/>
            <w:hideMark/>
          </w:tcPr>
          <w:p w14:paraId="4AC5818F" w14:textId="77777777" w:rsidR="00390985" w:rsidRPr="00864E9B" w:rsidRDefault="00390985" w:rsidP="00471B40">
            <w:r w:rsidRPr="00864E9B">
              <w:t>0</w:t>
            </w:r>
          </w:p>
        </w:tc>
        <w:tc>
          <w:tcPr>
            <w:tcW w:w="0" w:type="auto"/>
            <w:vAlign w:val="center"/>
            <w:hideMark/>
          </w:tcPr>
          <w:p w14:paraId="16083919" w14:textId="33246D72" w:rsidR="00390985" w:rsidRPr="00864E9B" w:rsidRDefault="00390985" w:rsidP="00390985">
            <w:r>
              <w:rPr>
                <w:rFonts w:ascii="Arial" w:hAnsi="Arial" w:cs="Arial"/>
                <w:color w:val="333333"/>
                <w:sz w:val="21"/>
                <w:szCs w:val="21"/>
                <w:shd w:val="clear" w:color="auto" w:fill="FFFFFF"/>
              </w:rPr>
              <w:t>231.649</w:t>
            </w:r>
          </w:p>
        </w:tc>
        <w:tc>
          <w:tcPr>
            <w:tcW w:w="0" w:type="auto"/>
            <w:vAlign w:val="center"/>
            <w:hideMark/>
          </w:tcPr>
          <w:p w14:paraId="54832802" w14:textId="77777777" w:rsidR="00390985" w:rsidRPr="00864E9B" w:rsidRDefault="00390985" w:rsidP="00471B40">
            <w:pPr>
              <w:rPr>
                <w:sz w:val="20"/>
                <w:szCs w:val="20"/>
              </w:rPr>
            </w:pPr>
            <w:r w:rsidRPr="00407A69">
              <w:rPr>
                <w:bCs/>
                <w:szCs w:val="23"/>
                <w:shd w:val="clear" w:color="auto" w:fill="FFFFFF"/>
              </w:rPr>
              <w:t>1</w:t>
            </w:r>
            <w:r>
              <w:rPr>
                <w:bCs/>
                <w:szCs w:val="23"/>
                <w:shd w:val="clear" w:color="auto" w:fill="FFFFFF"/>
              </w:rPr>
              <w:t>.</w:t>
            </w:r>
            <w:r w:rsidRPr="00407A69">
              <w:rPr>
                <w:bCs/>
                <w:szCs w:val="23"/>
                <w:shd w:val="clear" w:color="auto" w:fill="FFFFFF"/>
              </w:rPr>
              <w:t>022</w:t>
            </w:r>
            <w:r>
              <w:rPr>
                <w:bCs/>
                <w:szCs w:val="23"/>
                <w:shd w:val="clear" w:color="auto" w:fill="FFFFFF"/>
              </w:rPr>
              <w:t>.</w:t>
            </w:r>
            <w:r w:rsidRPr="00407A69">
              <w:rPr>
                <w:bCs/>
                <w:szCs w:val="23"/>
                <w:shd w:val="clear" w:color="auto" w:fill="FFFFFF"/>
              </w:rPr>
              <w:t>921</w:t>
            </w:r>
          </w:p>
        </w:tc>
      </w:tr>
      <w:tr w:rsidR="00390985" w:rsidRPr="00864E9B" w14:paraId="26175787" w14:textId="77777777" w:rsidTr="00471B40">
        <w:trPr>
          <w:tblCellSpacing w:w="15" w:type="dxa"/>
        </w:trPr>
        <w:tc>
          <w:tcPr>
            <w:tcW w:w="0" w:type="auto"/>
            <w:vAlign w:val="center"/>
            <w:hideMark/>
          </w:tcPr>
          <w:p w14:paraId="695AAA7E" w14:textId="77777777" w:rsidR="00390985" w:rsidRPr="00864E9B" w:rsidRDefault="00390985" w:rsidP="00471B40">
            <w:r w:rsidRPr="00864E9B">
              <w:t>2024/2025</w:t>
            </w:r>
          </w:p>
        </w:tc>
        <w:tc>
          <w:tcPr>
            <w:tcW w:w="0" w:type="auto"/>
            <w:vAlign w:val="center"/>
            <w:hideMark/>
          </w:tcPr>
          <w:p w14:paraId="564B9A9C" w14:textId="77777777" w:rsidR="00390985" w:rsidRPr="00864E9B" w:rsidRDefault="00390985" w:rsidP="00471B40">
            <w:r w:rsidRPr="00864E9B">
              <w:t>40</w:t>
            </w:r>
          </w:p>
        </w:tc>
        <w:tc>
          <w:tcPr>
            <w:tcW w:w="0" w:type="auto"/>
            <w:vAlign w:val="center"/>
            <w:hideMark/>
          </w:tcPr>
          <w:p w14:paraId="2D772FA9" w14:textId="77777777" w:rsidR="00390985" w:rsidRPr="00864E9B" w:rsidRDefault="00390985" w:rsidP="00471B40">
            <w:r w:rsidRPr="00864E9B">
              <w:t>40</w:t>
            </w:r>
          </w:p>
        </w:tc>
        <w:tc>
          <w:tcPr>
            <w:tcW w:w="0" w:type="auto"/>
            <w:vAlign w:val="center"/>
            <w:hideMark/>
          </w:tcPr>
          <w:p w14:paraId="506C29D4" w14:textId="77777777" w:rsidR="00390985" w:rsidRPr="00864E9B" w:rsidRDefault="00390985" w:rsidP="00471B40">
            <w:r w:rsidRPr="00864E9B">
              <w:t>100%</w:t>
            </w:r>
          </w:p>
        </w:tc>
        <w:tc>
          <w:tcPr>
            <w:tcW w:w="0" w:type="auto"/>
            <w:vAlign w:val="center"/>
            <w:hideMark/>
          </w:tcPr>
          <w:p w14:paraId="608D9623" w14:textId="77777777" w:rsidR="00390985" w:rsidRPr="00864E9B" w:rsidRDefault="00390985" w:rsidP="00471B40">
            <w:r w:rsidRPr="00864E9B">
              <w:t>0</w:t>
            </w:r>
          </w:p>
        </w:tc>
        <w:tc>
          <w:tcPr>
            <w:tcW w:w="0" w:type="auto"/>
            <w:vAlign w:val="center"/>
            <w:hideMark/>
          </w:tcPr>
          <w:p w14:paraId="32C59AAD" w14:textId="77777777" w:rsidR="00390985" w:rsidRPr="00864E9B" w:rsidRDefault="00390985" w:rsidP="00471B40">
            <w:r w:rsidRPr="00864E9B">
              <w:t>0</w:t>
            </w:r>
          </w:p>
        </w:tc>
        <w:tc>
          <w:tcPr>
            <w:tcW w:w="0" w:type="auto"/>
            <w:vAlign w:val="center"/>
            <w:hideMark/>
          </w:tcPr>
          <w:p w14:paraId="61CBB025" w14:textId="77777777" w:rsidR="00390985" w:rsidRPr="00864E9B" w:rsidRDefault="00390985" w:rsidP="00471B40">
            <w:r w:rsidRPr="00864E9B">
              <w:t>382.819</w:t>
            </w:r>
          </w:p>
        </w:tc>
        <w:tc>
          <w:tcPr>
            <w:tcW w:w="0" w:type="auto"/>
            <w:vAlign w:val="center"/>
            <w:hideMark/>
          </w:tcPr>
          <w:p w14:paraId="5E31585A" w14:textId="77777777" w:rsidR="00390985" w:rsidRPr="00864E9B" w:rsidRDefault="00390985" w:rsidP="00471B40">
            <w:r w:rsidRPr="00864E9B">
              <w:t>1.022.921</w:t>
            </w:r>
          </w:p>
        </w:tc>
      </w:tr>
      <w:tr w:rsidR="00390985" w:rsidRPr="00864E9B" w14:paraId="3B6F95EF" w14:textId="77777777" w:rsidTr="00471B40">
        <w:trPr>
          <w:tblCellSpacing w:w="15" w:type="dxa"/>
        </w:trPr>
        <w:tc>
          <w:tcPr>
            <w:tcW w:w="0" w:type="auto"/>
            <w:vAlign w:val="center"/>
            <w:hideMark/>
          </w:tcPr>
          <w:p w14:paraId="68859FEC" w14:textId="77777777" w:rsidR="00390985" w:rsidRPr="00864E9B" w:rsidRDefault="00390985" w:rsidP="00471B40">
            <w:r w:rsidRPr="00864E9B">
              <w:t>2023/2024</w:t>
            </w:r>
          </w:p>
        </w:tc>
        <w:tc>
          <w:tcPr>
            <w:tcW w:w="0" w:type="auto"/>
            <w:vAlign w:val="center"/>
            <w:hideMark/>
          </w:tcPr>
          <w:p w14:paraId="6954FE51" w14:textId="77777777" w:rsidR="00390985" w:rsidRPr="00864E9B" w:rsidRDefault="00390985" w:rsidP="00471B40">
            <w:r w:rsidRPr="00864E9B">
              <w:t>50</w:t>
            </w:r>
          </w:p>
        </w:tc>
        <w:tc>
          <w:tcPr>
            <w:tcW w:w="0" w:type="auto"/>
            <w:vAlign w:val="center"/>
            <w:hideMark/>
          </w:tcPr>
          <w:p w14:paraId="7CAD649B" w14:textId="77777777" w:rsidR="00390985" w:rsidRPr="00864E9B" w:rsidRDefault="00390985" w:rsidP="00471B40">
            <w:r w:rsidRPr="00864E9B">
              <w:t>50</w:t>
            </w:r>
          </w:p>
        </w:tc>
        <w:tc>
          <w:tcPr>
            <w:tcW w:w="0" w:type="auto"/>
            <w:vAlign w:val="center"/>
            <w:hideMark/>
          </w:tcPr>
          <w:p w14:paraId="22F97FD4" w14:textId="77777777" w:rsidR="00390985" w:rsidRPr="00864E9B" w:rsidRDefault="00390985" w:rsidP="00471B40">
            <w:r w:rsidRPr="00864E9B">
              <w:t>100%</w:t>
            </w:r>
          </w:p>
        </w:tc>
        <w:tc>
          <w:tcPr>
            <w:tcW w:w="0" w:type="auto"/>
            <w:vAlign w:val="center"/>
            <w:hideMark/>
          </w:tcPr>
          <w:p w14:paraId="58A9A2AF" w14:textId="77777777" w:rsidR="00390985" w:rsidRPr="00864E9B" w:rsidRDefault="00390985" w:rsidP="00471B40">
            <w:r w:rsidRPr="00864E9B">
              <w:t>0</w:t>
            </w:r>
          </w:p>
        </w:tc>
        <w:tc>
          <w:tcPr>
            <w:tcW w:w="0" w:type="auto"/>
            <w:vAlign w:val="center"/>
            <w:hideMark/>
          </w:tcPr>
          <w:p w14:paraId="7ED2F607" w14:textId="77777777" w:rsidR="00390985" w:rsidRPr="00864E9B" w:rsidRDefault="00390985" w:rsidP="00471B40">
            <w:r w:rsidRPr="00864E9B">
              <w:t>0</w:t>
            </w:r>
          </w:p>
        </w:tc>
        <w:tc>
          <w:tcPr>
            <w:tcW w:w="0" w:type="auto"/>
            <w:vAlign w:val="center"/>
            <w:hideMark/>
          </w:tcPr>
          <w:p w14:paraId="7E355E4E" w14:textId="77777777" w:rsidR="00390985" w:rsidRPr="00864E9B" w:rsidRDefault="00390985" w:rsidP="00471B40">
            <w:r w:rsidRPr="00864E9B">
              <w:t>401.799</w:t>
            </w:r>
          </w:p>
        </w:tc>
        <w:tc>
          <w:tcPr>
            <w:tcW w:w="0" w:type="auto"/>
            <w:vAlign w:val="center"/>
            <w:hideMark/>
          </w:tcPr>
          <w:p w14:paraId="606FC89A" w14:textId="77777777" w:rsidR="00390985" w:rsidRPr="00864E9B" w:rsidRDefault="00390985" w:rsidP="00471B40">
            <w:r w:rsidRPr="00864E9B">
              <w:t>1.290.828</w:t>
            </w:r>
          </w:p>
        </w:tc>
      </w:tr>
      <w:tr w:rsidR="00390985" w:rsidRPr="00864E9B" w14:paraId="5470EE95" w14:textId="77777777" w:rsidTr="00471B40">
        <w:trPr>
          <w:tblCellSpacing w:w="15" w:type="dxa"/>
        </w:trPr>
        <w:tc>
          <w:tcPr>
            <w:tcW w:w="0" w:type="auto"/>
            <w:vAlign w:val="center"/>
            <w:hideMark/>
          </w:tcPr>
          <w:p w14:paraId="42D7D16F" w14:textId="77777777" w:rsidR="00390985" w:rsidRPr="00864E9B" w:rsidRDefault="00390985" w:rsidP="00471B40">
            <w:r w:rsidRPr="00864E9B">
              <w:t>2022/2023</w:t>
            </w:r>
          </w:p>
        </w:tc>
        <w:tc>
          <w:tcPr>
            <w:tcW w:w="0" w:type="auto"/>
            <w:vAlign w:val="center"/>
            <w:hideMark/>
          </w:tcPr>
          <w:p w14:paraId="6C8A6078" w14:textId="77777777" w:rsidR="00390985" w:rsidRPr="00864E9B" w:rsidRDefault="00390985" w:rsidP="00471B40">
            <w:r w:rsidRPr="00864E9B">
              <w:t>50</w:t>
            </w:r>
          </w:p>
        </w:tc>
        <w:tc>
          <w:tcPr>
            <w:tcW w:w="0" w:type="auto"/>
            <w:vAlign w:val="center"/>
            <w:hideMark/>
          </w:tcPr>
          <w:p w14:paraId="13A3D0EF" w14:textId="77777777" w:rsidR="00390985" w:rsidRPr="00864E9B" w:rsidRDefault="00390985" w:rsidP="00471B40">
            <w:r w:rsidRPr="00864E9B">
              <w:t>50</w:t>
            </w:r>
          </w:p>
        </w:tc>
        <w:tc>
          <w:tcPr>
            <w:tcW w:w="0" w:type="auto"/>
            <w:vAlign w:val="center"/>
            <w:hideMark/>
          </w:tcPr>
          <w:p w14:paraId="0E9325B0" w14:textId="77777777" w:rsidR="00390985" w:rsidRPr="00864E9B" w:rsidRDefault="00390985" w:rsidP="00471B40">
            <w:r w:rsidRPr="00864E9B">
              <w:t>100%</w:t>
            </w:r>
          </w:p>
        </w:tc>
        <w:tc>
          <w:tcPr>
            <w:tcW w:w="0" w:type="auto"/>
            <w:vAlign w:val="center"/>
            <w:hideMark/>
          </w:tcPr>
          <w:p w14:paraId="3E1981A4" w14:textId="77777777" w:rsidR="00390985" w:rsidRPr="00864E9B" w:rsidRDefault="00390985" w:rsidP="00471B40">
            <w:r w:rsidRPr="00864E9B">
              <w:t>0</w:t>
            </w:r>
          </w:p>
        </w:tc>
        <w:tc>
          <w:tcPr>
            <w:tcW w:w="0" w:type="auto"/>
            <w:vAlign w:val="center"/>
            <w:hideMark/>
          </w:tcPr>
          <w:p w14:paraId="738F4CF6" w14:textId="77777777" w:rsidR="00390985" w:rsidRPr="00864E9B" w:rsidRDefault="00390985" w:rsidP="00471B40">
            <w:r w:rsidRPr="00864E9B">
              <w:t>0</w:t>
            </w:r>
          </w:p>
        </w:tc>
        <w:tc>
          <w:tcPr>
            <w:tcW w:w="0" w:type="auto"/>
            <w:vAlign w:val="center"/>
            <w:hideMark/>
          </w:tcPr>
          <w:p w14:paraId="5B887825" w14:textId="77777777" w:rsidR="00390985" w:rsidRPr="00864E9B" w:rsidRDefault="00390985" w:rsidP="00471B40">
            <w:r w:rsidRPr="00864E9B">
              <w:t>225.727</w:t>
            </w:r>
          </w:p>
        </w:tc>
        <w:tc>
          <w:tcPr>
            <w:tcW w:w="0" w:type="auto"/>
            <w:vAlign w:val="center"/>
            <w:hideMark/>
          </w:tcPr>
          <w:p w14:paraId="1D760A2C" w14:textId="77777777" w:rsidR="00390985" w:rsidRPr="00864E9B" w:rsidRDefault="00390985" w:rsidP="00471B40">
            <w:r w:rsidRPr="00864E9B">
              <w:t>1.217.618</w:t>
            </w:r>
          </w:p>
        </w:tc>
      </w:tr>
    </w:tbl>
    <w:p w14:paraId="1E197085" w14:textId="77777777" w:rsidR="00390985" w:rsidRPr="00B06F59" w:rsidRDefault="00390985" w:rsidP="00B06F59">
      <w:pPr>
        <w:tabs>
          <w:tab w:val="left" w:pos="851"/>
          <w:tab w:val="left" w:pos="1134"/>
        </w:tabs>
        <w:spacing w:before="120" w:after="120"/>
        <w:jc w:val="both"/>
        <w:rPr>
          <w:rFonts w:asciiTheme="minorHAnsi" w:hAnsiTheme="minorHAnsi" w:cstheme="minorHAnsi"/>
          <w:color w:val="000000"/>
        </w:rPr>
      </w:pPr>
    </w:p>
    <w:p w14:paraId="030269A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E9C1DA3" w14:textId="77777777" w:rsidR="00204461" w:rsidRPr="00B06F59" w:rsidRDefault="00123934" w:rsidP="00B06F59">
      <w:pPr>
        <w:pStyle w:val="Stil3"/>
        <w:rPr>
          <w:rFonts w:asciiTheme="minorHAnsi" w:hAnsiTheme="minorHAnsi" w:cstheme="minorHAnsi"/>
          <w:sz w:val="24"/>
          <w:szCs w:val="24"/>
        </w:rPr>
      </w:pPr>
      <w:bookmarkStart w:id="3" w:name="_heading=h.gjdgxs" w:colFirst="0" w:colLast="0"/>
      <w:bookmarkStart w:id="4" w:name="_Toc191975965"/>
      <w:bookmarkEnd w:id="3"/>
      <w:r w:rsidRPr="00B06F59">
        <w:rPr>
          <w:rFonts w:asciiTheme="minorHAnsi" w:hAnsiTheme="minorHAnsi" w:cstheme="minorHAnsi"/>
          <w:sz w:val="24"/>
          <w:szCs w:val="24"/>
        </w:rPr>
        <w:t>1.2.</w:t>
      </w:r>
      <w:r w:rsidRPr="00B06F59">
        <w:rPr>
          <w:rFonts w:asciiTheme="minorHAnsi" w:hAnsiTheme="minorHAnsi" w:cstheme="minorHAnsi"/>
          <w:sz w:val="24"/>
          <w:szCs w:val="24"/>
        </w:rPr>
        <w:tab/>
        <w:t xml:space="preserve">Yatay ve dikey geçişle öğrenci kabulü ile çift </w:t>
      </w:r>
      <w:proofErr w:type="spellStart"/>
      <w:r w:rsidRPr="00B06F59">
        <w:rPr>
          <w:rFonts w:asciiTheme="minorHAnsi" w:hAnsiTheme="minorHAnsi" w:cstheme="minorHAnsi"/>
          <w:sz w:val="24"/>
          <w:szCs w:val="24"/>
        </w:rPr>
        <w:t>anadal</w:t>
      </w:r>
      <w:proofErr w:type="spellEnd"/>
      <w:r w:rsidRPr="00B06F59">
        <w:rPr>
          <w:rFonts w:asciiTheme="minorHAnsi" w:hAnsiTheme="minorHAnsi" w:cstheme="minorHAnsi"/>
          <w:sz w:val="24"/>
          <w:szCs w:val="24"/>
        </w:rPr>
        <w:t xml:space="preserve"> ve </w:t>
      </w:r>
      <w:proofErr w:type="spellStart"/>
      <w:r w:rsidRPr="00B06F59">
        <w:rPr>
          <w:rFonts w:asciiTheme="minorHAnsi" w:hAnsiTheme="minorHAnsi" w:cstheme="minorHAnsi"/>
          <w:sz w:val="24"/>
          <w:szCs w:val="24"/>
        </w:rPr>
        <w:t>yandal</w:t>
      </w:r>
      <w:proofErr w:type="spellEnd"/>
      <w:r w:rsidRPr="00B06F59">
        <w:rPr>
          <w:rFonts w:asciiTheme="minorHAnsi" w:hAnsiTheme="minorHAnsi" w:cstheme="minorHAnsi"/>
          <w:sz w:val="24"/>
          <w:szCs w:val="24"/>
        </w:rPr>
        <w:t xml:space="preserve"> programlarına yönelik düzenlemeler yapılmalı ve uygulanmalıdır.</w:t>
      </w:r>
      <w:bookmarkEnd w:id="4"/>
      <w:r w:rsidRPr="00B06F59">
        <w:rPr>
          <w:rFonts w:asciiTheme="minorHAnsi" w:hAnsiTheme="minorHAnsi" w:cstheme="minorHAnsi"/>
          <w:sz w:val="24"/>
          <w:szCs w:val="24"/>
        </w:rPr>
        <w:t xml:space="preserve"> </w:t>
      </w:r>
    </w:p>
    <w:p w14:paraId="1629B443" w14:textId="4985675D" w:rsidR="00204461" w:rsidRDefault="00204461" w:rsidP="00B06F59">
      <w:pPr>
        <w:spacing w:before="120" w:after="120"/>
        <w:jc w:val="both"/>
        <w:rPr>
          <w:rFonts w:asciiTheme="minorHAnsi" w:hAnsiTheme="minorHAnsi" w:cstheme="minorHAnsi"/>
          <w:color w:val="000000"/>
        </w:rPr>
      </w:pPr>
    </w:p>
    <w:p w14:paraId="2A78EAC0" w14:textId="77777777" w:rsidR="00AD0268" w:rsidRDefault="00AD0268" w:rsidP="00AD0268">
      <w:pPr>
        <w:pStyle w:val="Default"/>
        <w:rPr>
          <w:sz w:val="26"/>
          <w:szCs w:val="26"/>
        </w:rPr>
      </w:pPr>
      <w:r>
        <w:rPr>
          <w:sz w:val="26"/>
          <w:szCs w:val="26"/>
        </w:rPr>
        <w:t xml:space="preserve">1.2.1. Yatay/Dikey Geçiş Politikalarının Yönetimi </w:t>
      </w:r>
    </w:p>
    <w:p w14:paraId="3A5CC40C" w14:textId="77777777" w:rsidR="00AD0268" w:rsidRPr="00B06F59" w:rsidRDefault="00AD0268" w:rsidP="00B06F59">
      <w:pPr>
        <w:spacing w:before="120" w:after="120"/>
        <w:jc w:val="both"/>
        <w:rPr>
          <w:rFonts w:asciiTheme="minorHAnsi" w:hAnsiTheme="minorHAnsi" w:cstheme="minorHAnsi"/>
          <w:color w:val="000000"/>
        </w:rPr>
      </w:pPr>
    </w:p>
    <w:p w14:paraId="4F1C40B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0FE88152" w14:textId="77777777" w:rsidR="00AD0268" w:rsidRDefault="00AD0268" w:rsidP="00AD0268">
      <w:pPr>
        <w:pStyle w:val="Balk3"/>
        <w:rPr>
          <w:sz w:val="27"/>
          <w:szCs w:val="27"/>
        </w:rPr>
      </w:pPr>
      <w:r>
        <w:t>1.2.1. Yatay/Dikey Geçiş Politikalarının Yönetimi</w:t>
      </w:r>
    </w:p>
    <w:p w14:paraId="65B5CF06" w14:textId="77777777" w:rsidR="00AD0268" w:rsidRDefault="00AD0268" w:rsidP="00AD0268">
      <w:pPr>
        <w:pStyle w:val="NormalWeb"/>
      </w:pPr>
      <w:proofErr w:type="gramStart"/>
      <w:r>
        <w:t xml:space="preserve">Siyaset Bilimi ve Kamu Yönetimi Lisans Programında yatay geçiş ve dikey geçiş süreçleri, “Yükseköğretim Kurumlarında </w:t>
      </w:r>
      <w:proofErr w:type="spellStart"/>
      <w:r>
        <w:t>Önlisans</w:t>
      </w:r>
      <w:proofErr w:type="spellEnd"/>
      <w:r>
        <w:t xml:space="preserve"> ve Lisans Düzeyindeki Programlar Arasında Geçiş, Çift </w:t>
      </w:r>
      <w:proofErr w:type="spellStart"/>
      <w:r>
        <w:t>Anadal</w:t>
      </w:r>
      <w:proofErr w:type="spellEnd"/>
      <w:r>
        <w:t xml:space="preserve">, </w:t>
      </w:r>
      <w:proofErr w:type="spellStart"/>
      <w:r>
        <w:t>Yandal</w:t>
      </w:r>
      <w:proofErr w:type="spellEnd"/>
      <w:r>
        <w:t xml:space="preserve"> ile Kurumlar Arası Kredi Transferi Yapılması Esaslarına İlişkin Yönetmelik” ile Kilis 7 Aralık Üniversitesi </w:t>
      </w:r>
      <w:proofErr w:type="spellStart"/>
      <w:r>
        <w:t>Önlisans</w:t>
      </w:r>
      <w:proofErr w:type="spellEnd"/>
      <w:r>
        <w:t xml:space="preserve"> ve Lisans Programları Yatay Geçiş Yönergesi hükümleri doğrultusunda yürütülmektedir (Kanıt 1.2-K1). </w:t>
      </w:r>
      <w:proofErr w:type="gramEnd"/>
      <w:r>
        <w:t>Öğrencilerin daha önce almış oldukları derslere ilişkin muafiyet ve intibak işlemleri ise Kilis 7 Aralık Üniversitesi Ders Muafiyeti ve İntibak İşlemleri Yönergesi kapsamında gerçekleştirilmektedir (Kanıt 1.2-K2).</w:t>
      </w:r>
    </w:p>
    <w:p w14:paraId="0AD407C7" w14:textId="77777777" w:rsidR="00AD0268" w:rsidRDefault="00AD0268" w:rsidP="00AD0268">
      <w:pPr>
        <w:pStyle w:val="NormalWeb"/>
      </w:pPr>
      <w:r>
        <w:t>Yatay ve dikey geçiş başvurularına ilişkin kontenjanlar, başvuru koşulları, değerlendirme ölçütleri ve başvuru takvimi her akademik yarıyıl öncesinde Üniversite Öğrenci İşleri Daire Başkanlığı tarafından ilan edilmekte ve tüm adayların erişimine sunulmaktadır (Kanıt 1.2-K4, K7). Böylece başvuru süreçlerinin şeffaf, erişilebilir ve mevzuata uygun şekilde yürütülmesi sağlanmaktadır.</w:t>
      </w:r>
    </w:p>
    <w:p w14:paraId="033B14AB" w14:textId="77777777" w:rsidR="00AD0268" w:rsidRDefault="00AD0268" w:rsidP="00AD0268">
      <w:pPr>
        <w:pStyle w:val="NormalWeb"/>
      </w:pPr>
      <w:r>
        <w:t xml:space="preserve">Başvurular ilgili mevzuatta belirtilen </w:t>
      </w:r>
      <w:proofErr w:type="gramStart"/>
      <w:r>
        <w:t>kriterler</w:t>
      </w:r>
      <w:proofErr w:type="gramEnd"/>
      <w:r>
        <w:t xml:space="preserve"> doğrultusunda değerlendirilmekte; öğrencilerin genel not ortalamaları, ders içerikleri, kredi ve AKTS eşdeğerlikleri ile diğer mevzuat hükümleri dikkate alınmaktadır. Muafiyet ve intibak işlemleri kapsamında öğrencilerin daha </w:t>
      </w:r>
      <w:r>
        <w:lastRenderedPageBreak/>
        <w:t>önce başarılı oldukları dersler içerik ve kredi bakımından incelenmekte, ders eşdeğerlikleri belirlenmekte ve öğrencilerin uygun sınıf veya döneme intibakları sağlanmaktadır. Sürece ilişkin kararlar ilgili komisyonlar tarafından alınmakta ve kayıt altına alınmaktadır (Kanıt 1.2-K5).</w:t>
      </w:r>
    </w:p>
    <w:p w14:paraId="0C94A084" w14:textId="77777777" w:rsidR="00AD0268" w:rsidRDefault="00AD0268" w:rsidP="00AD0268">
      <w:pPr>
        <w:pStyle w:val="NormalWeb"/>
      </w:pPr>
      <w:r>
        <w:t>Süreçlerin yürütülmesinde fakülte tarafından oluşturulan iş akış şemaları esas alınmakta olup başvuru, değerlendirme, muafiyet, intibak ve kesin kayıt aşamaları tanımlanmış süreçlere uygun şekilde gerçekleştirilmektedir (Kanıt 1.2-K3).</w:t>
      </w:r>
    </w:p>
    <w:p w14:paraId="3CDEAADE" w14:textId="77777777" w:rsidR="00AD0268" w:rsidRDefault="00AD0268" w:rsidP="00AD0268">
      <w:pPr>
        <w:pStyle w:val="NormalWeb"/>
      </w:pPr>
      <w:r>
        <w:t xml:space="preserve">Programa ilişkin son yıllardaki veriler incelendiğinde yatay geçiş yoluyla öğrenci kabulünün düzenli olarak devam ettiği görülmektedir. Yatay geçiş yapan öğrenci sayısı 2020-2021 eğitim-öğretim yılında 3 iken, 2024-2025 eğitim-öğretim yılında 11’e yükselmiştir. Bu durum programın farklı yükseköğretim kurumlarında öğrenim gören öğrenciler tarafından tercih edildiğini göstermektedir. Aynı dönemde programa dikey geçiş, çift </w:t>
      </w:r>
      <w:proofErr w:type="spellStart"/>
      <w:r>
        <w:t>anadal</w:t>
      </w:r>
      <w:proofErr w:type="spellEnd"/>
      <w:r>
        <w:t xml:space="preserve"> ve </w:t>
      </w:r>
      <w:proofErr w:type="spellStart"/>
      <w:r>
        <w:t>yandal</w:t>
      </w:r>
      <w:proofErr w:type="spellEnd"/>
      <w:r>
        <w:t xml:space="preserve"> kapsamında öğrenci kabulü gerçekleşmemiştir (Kanıt 1.2-K6).</w:t>
      </w:r>
    </w:p>
    <w:p w14:paraId="454DD8FC" w14:textId="77777777" w:rsidR="00AD0268" w:rsidRDefault="00AD0268" w:rsidP="00AD0268">
      <w:pPr>
        <w:pStyle w:val="NormalWeb"/>
      </w:pPr>
      <w:r>
        <w:t xml:space="preserve">Yatay ve dikey geçiş süreçleri her akademik </w:t>
      </w:r>
      <w:proofErr w:type="gramStart"/>
      <w:r>
        <w:t>yıl sonunda</w:t>
      </w:r>
      <w:proofErr w:type="gramEnd"/>
      <w:r>
        <w:t xml:space="preserve"> ilgili komisyonlar ve bölüm kurulu tarafından değerlendirilmekte; başvuru ve kabul sayıları ile muafiyet ve intibak işlemlerine ilişkin uygulamalar gözden geçirilmektedir. Yapılan değerlendirmelerde süreçlerin ilgili mevzuata uygun şekilde yürütüldüğü ve sistematik bir sorunla karşılaşılmadığı tespit edilmiştir.</w:t>
      </w:r>
    </w:p>
    <w:p w14:paraId="3BD5A0D8" w14:textId="77777777" w:rsidR="00AD0268" w:rsidRDefault="00AD0268" w:rsidP="00AD0268">
      <w:pPr>
        <w:pStyle w:val="Balk3"/>
        <w:jc w:val="center"/>
        <w:rPr>
          <w:sz w:val="27"/>
          <w:szCs w:val="27"/>
        </w:rPr>
      </w:pPr>
      <w:r>
        <w:t>Kanıtlar</w:t>
      </w:r>
    </w:p>
    <w:p w14:paraId="0D884521" w14:textId="77777777" w:rsidR="00AD0268" w:rsidRDefault="00AD0268" w:rsidP="00AD0268">
      <w:pPr>
        <w:pStyle w:val="NormalWeb"/>
      </w:pPr>
      <w:r>
        <w:rPr>
          <w:rStyle w:val="Gl"/>
        </w:rPr>
        <w:t>Kanıt 1.2-K1:</w:t>
      </w:r>
      <w:r>
        <w:t xml:space="preserve"> Yükseköğretim Kurumlarında </w:t>
      </w:r>
      <w:proofErr w:type="spellStart"/>
      <w:r>
        <w:t>Önlisans</w:t>
      </w:r>
      <w:proofErr w:type="spellEnd"/>
      <w:r>
        <w:t xml:space="preserve"> ve Lisans Düzeyindeki Programlar Arasında Geçiş, Çift </w:t>
      </w:r>
      <w:proofErr w:type="spellStart"/>
      <w:r>
        <w:t>Anadal</w:t>
      </w:r>
      <w:proofErr w:type="spellEnd"/>
      <w:r>
        <w:t xml:space="preserve">, </w:t>
      </w:r>
      <w:proofErr w:type="spellStart"/>
      <w:r>
        <w:t>Yandal</w:t>
      </w:r>
      <w:proofErr w:type="spellEnd"/>
      <w:r>
        <w:t xml:space="preserve"> ile Kurumlar Arası Kredi Transferi Yapılması Esaslarına İlişkin Yönetmelik ve Kilis 7 Aralık Üniversitesi </w:t>
      </w:r>
      <w:proofErr w:type="spellStart"/>
      <w:r>
        <w:t>Önlisans</w:t>
      </w:r>
      <w:proofErr w:type="spellEnd"/>
      <w:r>
        <w:t xml:space="preserve"> ve Lisans Programları Yatay Geçiş Yönergesi.</w:t>
      </w:r>
      <w:r>
        <w:br/>
      </w:r>
      <w:hyperlink r:id="rId10" w:history="1">
        <w:r>
          <w:rPr>
            <w:rStyle w:val="Kpr"/>
          </w:rPr>
          <w:t>https://share.google/04DvP2ImsNJ85QFEX</w:t>
        </w:r>
      </w:hyperlink>
    </w:p>
    <w:p w14:paraId="3FD0C17B" w14:textId="77777777" w:rsidR="00AD0268" w:rsidRDefault="00AD0268" w:rsidP="00AD0268">
      <w:pPr>
        <w:pStyle w:val="NormalWeb"/>
      </w:pPr>
      <w:r>
        <w:rPr>
          <w:rStyle w:val="Gl"/>
        </w:rPr>
        <w:t>Kanıt 1.2-K2:</w:t>
      </w:r>
      <w:r>
        <w:t xml:space="preserve"> Kilis 7 Aralık Üniversitesi Ders Muafiyeti ve İntibak İşlemleri Yönergesi.</w:t>
      </w:r>
      <w:r>
        <w:br/>
      </w:r>
      <w:hyperlink r:id="rId11" w:history="1">
        <w:r>
          <w:rPr>
            <w:rStyle w:val="Kpr"/>
          </w:rPr>
          <w:t>https://enstitu1.kilis.edu.tr/subdomain_files/enstitu1/files/73/Mevzuat/52DersMuafiyetiveIntibak.pdf</w:t>
        </w:r>
      </w:hyperlink>
    </w:p>
    <w:p w14:paraId="469B51E4" w14:textId="77777777" w:rsidR="00AD0268" w:rsidRDefault="00AD0268" w:rsidP="00AD0268">
      <w:pPr>
        <w:pStyle w:val="NormalWeb"/>
      </w:pPr>
      <w:r>
        <w:rPr>
          <w:rStyle w:val="Gl"/>
        </w:rPr>
        <w:t>Kanıt 1.2-K3:</w:t>
      </w:r>
      <w:r>
        <w:t xml:space="preserve"> Kilis 7 Aralık Üniversitesi İktisadi ve İdari Bilimler Fakültesi İş Akış Şemaları ekran görüntüsü.</w:t>
      </w:r>
      <w:r>
        <w:br/>
      </w:r>
      <w:hyperlink r:id="rId12" w:history="1">
        <w:r>
          <w:rPr>
            <w:rStyle w:val="Kpr"/>
          </w:rPr>
          <w:t>https://iibf1.kilis.edu.tr/tr/page/4203</w:t>
        </w:r>
      </w:hyperlink>
    </w:p>
    <w:p w14:paraId="4FA1793C" w14:textId="76CCBDB2" w:rsidR="00AD0268" w:rsidRDefault="00AD0268" w:rsidP="00AD0268">
      <w:pPr>
        <w:pStyle w:val="NormalWeb"/>
      </w:pPr>
      <w:proofErr w:type="gramStart"/>
      <w:r>
        <w:rPr>
          <w:rStyle w:val="Gl"/>
        </w:rPr>
        <w:t>Kanıt 1.2-K4:</w:t>
      </w:r>
      <w:r>
        <w:t xml:space="preserve"> Yatay geçiş başvuru ilanları (kontenjanlar, başvuru koşulları ve başvuru takvimi).2025-2026 Eğitim-Öğretim Yılı Güz Yarıyılı Merkezi Yerleştirme Puanı (Ek Madde-1) ile Yatay Geçiş Duyurusu:</w:t>
      </w:r>
      <w:r>
        <w:br/>
      </w:r>
      <w:hyperlink r:id="rId13" w:history="1">
        <w:r>
          <w:rPr>
            <w:rStyle w:val="Kpr"/>
          </w:rPr>
          <w:t>http://ogrenciisleri.kilis.edu.tr/duyuru/11730/2025-2026-guz-yariyili-merkezi-yerlestirme-puani(ek-madde-1)ile-yatay-gecis-duyurusu</w:t>
        </w:r>
      </w:hyperlink>
      <w:proofErr w:type="gramEnd"/>
    </w:p>
    <w:p w14:paraId="00B4D1BC" w14:textId="77777777" w:rsidR="00AD0268" w:rsidRDefault="00AD0268" w:rsidP="00AD0268">
      <w:pPr>
        <w:pStyle w:val="NormalWeb"/>
      </w:pPr>
      <w:r>
        <w:t>2024-2025 Eğitim-Öğretim Yılı Güz Yarıyılı Akademik Not Ortalamasına Göre Yatay Geçiş Duyurusu:</w:t>
      </w:r>
      <w:r>
        <w:br/>
      </w:r>
      <w:hyperlink r:id="rId14" w:history="1">
        <w:r>
          <w:rPr>
            <w:rStyle w:val="Kpr"/>
          </w:rPr>
          <w:t>http://ogrenciisleri.kilis.edu.tr/duyuru/11684/2024-2025-egitim-ogretim-yili-guz-yariyili-akademik-not-ortalamasina-gore-yatay-gecis</w:t>
        </w:r>
      </w:hyperlink>
    </w:p>
    <w:p w14:paraId="33DED218" w14:textId="77777777" w:rsidR="00AD0268" w:rsidRDefault="00AD0268" w:rsidP="00AD0268">
      <w:pPr>
        <w:pStyle w:val="NormalWeb"/>
      </w:pPr>
      <w:r>
        <w:rPr>
          <w:rStyle w:val="Gl"/>
        </w:rPr>
        <w:t>Kanıt 1.2-K5:</w:t>
      </w:r>
      <w:r>
        <w:t xml:space="preserve"> Muafiyet ve intibak işlemlerine ilişkin komisyon ve kurul karar örnekleri.</w:t>
      </w:r>
    </w:p>
    <w:p w14:paraId="062EB06D" w14:textId="77777777" w:rsidR="00AD0268" w:rsidRDefault="00AD0268" w:rsidP="00AD0268">
      <w:pPr>
        <w:pStyle w:val="NormalWeb"/>
      </w:pPr>
      <w:r>
        <w:rPr>
          <w:rStyle w:val="Gl"/>
        </w:rPr>
        <w:lastRenderedPageBreak/>
        <w:t>Kanıt 1.2-K6:</w:t>
      </w:r>
      <w:r>
        <w:t xml:space="preserve"> Son beş yıla ait yatay geçiş, dikey geçiş, çift </w:t>
      </w:r>
      <w:proofErr w:type="spellStart"/>
      <w:r>
        <w:t>anadal</w:t>
      </w:r>
      <w:proofErr w:type="spellEnd"/>
      <w:r>
        <w:t xml:space="preserve"> ve </w:t>
      </w:r>
      <w:proofErr w:type="spellStart"/>
      <w:r>
        <w:t>yandal</w:t>
      </w:r>
      <w:proofErr w:type="spellEnd"/>
      <w:r>
        <w:t xml:space="preserve"> öğrenci sayılarını gösteren tablo ve değerlendirme raporu.</w:t>
      </w:r>
    </w:p>
    <w:p w14:paraId="4832EC13" w14:textId="77777777" w:rsidR="00AD0268" w:rsidRDefault="00AD0268" w:rsidP="00AD0268">
      <w:pPr>
        <w:pStyle w:val="NormalWeb"/>
      </w:pPr>
      <w:r>
        <w:rPr>
          <w:rStyle w:val="Gl"/>
        </w:rPr>
        <w:t>Kanıt 1.2-K7:</w:t>
      </w:r>
      <w:r>
        <w:t xml:space="preserve"> 2025-2026 Eğitim-Öğretim Yılı Güz Yarıyılı Yatay Geçiş Koşulları İlanı.</w:t>
      </w:r>
      <w:r>
        <w:br/>
      </w:r>
      <w:hyperlink r:id="rId15" w:history="1">
        <w:r>
          <w:rPr>
            <w:rStyle w:val="Kpr"/>
          </w:rPr>
          <w:t>http://ogrenciisleri.kilis.edu.tr/duyurular/2025-2026+güz+YATAY_GECİS_KOSULLARI.pdf</w:t>
        </w:r>
      </w:hyperlink>
    </w:p>
    <w:p w14:paraId="1E776987" w14:textId="77777777" w:rsidR="00CA45C2" w:rsidRPr="00B06F59" w:rsidRDefault="00CA45C2" w:rsidP="00B06F59">
      <w:pPr>
        <w:tabs>
          <w:tab w:val="left" w:pos="851"/>
          <w:tab w:val="left" w:pos="1134"/>
        </w:tabs>
        <w:spacing w:before="120" w:after="120"/>
        <w:jc w:val="both"/>
        <w:rPr>
          <w:rFonts w:asciiTheme="minorHAnsi" w:hAnsiTheme="minorHAnsi" w:cstheme="minorHAnsi"/>
          <w:color w:val="000000"/>
        </w:rPr>
      </w:pPr>
    </w:p>
    <w:p w14:paraId="35FBB450" w14:textId="7E29A3A2" w:rsidR="00CA45C2" w:rsidRPr="00B06F59" w:rsidRDefault="00CA45C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EKLER: </w:t>
      </w:r>
    </w:p>
    <w:p w14:paraId="2E13DA17" w14:textId="530C23F1" w:rsidR="00B92CA6" w:rsidRPr="00B06F59" w:rsidRDefault="00CA45C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K.6. Tablo 1.</w:t>
      </w:r>
      <w:proofErr w:type="gramStart"/>
      <w:r w:rsidRPr="00B06F59">
        <w:rPr>
          <w:rFonts w:asciiTheme="minorHAnsi" w:hAnsiTheme="minorHAnsi" w:cstheme="minorHAnsi"/>
          <w:color w:val="000000"/>
        </w:rPr>
        <w:t>2  Yatay</w:t>
      </w:r>
      <w:proofErr w:type="gramEnd"/>
      <w:r w:rsidRPr="00B06F59">
        <w:rPr>
          <w:rFonts w:asciiTheme="minorHAnsi" w:hAnsiTheme="minorHAnsi" w:cstheme="minorHAnsi"/>
          <w:color w:val="000000"/>
        </w:rPr>
        <w:t xml:space="preserve"> Geçiş, Dikey Geçiş,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ve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Bilgileri</w:t>
      </w:r>
    </w:p>
    <w:tbl>
      <w:tblPr>
        <w:tblW w:w="9483" w:type="dxa"/>
        <w:tblCellMar>
          <w:left w:w="70" w:type="dxa"/>
          <w:right w:w="70" w:type="dxa"/>
        </w:tblCellMar>
        <w:tblLook w:val="04A0" w:firstRow="1" w:lastRow="0" w:firstColumn="1" w:lastColumn="0" w:noHBand="0" w:noVBand="1"/>
      </w:tblPr>
      <w:tblGrid>
        <w:gridCol w:w="1743"/>
        <w:gridCol w:w="1935"/>
        <w:gridCol w:w="1935"/>
        <w:gridCol w:w="1935"/>
        <w:gridCol w:w="1935"/>
      </w:tblGrid>
      <w:tr w:rsidR="006C7FD3" w:rsidRPr="00B06F59" w14:paraId="74DE1C28" w14:textId="77777777" w:rsidTr="006C7FD3">
        <w:trPr>
          <w:trHeight w:val="333"/>
        </w:trPr>
        <w:tc>
          <w:tcPr>
            <w:tcW w:w="1743" w:type="dxa"/>
            <w:tcBorders>
              <w:top w:val="single" w:sz="8" w:space="0" w:color="7F7F7F"/>
              <w:left w:val="single" w:sz="8" w:space="0" w:color="7F7F7F"/>
              <w:bottom w:val="single" w:sz="4" w:space="0" w:color="000000"/>
              <w:right w:val="single" w:sz="4" w:space="0" w:color="000000"/>
            </w:tcBorders>
            <w:shd w:val="clear" w:color="F2F2F2" w:fill="F2F2F2"/>
            <w:noWrap/>
            <w:vAlign w:val="center"/>
            <w:hideMark/>
          </w:tcPr>
          <w:p w14:paraId="7A3BFA0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Akademik Yıl</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69F31E8D"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Yatay Geçiş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2EE802C8"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Dikey Geçiş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15BF7A4A" w14:textId="77777777" w:rsidR="006C7FD3" w:rsidRPr="00B06F59" w:rsidRDefault="006C7FD3" w:rsidP="00B06F59">
            <w:pPr>
              <w:jc w:val="both"/>
              <w:rPr>
                <w:rFonts w:asciiTheme="minorHAnsi" w:hAnsiTheme="minorHAnsi" w:cstheme="minorHAnsi"/>
                <w:color w:val="000000"/>
              </w:rPr>
            </w:pP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6DC3353B"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Çift Ana Dal Yapan Öğrenci Sayısı</w:t>
            </w:r>
          </w:p>
        </w:tc>
      </w:tr>
      <w:tr w:rsidR="004526DB" w:rsidRPr="00B06F59" w14:paraId="23B997F0"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tcPr>
          <w:p w14:paraId="1DCFA915" w14:textId="11A7F665" w:rsidR="004526DB" w:rsidRPr="00B06F59" w:rsidRDefault="004526DB" w:rsidP="00B06F59">
            <w:pPr>
              <w:jc w:val="both"/>
              <w:rPr>
                <w:rFonts w:asciiTheme="minorHAnsi" w:hAnsiTheme="minorHAnsi" w:cstheme="minorHAnsi"/>
                <w:color w:val="000000"/>
              </w:rPr>
            </w:pPr>
            <w:r>
              <w:rPr>
                <w:rFonts w:asciiTheme="minorHAnsi" w:hAnsiTheme="minorHAnsi" w:cstheme="minorHAnsi"/>
                <w:color w:val="000000"/>
              </w:rPr>
              <w:t>2025/2026</w:t>
            </w:r>
          </w:p>
        </w:tc>
        <w:tc>
          <w:tcPr>
            <w:tcW w:w="1935" w:type="dxa"/>
            <w:tcBorders>
              <w:top w:val="nil"/>
              <w:left w:val="single" w:sz="4" w:space="0" w:color="000000"/>
              <w:bottom w:val="single" w:sz="4" w:space="0" w:color="000000"/>
              <w:right w:val="single" w:sz="4" w:space="0" w:color="000000"/>
            </w:tcBorders>
            <w:noWrap/>
            <w:vAlign w:val="center"/>
          </w:tcPr>
          <w:p w14:paraId="429657BB" w14:textId="417D56EA" w:rsidR="004526DB" w:rsidRPr="00B06F59" w:rsidRDefault="004526DB" w:rsidP="00B06F59">
            <w:pPr>
              <w:jc w:val="both"/>
              <w:rPr>
                <w:rFonts w:asciiTheme="minorHAnsi" w:hAnsiTheme="minorHAnsi" w:cstheme="minorHAnsi"/>
                <w:color w:val="000000"/>
              </w:rPr>
            </w:pPr>
            <w:r>
              <w:rPr>
                <w:rFonts w:asciiTheme="minorHAnsi" w:hAnsiTheme="minorHAnsi" w:cstheme="minorHAnsi"/>
                <w:color w:val="000000"/>
              </w:rPr>
              <w:t>6</w:t>
            </w:r>
          </w:p>
        </w:tc>
        <w:tc>
          <w:tcPr>
            <w:tcW w:w="1935" w:type="dxa"/>
            <w:tcBorders>
              <w:top w:val="nil"/>
              <w:left w:val="nil"/>
              <w:bottom w:val="single" w:sz="4" w:space="0" w:color="000000"/>
              <w:right w:val="single" w:sz="4" w:space="0" w:color="000000"/>
            </w:tcBorders>
            <w:noWrap/>
            <w:vAlign w:val="center"/>
          </w:tcPr>
          <w:p w14:paraId="1CB07741" w14:textId="1D0C0F50" w:rsidR="004526DB" w:rsidRPr="00B06F59" w:rsidRDefault="004526DB" w:rsidP="00B06F59">
            <w:pPr>
              <w:jc w:val="both"/>
              <w:rPr>
                <w:rFonts w:asciiTheme="minorHAnsi" w:hAnsiTheme="minorHAnsi" w:cstheme="minorHAnsi"/>
                <w:color w:val="000000"/>
              </w:rPr>
            </w:pPr>
            <w:r>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tcPr>
          <w:p w14:paraId="38DBB5AE" w14:textId="3A85C477" w:rsidR="004526DB" w:rsidRPr="00B06F59" w:rsidRDefault="004526DB" w:rsidP="00B06F59">
            <w:pPr>
              <w:jc w:val="both"/>
              <w:rPr>
                <w:rFonts w:asciiTheme="minorHAnsi" w:hAnsiTheme="minorHAnsi" w:cstheme="minorHAnsi"/>
                <w:color w:val="000000"/>
              </w:rPr>
            </w:pPr>
            <w:r>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tcPr>
          <w:p w14:paraId="5FD5AF79" w14:textId="70475F31" w:rsidR="004526DB" w:rsidRPr="00B06F59" w:rsidRDefault="004526DB" w:rsidP="00B06F59">
            <w:pPr>
              <w:jc w:val="both"/>
              <w:rPr>
                <w:rFonts w:asciiTheme="minorHAnsi" w:hAnsiTheme="minorHAnsi" w:cstheme="minorHAnsi"/>
                <w:color w:val="000000"/>
              </w:rPr>
            </w:pPr>
            <w:r>
              <w:rPr>
                <w:rFonts w:asciiTheme="minorHAnsi" w:hAnsiTheme="minorHAnsi" w:cstheme="minorHAnsi"/>
                <w:color w:val="000000"/>
              </w:rPr>
              <w:t>0</w:t>
            </w:r>
          </w:p>
        </w:tc>
      </w:tr>
      <w:tr w:rsidR="006C7FD3" w:rsidRPr="00B06F59" w14:paraId="59A6FECA"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07EB10D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2024/2025</w:t>
            </w:r>
          </w:p>
        </w:tc>
        <w:tc>
          <w:tcPr>
            <w:tcW w:w="1935" w:type="dxa"/>
            <w:tcBorders>
              <w:top w:val="nil"/>
              <w:left w:val="single" w:sz="4" w:space="0" w:color="000000"/>
              <w:bottom w:val="single" w:sz="4" w:space="0" w:color="000000"/>
              <w:right w:val="single" w:sz="4" w:space="0" w:color="000000"/>
            </w:tcBorders>
            <w:noWrap/>
            <w:vAlign w:val="center"/>
            <w:hideMark/>
          </w:tcPr>
          <w:p w14:paraId="5FF0ACCA"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11</w:t>
            </w:r>
          </w:p>
        </w:tc>
        <w:tc>
          <w:tcPr>
            <w:tcW w:w="1935" w:type="dxa"/>
            <w:tcBorders>
              <w:top w:val="nil"/>
              <w:left w:val="nil"/>
              <w:bottom w:val="single" w:sz="4" w:space="0" w:color="000000"/>
              <w:right w:val="single" w:sz="4" w:space="0" w:color="000000"/>
            </w:tcBorders>
            <w:noWrap/>
            <w:vAlign w:val="center"/>
            <w:hideMark/>
          </w:tcPr>
          <w:p w14:paraId="2F21A83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93DF50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18ED10B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BB975F5"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76898211"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2023/2024</w:t>
            </w:r>
          </w:p>
        </w:tc>
        <w:tc>
          <w:tcPr>
            <w:tcW w:w="1935" w:type="dxa"/>
            <w:tcBorders>
              <w:top w:val="nil"/>
              <w:left w:val="single" w:sz="4" w:space="0" w:color="000000"/>
              <w:bottom w:val="single" w:sz="4" w:space="0" w:color="000000"/>
              <w:right w:val="single" w:sz="4" w:space="0" w:color="000000"/>
            </w:tcBorders>
            <w:noWrap/>
            <w:vAlign w:val="center"/>
            <w:hideMark/>
          </w:tcPr>
          <w:p w14:paraId="144FBB9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5</w:t>
            </w:r>
          </w:p>
        </w:tc>
        <w:tc>
          <w:tcPr>
            <w:tcW w:w="1935" w:type="dxa"/>
            <w:tcBorders>
              <w:top w:val="nil"/>
              <w:left w:val="nil"/>
              <w:bottom w:val="single" w:sz="4" w:space="0" w:color="000000"/>
              <w:right w:val="single" w:sz="4" w:space="0" w:color="000000"/>
            </w:tcBorders>
            <w:noWrap/>
            <w:vAlign w:val="center"/>
            <w:hideMark/>
          </w:tcPr>
          <w:p w14:paraId="51DC5B9B"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0DB33BA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004303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23B7737"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04EF0DA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2022/2023</w:t>
            </w:r>
          </w:p>
        </w:tc>
        <w:tc>
          <w:tcPr>
            <w:tcW w:w="1935" w:type="dxa"/>
            <w:tcBorders>
              <w:top w:val="nil"/>
              <w:left w:val="single" w:sz="4" w:space="0" w:color="000000"/>
              <w:bottom w:val="single" w:sz="4" w:space="0" w:color="000000"/>
              <w:right w:val="single" w:sz="4" w:space="0" w:color="000000"/>
            </w:tcBorders>
            <w:noWrap/>
            <w:vAlign w:val="center"/>
            <w:hideMark/>
          </w:tcPr>
          <w:p w14:paraId="61EB646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6</w:t>
            </w:r>
          </w:p>
        </w:tc>
        <w:tc>
          <w:tcPr>
            <w:tcW w:w="1935" w:type="dxa"/>
            <w:tcBorders>
              <w:top w:val="nil"/>
              <w:left w:val="nil"/>
              <w:bottom w:val="single" w:sz="4" w:space="0" w:color="000000"/>
              <w:right w:val="single" w:sz="4" w:space="0" w:color="000000"/>
            </w:tcBorders>
            <w:noWrap/>
            <w:vAlign w:val="center"/>
            <w:hideMark/>
          </w:tcPr>
          <w:p w14:paraId="1E76DD98"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511FC97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4B80AB61"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AF625E1"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5E593DB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2021/2022</w:t>
            </w:r>
          </w:p>
        </w:tc>
        <w:tc>
          <w:tcPr>
            <w:tcW w:w="1935" w:type="dxa"/>
            <w:tcBorders>
              <w:top w:val="nil"/>
              <w:left w:val="single" w:sz="4" w:space="0" w:color="000000"/>
              <w:bottom w:val="single" w:sz="4" w:space="0" w:color="000000"/>
              <w:right w:val="single" w:sz="4" w:space="0" w:color="000000"/>
            </w:tcBorders>
            <w:noWrap/>
            <w:vAlign w:val="center"/>
            <w:hideMark/>
          </w:tcPr>
          <w:p w14:paraId="20A0786F"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w:t>
            </w:r>
          </w:p>
        </w:tc>
        <w:tc>
          <w:tcPr>
            <w:tcW w:w="1935" w:type="dxa"/>
            <w:tcBorders>
              <w:top w:val="nil"/>
              <w:left w:val="nil"/>
              <w:bottom w:val="single" w:sz="4" w:space="0" w:color="000000"/>
              <w:right w:val="single" w:sz="4" w:space="0" w:color="000000"/>
            </w:tcBorders>
            <w:noWrap/>
            <w:vAlign w:val="center"/>
            <w:hideMark/>
          </w:tcPr>
          <w:p w14:paraId="4738F89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6FA59085"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DA62C16"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bl>
    <w:p w14:paraId="6545BE6D" w14:textId="2E3B9B1C" w:rsidR="00471B40" w:rsidRDefault="00471B40" w:rsidP="00B06F59">
      <w:pPr>
        <w:tabs>
          <w:tab w:val="left" w:pos="851"/>
          <w:tab w:val="left" w:pos="1134"/>
        </w:tabs>
        <w:spacing w:before="120" w:after="120"/>
        <w:jc w:val="both"/>
        <w:rPr>
          <w:rFonts w:asciiTheme="minorHAnsi" w:hAnsiTheme="minorHAnsi" w:cstheme="minorHAnsi"/>
          <w:color w:val="000000"/>
        </w:rPr>
      </w:pPr>
    </w:p>
    <w:p w14:paraId="3FBA46EE" w14:textId="3B7F3D9F" w:rsidR="00471B40" w:rsidRPr="00471B40" w:rsidRDefault="00471B40" w:rsidP="00471B40">
      <w:pPr>
        <w:tabs>
          <w:tab w:val="left" w:pos="851"/>
          <w:tab w:val="left" w:pos="1134"/>
        </w:tabs>
        <w:spacing w:before="120" w:after="120"/>
        <w:jc w:val="both"/>
        <w:rPr>
          <w:rFonts w:asciiTheme="minorHAnsi" w:hAnsiTheme="minorHAnsi" w:cstheme="minorHAnsi"/>
          <w:b/>
          <w:color w:val="000000"/>
        </w:rPr>
      </w:pPr>
      <w:r w:rsidRPr="00471B40">
        <w:rPr>
          <w:b/>
          <w:sz w:val="26"/>
          <w:szCs w:val="26"/>
        </w:rPr>
        <w:t xml:space="preserve">1.2.2. Çift </w:t>
      </w:r>
      <w:proofErr w:type="spellStart"/>
      <w:r w:rsidRPr="00471B40">
        <w:rPr>
          <w:b/>
          <w:sz w:val="26"/>
          <w:szCs w:val="26"/>
        </w:rPr>
        <w:t>Anadal</w:t>
      </w:r>
      <w:proofErr w:type="spellEnd"/>
      <w:r w:rsidRPr="00471B40">
        <w:rPr>
          <w:b/>
          <w:sz w:val="26"/>
          <w:szCs w:val="26"/>
        </w:rPr>
        <w:t>/</w:t>
      </w:r>
      <w:proofErr w:type="spellStart"/>
      <w:r w:rsidRPr="00471B40">
        <w:rPr>
          <w:b/>
          <w:sz w:val="26"/>
          <w:szCs w:val="26"/>
        </w:rPr>
        <w:t>Yandal</w:t>
      </w:r>
      <w:proofErr w:type="spellEnd"/>
      <w:r w:rsidRPr="00471B40">
        <w:rPr>
          <w:b/>
          <w:sz w:val="26"/>
          <w:szCs w:val="26"/>
        </w:rPr>
        <w:t xml:space="preserve"> Politikalarının Yönetimi</w:t>
      </w:r>
    </w:p>
    <w:p w14:paraId="1C99DBF6" w14:textId="6D2B538E" w:rsidR="00C4137D" w:rsidRDefault="00C4137D" w:rsidP="00C4137D">
      <w:pPr>
        <w:pStyle w:val="NormalWeb"/>
      </w:pPr>
      <w:r>
        <w:t xml:space="preserve">Siyaset Bilimi ve Kamu Yönetimi Lisans Programında çift </w:t>
      </w:r>
      <w:proofErr w:type="spellStart"/>
      <w:r>
        <w:t>anadal</w:t>
      </w:r>
      <w:proofErr w:type="spellEnd"/>
      <w:r>
        <w:t xml:space="preserve"> (ÇAP) ve </w:t>
      </w:r>
      <w:proofErr w:type="spellStart"/>
      <w:r>
        <w:t>yandal</w:t>
      </w:r>
      <w:proofErr w:type="spellEnd"/>
      <w:r>
        <w:t xml:space="preserve"> uygulamaları, “Yükseköğretim Kurumlarında Çift </w:t>
      </w:r>
      <w:proofErr w:type="spellStart"/>
      <w:r>
        <w:t>Anadal</w:t>
      </w:r>
      <w:proofErr w:type="spellEnd"/>
      <w:r>
        <w:t xml:space="preserve"> ve </w:t>
      </w:r>
      <w:proofErr w:type="spellStart"/>
      <w:r>
        <w:t>Yandal</w:t>
      </w:r>
      <w:proofErr w:type="spellEnd"/>
      <w:r>
        <w:t xml:space="preserve"> ile Kurumlar Arası Kredi Transferi Yapılması Esaslarına İlişkin Yönetmelik” ile Kilis 7 Aralık Üniversitesi Çift </w:t>
      </w:r>
      <w:proofErr w:type="spellStart"/>
      <w:r>
        <w:t>Anadal</w:t>
      </w:r>
      <w:proofErr w:type="spellEnd"/>
      <w:r>
        <w:t xml:space="preserve"> ve </w:t>
      </w:r>
      <w:proofErr w:type="spellStart"/>
      <w:r>
        <w:t>Yandal</w:t>
      </w:r>
      <w:proofErr w:type="spellEnd"/>
      <w:r>
        <w:t xml:space="preserve"> Yönergesi hükümleri doğrultusunda yürütülmektedir (Kanıt 1.2.2-ÇAP1). Çift </w:t>
      </w:r>
      <w:proofErr w:type="spellStart"/>
      <w:r>
        <w:t>anadal</w:t>
      </w:r>
      <w:proofErr w:type="spellEnd"/>
      <w:r>
        <w:t xml:space="preserve"> ve </w:t>
      </w:r>
      <w:proofErr w:type="spellStart"/>
      <w:r>
        <w:t>yandal</w:t>
      </w:r>
      <w:proofErr w:type="spellEnd"/>
      <w:r>
        <w:t xml:space="preserve"> programlarına ilişkin başvuru koşulları, asgari genel not ortalaması, başarı şartları, kontenjanlar ve diğer akademik </w:t>
      </w:r>
      <w:proofErr w:type="gramStart"/>
      <w:r>
        <w:t>kriterler</w:t>
      </w:r>
      <w:proofErr w:type="gramEnd"/>
      <w:r>
        <w:t xml:space="preserve"> ilgili mevzuatta açık biçimde tanımlanmış olup öğrencilerin erişimine sunulmaktadır.</w:t>
      </w:r>
    </w:p>
    <w:p w14:paraId="559839A8" w14:textId="13DB3002" w:rsidR="00C4137D" w:rsidRDefault="00C4137D" w:rsidP="00C4137D">
      <w:pPr>
        <w:pStyle w:val="NormalWeb"/>
      </w:pPr>
      <w:r>
        <w:t xml:space="preserve">Çift </w:t>
      </w:r>
      <w:proofErr w:type="spellStart"/>
      <w:r>
        <w:t>anadal</w:t>
      </w:r>
      <w:proofErr w:type="spellEnd"/>
      <w:r>
        <w:t xml:space="preserve"> programları kapsamında öğrencilerin daha önce almış oldukları derslerin değerlendirilmesi, kredi transferi, muafiyet ve intibak işlemleri Kilis 7 Aralık Üniversitesi Ders Muafiyeti ve İntibak İşlemleri Yönergesi hükümleri çerçevesinde gerçekleştirilmektedir (Kanıt 1.2.2-ÇAP2). Bu süreçlerde ders içerikleri, kredi ve AKTS uyumluluğu dikkate alınmakta, ilgili komisyon ve kurul kararları doğrultusunda işlemler yürütülmektedir.</w:t>
      </w:r>
    </w:p>
    <w:p w14:paraId="4BE8B696" w14:textId="41091089" w:rsidR="00C4137D" w:rsidRDefault="00C4137D" w:rsidP="00C4137D">
      <w:pPr>
        <w:pStyle w:val="NormalWeb"/>
      </w:pPr>
      <w:r>
        <w:t xml:space="preserve">Program düzeyinde çift </w:t>
      </w:r>
      <w:proofErr w:type="spellStart"/>
      <w:r>
        <w:t>anadal</w:t>
      </w:r>
      <w:proofErr w:type="spellEnd"/>
      <w:r>
        <w:t xml:space="preserve"> </w:t>
      </w:r>
      <w:proofErr w:type="gramStart"/>
      <w:r>
        <w:t>imkanlarının</w:t>
      </w:r>
      <w:proofErr w:type="gramEnd"/>
      <w:r>
        <w:t xml:space="preserve"> geliştirilmesi amacıyla İktisadi ve İdari Bilimler Fakültesi bünyesinde yer alan İşletme Bölümü ile mevcut iş birliğinin yanı sıra, İnsan ve Toplum Bilimleri Fakültesi bünyesindeki Sosyoloji Bölümü ve Coğrafya Bölümü ile Siyaset Bilimi ve Kamu Yönetimi Lisans Programı arasında çift </w:t>
      </w:r>
      <w:proofErr w:type="spellStart"/>
      <w:r>
        <w:t>anadal</w:t>
      </w:r>
      <w:proofErr w:type="spellEnd"/>
      <w:r>
        <w:t xml:space="preserve"> protokolleri imzalanmıştır (Kanıt 1.2.2-ÇAP3). Söz konusu protokollerde öğrenci kabul koşulları, kontenjanlar, ders eşdeğerlikleri ve öğrencilerin her iki programı eş zamanlı olarak yürütebilmelerine ilişkin akademik esaslar tanımlanmıştır.</w:t>
      </w:r>
    </w:p>
    <w:p w14:paraId="39B184D7" w14:textId="1B445848" w:rsidR="00C4137D" w:rsidRDefault="00C4137D" w:rsidP="00C4137D">
      <w:pPr>
        <w:pStyle w:val="NormalWeb"/>
      </w:pPr>
      <w:r>
        <w:t xml:space="preserve">Çift </w:t>
      </w:r>
      <w:proofErr w:type="spellStart"/>
      <w:r>
        <w:t>anadal</w:t>
      </w:r>
      <w:proofErr w:type="spellEnd"/>
      <w:r>
        <w:t xml:space="preserve"> ve </w:t>
      </w:r>
      <w:proofErr w:type="spellStart"/>
      <w:r>
        <w:t>yandal</w:t>
      </w:r>
      <w:proofErr w:type="spellEnd"/>
      <w:r>
        <w:t xml:space="preserve"> süreçlerine ilişkin başvurular, ilgili akademik takvim çerçevesinde alınmakta ve değerlendirme süreçleri ilgili bölüm, fakülte ve üniversite kurulları tarafından yürütülmektedir. Sürecin tüm aşamaları fakülte tarafından yayımlanan iş akış şemaları doğrultusunda gerçekleştirilmektedir (Kanıt 1.2.2-ÇAP4).</w:t>
      </w:r>
    </w:p>
    <w:p w14:paraId="6A41F89B" w14:textId="77777777" w:rsidR="00C4137D" w:rsidRDefault="00C4137D" w:rsidP="00C4137D">
      <w:pPr>
        <w:pStyle w:val="NormalWeb"/>
      </w:pPr>
      <w:r>
        <w:lastRenderedPageBreak/>
        <w:t xml:space="preserve">2025-2026 eğitim-öğretim yılı itibarıyla programın taraf olduğu çift </w:t>
      </w:r>
      <w:proofErr w:type="spellStart"/>
      <w:r>
        <w:t>anadal</w:t>
      </w:r>
      <w:proofErr w:type="spellEnd"/>
      <w:r>
        <w:t xml:space="preserve"> protokolleri tamamlanmış olmakla birlikte, ilgili protokoller 2026-2027 eğitim-öğretim yılı güz yarıyılında yürürlüğe girecektir. Bu nedenle rapor döneminde program bünyesinde çift </w:t>
      </w:r>
      <w:proofErr w:type="spellStart"/>
      <w:r>
        <w:t>anadal</w:t>
      </w:r>
      <w:proofErr w:type="spellEnd"/>
      <w:r>
        <w:t xml:space="preserve"> veya </w:t>
      </w:r>
      <w:proofErr w:type="spellStart"/>
      <w:r>
        <w:t>yandal</w:t>
      </w:r>
      <w:proofErr w:type="spellEnd"/>
      <w:r>
        <w:t xml:space="preserve"> kapsamında kayıtlı öğrenci bulunmamaktadır. Bununla birlikte program yönetimi tarafından öğrencilerin çift </w:t>
      </w:r>
      <w:proofErr w:type="spellStart"/>
      <w:r>
        <w:t>anadal</w:t>
      </w:r>
      <w:proofErr w:type="spellEnd"/>
      <w:r>
        <w:t xml:space="preserve"> ve </w:t>
      </w:r>
      <w:proofErr w:type="spellStart"/>
      <w:r>
        <w:t>yandal</w:t>
      </w:r>
      <w:proofErr w:type="spellEnd"/>
      <w:r>
        <w:t xml:space="preserve"> </w:t>
      </w:r>
      <w:proofErr w:type="gramStart"/>
      <w:r>
        <w:t>imkanları</w:t>
      </w:r>
      <w:proofErr w:type="gramEnd"/>
      <w:r>
        <w:t xml:space="preserve"> konusunda bilgilendirilmesine yönelik çalışmalar sürdürülmekte, başvuru süreçleri ve öğrenci talepleri düzenli olarak izlenmektedir. Protokollerin uygulamaya geçmesiyle birlikte öğrenci başvuru ve kabul süreçleri izlenecek, elde edilen sonuçlar doğrultusunda gerekli değerlendirme ve iyileştirme çalışmaları gerçekleştirilecektir.</w:t>
      </w:r>
    </w:p>
    <w:p w14:paraId="6FD6C10F" w14:textId="77777777" w:rsidR="00C4137D" w:rsidRDefault="00C4137D" w:rsidP="00C4137D">
      <w:pPr>
        <w:pStyle w:val="NormalWeb"/>
        <w:rPr>
          <w:rStyle w:val="Gl"/>
        </w:rPr>
      </w:pPr>
      <w:r>
        <w:rPr>
          <w:rStyle w:val="Gl"/>
        </w:rPr>
        <w:t>KANITLAR</w:t>
      </w:r>
    </w:p>
    <w:p w14:paraId="5B06804D" w14:textId="1FE1845F" w:rsidR="00C4137D" w:rsidRDefault="00C4137D" w:rsidP="00C4137D">
      <w:pPr>
        <w:pStyle w:val="NormalWeb"/>
      </w:pPr>
      <w:r>
        <w:rPr>
          <w:rStyle w:val="Gl"/>
        </w:rPr>
        <w:t>Kanıt 1.2.2-ÇAP1:</w:t>
      </w:r>
      <w:r>
        <w:t xml:space="preserve"> Kilis 7 Aralık Üniversitesi Çift </w:t>
      </w:r>
      <w:proofErr w:type="spellStart"/>
      <w:r>
        <w:t>Anadal</w:t>
      </w:r>
      <w:proofErr w:type="spellEnd"/>
      <w:r>
        <w:t xml:space="preserve"> ve </w:t>
      </w:r>
      <w:proofErr w:type="spellStart"/>
      <w:r>
        <w:t>Yandal</w:t>
      </w:r>
      <w:proofErr w:type="spellEnd"/>
      <w:r>
        <w:t xml:space="preserve"> Yönergesi.</w:t>
      </w:r>
      <w:r>
        <w:br/>
      </w:r>
      <w:hyperlink r:id="rId16" w:history="1">
        <w:r>
          <w:rPr>
            <w:rStyle w:val="Kpr"/>
          </w:rPr>
          <w:t>https://share.google/3RQfRPKrBFZKadpQy</w:t>
        </w:r>
      </w:hyperlink>
    </w:p>
    <w:p w14:paraId="2374FCEA" w14:textId="7B35078B" w:rsidR="00C4137D" w:rsidRDefault="00C4137D" w:rsidP="00C4137D">
      <w:pPr>
        <w:pStyle w:val="NormalWeb"/>
      </w:pPr>
      <w:r>
        <w:rPr>
          <w:rStyle w:val="Gl"/>
        </w:rPr>
        <w:t>Kanıt 1.2.2-ÇAP2:</w:t>
      </w:r>
      <w:r>
        <w:t xml:space="preserve"> Kilis 7 Aralık Üniversitesi Ders Muafiyeti ve İntibak İşlemleri Yönergesi.</w:t>
      </w:r>
      <w:r>
        <w:br/>
      </w:r>
      <w:hyperlink r:id="rId17" w:history="1">
        <w:r>
          <w:rPr>
            <w:rStyle w:val="Kpr"/>
          </w:rPr>
          <w:t>https://enstitu1.kilis.edu.tr/subdomain_files/enstitu1/files/73/Mevzuat/52DersMuafiyetiveIntibak.pdf</w:t>
        </w:r>
      </w:hyperlink>
    </w:p>
    <w:p w14:paraId="5A1768E9" w14:textId="366F2DBD" w:rsidR="00C4137D" w:rsidRDefault="00C4137D" w:rsidP="00C4137D">
      <w:pPr>
        <w:pStyle w:val="NormalWeb"/>
      </w:pPr>
      <w:r>
        <w:rPr>
          <w:rStyle w:val="Gl"/>
        </w:rPr>
        <w:t>Kanıt 1.2.2-ÇAP3:</w:t>
      </w:r>
      <w:r>
        <w:t xml:space="preserve"> Siyaset Bilimi ve Kamu Yönetimi Bölümü ile Sosyoloji Bölümü ve Coğrafya Bölümü arasında imzalanan Çift </w:t>
      </w:r>
      <w:proofErr w:type="spellStart"/>
      <w:r>
        <w:t>Anadal</w:t>
      </w:r>
      <w:proofErr w:type="spellEnd"/>
      <w:r>
        <w:t xml:space="preserve"> Protokolleri.</w:t>
      </w:r>
      <w:r>
        <w:br/>
      </w:r>
      <w:hyperlink r:id="rId18" w:history="1">
        <w:r>
          <w:rPr>
            <w:rStyle w:val="Kpr"/>
          </w:rPr>
          <w:t>https://drive.google.com/file/d/1F70ZF5VcaDkV5nZf1FMNYFGsLP4VQcyv/view?usp=share_link</w:t>
        </w:r>
      </w:hyperlink>
    </w:p>
    <w:p w14:paraId="4F208C8F" w14:textId="77777777" w:rsidR="00C4137D" w:rsidRDefault="004C4E75" w:rsidP="00C4137D">
      <w:pPr>
        <w:pStyle w:val="NormalWeb"/>
      </w:pPr>
      <w:hyperlink r:id="rId19" w:history="1">
        <w:r w:rsidR="00C4137D">
          <w:rPr>
            <w:rStyle w:val="Kpr"/>
          </w:rPr>
          <w:t>https://docs.google.com/document/d/1OFIVvzoViFyBLj44CWfMKVmQxV2au6fF/edit?usp=share_link&amp;ouid=106876457183925787344&amp;rtpof=true&amp;sd=true</w:t>
        </w:r>
      </w:hyperlink>
    </w:p>
    <w:p w14:paraId="2EBD2297" w14:textId="734BF980" w:rsidR="00C4137D" w:rsidRDefault="00C4137D" w:rsidP="00C4137D">
      <w:pPr>
        <w:pStyle w:val="NormalWeb"/>
      </w:pPr>
      <w:r>
        <w:rPr>
          <w:rStyle w:val="Gl"/>
        </w:rPr>
        <w:t>Kanıt 1.2.2-ÇAP4:</w:t>
      </w:r>
      <w:r>
        <w:t xml:space="preserve"> Çift </w:t>
      </w:r>
      <w:proofErr w:type="spellStart"/>
      <w:r>
        <w:t>Anadal</w:t>
      </w:r>
      <w:proofErr w:type="spellEnd"/>
      <w:r>
        <w:t xml:space="preserve"> ve </w:t>
      </w:r>
      <w:proofErr w:type="spellStart"/>
      <w:r>
        <w:t>Yandal</w:t>
      </w:r>
      <w:proofErr w:type="spellEnd"/>
      <w:r>
        <w:t xml:space="preserve"> süreçlerine ilişkin iş akış şemaları.</w:t>
      </w:r>
      <w:r>
        <w:br/>
      </w:r>
      <w:hyperlink r:id="rId20" w:history="1">
        <w:r>
          <w:rPr>
            <w:rStyle w:val="Kpr"/>
          </w:rPr>
          <w:t>https://iibf1.kilis.edu.tr/tr/page/4203</w:t>
        </w:r>
      </w:hyperlink>
    </w:p>
    <w:p w14:paraId="28E4D020" w14:textId="3B0BA73F" w:rsidR="00C4137D" w:rsidRDefault="00C4137D" w:rsidP="00C4137D">
      <w:pPr>
        <w:pStyle w:val="NormalWeb"/>
      </w:pPr>
      <w:r>
        <w:rPr>
          <w:rStyle w:val="Gl"/>
        </w:rPr>
        <w:t>Kanıt 1.2.2-ÇAP5:</w:t>
      </w:r>
      <w:r>
        <w:t xml:space="preserve"> Tablo 1.2 – Yatay Geçiş, Dikey Geçiş, </w:t>
      </w:r>
      <w:proofErr w:type="spellStart"/>
      <w:r>
        <w:t>Yandal</w:t>
      </w:r>
      <w:proofErr w:type="spellEnd"/>
      <w:r>
        <w:t xml:space="preserve"> ve Çift </w:t>
      </w:r>
      <w:proofErr w:type="spellStart"/>
      <w:r>
        <w:t>Anadal</w:t>
      </w:r>
      <w:proofErr w:type="spellEnd"/>
      <w:r>
        <w:t xml:space="preserve"> Bilgileri.</w:t>
      </w:r>
    </w:p>
    <w:p w14:paraId="6D112A39" w14:textId="3921BF0D" w:rsidR="00C4137D" w:rsidRDefault="00C4137D" w:rsidP="00C4137D">
      <w:pPr>
        <w:pStyle w:val="NormalWeb"/>
      </w:pPr>
      <w:r>
        <w:rPr>
          <w:rStyle w:val="Gl"/>
        </w:rPr>
        <w:t>Kanıt 1.2.2-ÇAP6:</w:t>
      </w:r>
      <w:r>
        <w:t xml:space="preserve"> Çift </w:t>
      </w:r>
      <w:proofErr w:type="spellStart"/>
      <w:r>
        <w:t>Anadal</w:t>
      </w:r>
      <w:proofErr w:type="spellEnd"/>
      <w:r>
        <w:t xml:space="preserve"> ve </w:t>
      </w:r>
      <w:proofErr w:type="spellStart"/>
      <w:r>
        <w:t>Yandal</w:t>
      </w:r>
      <w:proofErr w:type="spellEnd"/>
      <w:r>
        <w:t xml:space="preserve"> programlarına ilişkin bölüm/fakülte kurul kararları ve uygulama hazırlık belgeleri (varsa).</w:t>
      </w:r>
    </w:p>
    <w:p w14:paraId="08E5205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91647BA" w14:textId="77777777" w:rsidR="00204461" w:rsidRPr="00B06F59" w:rsidRDefault="00204461" w:rsidP="00B06F59">
      <w:pPr>
        <w:pStyle w:val="Stil3"/>
        <w:rPr>
          <w:rFonts w:asciiTheme="minorHAnsi" w:hAnsiTheme="minorHAnsi" w:cstheme="minorHAnsi"/>
          <w:sz w:val="24"/>
          <w:szCs w:val="24"/>
        </w:rPr>
      </w:pPr>
    </w:p>
    <w:p w14:paraId="46CA8529" w14:textId="77777777" w:rsidR="00204461" w:rsidRPr="00B06F59" w:rsidRDefault="00123934" w:rsidP="00B06F59">
      <w:pPr>
        <w:pStyle w:val="Stil3"/>
        <w:rPr>
          <w:rFonts w:asciiTheme="minorHAnsi" w:hAnsiTheme="minorHAnsi" w:cstheme="minorHAnsi"/>
          <w:sz w:val="24"/>
          <w:szCs w:val="24"/>
        </w:rPr>
      </w:pPr>
      <w:bookmarkStart w:id="5" w:name="_Toc191975966"/>
      <w:r w:rsidRPr="00B06F59">
        <w:rPr>
          <w:rFonts w:asciiTheme="minorHAnsi" w:hAnsiTheme="minorHAnsi" w:cstheme="minorHAnsi"/>
          <w:sz w:val="24"/>
          <w:szCs w:val="24"/>
        </w:rPr>
        <w:t>1.3.</w:t>
      </w:r>
      <w:r w:rsidRPr="00B06F59">
        <w:rPr>
          <w:rFonts w:asciiTheme="minorHAnsi" w:hAnsiTheme="minorHAnsi" w:cstheme="minorHAnsi"/>
          <w:sz w:val="24"/>
          <w:szCs w:val="24"/>
        </w:rPr>
        <w:tab/>
        <w:t>Uluslararası ve ulusal öğrenci değişimini teşvik edecek çalışmalar yapılmalıdır.</w:t>
      </w:r>
      <w:bookmarkEnd w:id="5"/>
    </w:p>
    <w:p w14:paraId="6BA0B79A" w14:textId="77777777" w:rsidR="00BB24EE" w:rsidRDefault="00BB24EE" w:rsidP="00BB24EE">
      <w:pPr>
        <w:pStyle w:val="Balk3"/>
        <w:rPr>
          <w:sz w:val="27"/>
          <w:szCs w:val="27"/>
        </w:rPr>
      </w:pPr>
      <w:r>
        <w:t>1.3.1. Öğrenci Hareketliliğini Teşvik Eden Politikalar ve Uygulamalar</w:t>
      </w:r>
    </w:p>
    <w:p w14:paraId="311A6FDD" w14:textId="77777777" w:rsidR="00AD71EE" w:rsidRDefault="00AD71EE" w:rsidP="00016D78">
      <w:pPr>
        <w:pStyle w:val="NormalWeb"/>
        <w:jc w:val="both"/>
      </w:pPr>
      <w:r>
        <w:t xml:space="preserve">Siyaset Bilimi ve Kamu Yönetimi Lisans Programı, öğrencilerin ulusal ve uluslararası akademik hareketlilik programlarından etkin biçimde yararlanmalarını programın </w:t>
      </w:r>
      <w:proofErr w:type="spellStart"/>
      <w:r>
        <w:t>uluslararasılaşma</w:t>
      </w:r>
      <w:proofErr w:type="spellEnd"/>
      <w:r>
        <w:t xml:space="preserve"> politikalarının önemli bir bileşeni olarak değerlendirmektedir. Bu doğrultuda öğrenci hareketliliğine ilişkin süreçler Kilis 7 Aralık Üniversitesi Uluslararası İlişkiler Ofisi koordinasyonunda yürütülmekte; </w:t>
      </w:r>
      <w:proofErr w:type="spellStart"/>
      <w:r>
        <w:t>Erasmus</w:t>
      </w:r>
      <w:proofErr w:type="spellEnd"/>
      <w:r>
        <w:t>+, Farabi ve benzeri değişim programları aracılığıyla öğrencilerin farklı akademik ve kültürel ortamlarda eğitim almaları teşvik edilmektedir (Kanıt 1.3.1-K1).</w:t>
      </w:r>
    </w:p>
    <w:p w14:paraId="5E423492" w14:textId="77777777" w:rsidR="00AD71EE" w:rsidRDefault="00AD71EE" w:rsidP="00016D78">
      <w:pPr>
        <w:pStyle w:val="NormalWeb"/>
        <w:jc w:val="both"/>
      </w:pPr>
      <w:r>
        <w:lastRenderedPageBreak/>
        <w:t xml:space="preserve">Programda öğrenci hareketliliğinin artırılması amacıyla düzenli olarak bilgilendirme ve yönlendirme faaliyetleri yürütülmektedir. </w:t>
      </w:r>
      <w:proofErr w:type="spellStart"/>
      <w:r>
        <w:t>Erasmus</w:t>
      </w:r>
      <w:proofErr w:type="spellEnd"/>
      <w:r>
        <w:t xml:space="preserve">+ öğrenci öğrenim ve staj hareketliliği başvurularına ilişkin duyurular, başvuru takvimleri, kontenjanlar ve başvuru koşulları Uluslararası İlişkiler Ofisi tarafından ilan edilmekte; bu duyurular bölüm öğretim elemanları, akademik danışmanlar ve bölüm iletişim kanalları aracılığıyla öğrencilere aktarılmaktadır (Kanıt 1.3.1-K2). Öğrenciler başvuru süreçleri, yabancı dil sınavları, hibe </w:t>
      </w:r>
      <w:proofErr w:type="gramStart"/>
      <w:r>
        <w:t>imkanları</w:t>
      </w:r>
      <w:proofErr w:type="gramEnd"/>
      <w:r>
        <w:t xml:space="preserve">, öğrenim anlaşmaları ve ders eşleştirme süreçleri konusunda bilgilendirilmekte; </w:t>
      </w:r>
      <w:proofErr w:type="spellStart"/>
      <w:r>
        <w:t>Erasmus</w:t>
      </w:r>
      <w:proofErr w:type="spellEnd"/>
      <w:r>
        <w:t xml:space="preserve"> koordinatörlüğü tarafından bireysel danışmanlık desteği sağlanmaktadır (Kanıt 1.3.1-K3).</w:t>
      </w:r>
    </w:p>
    <w:p w14:paraId="2CE7A33A" w14:textId="77777777" w:rsidR="00AD71EE" w:rsidRDefault="00AD71EE" w:rsidP="00016D78">
      <w:pPr>
        <w:pStyle w:val="NormalWeb"/>
        <w:jc w:val="both"/>
      </w:pPr>
      <w:r>
        <w:t xml:space="preserve">Öğrenci hareketliliğinin sürdürülebilir hale getirilmesi amacıyla bölüm tarafından son yıllarda uluslararası iş birliklerinin geliştirilmesine özel önem verilmiştir. Bu kapsamda Avrupa'nın farklı ülkelerinde faaliyet gösteren yükseköğretim kurumlarıyla </w:t>
      </w:r>
      <w:proofErr w:type="spellStart"/>
      <w:r>
        <w:t>Erasmus</w:t>
      </w:r>
      <w:proofErr w:type="spellEnd"/>
      <w:r>
        <w:t xml:space="preserve">+ </w:t>
      </w:r>
      <w:proofErr w:type="spellStart"/>
      <w:r>
        <w:t>Kurumlararası</w:t>
      </w:r>
      <w:proofErr w:type="spellEnd"/>
      <w:r>
        <w:t xml:space="preserve"> Anlaşmaları imzalanmıştır. </w:t>
      </w:r>
      <w:proofErr w:type="gramStart"/>
      <w:r>
        <w:t xml:space="preserve">Programın mevcut anlaşmaları arasında Polonya’da bulunan </w:t>
      </w:r>
      <w:proofErr w:type="spellStart"/>
      <w:r>
        <w:t>Malopolska</w:t>
      </w:r>
      <w:proofErr w:type="spellEnd"/>
      <w:r>
        <w:t xml:space="preserve"> </w:t>
      </w:r>
      <w:proofErr w:type="spellStart"/>
      <w:r>
        <w:t>Uczelnia</w:t>
      </w:r>
      <w:proofErr w:type="spellEnd"/>
      <w:r>
        <w:t xml:space="preserve"> </w:t>
      </w:r>
      <w:proofErr w:type="spellStart"/>
      <w:r>
        <w:t>Państwowa</w:t>
      </w:r>
      <w:proofErr w:type="spellEnd"/>
      <w:r>
        <w:t xml:space="preserve"> im. </w:t>
      </w:r>
      <w:proofErr w:type="spellStart"/>
      <w:r>
        <w:t>rotmistrza</w:t>
      </w:r>
      <w:proofErr w:type="spellEnd"/>
      <w:r>
        <w:t xml:space="preserve"> </w:t>
      </w:r>
      <w:proofErr w:type="spellStart"/>
      <w:r>
        <w:t>Witolda</w:t>
      </w:r>
      <w:proofErr w:type="spellEnd"/>
      <w:r>
        <w:t xml:space="preserve"> </w:t>
      </w:r>
      <w:proofErr w:type="spellStart"/>
      <w:r>
        <w:t>Pileckiego</w:t>
      </w:r>
      <w:proofErr w:type="spellEnd"/>
      <w:r>
        <w:t xml:space="preserve"> w </w:t>
      </w:r>
      <w:proofErr w:type="spellStart"/>
      <w:r>
        <w:t>Oświęcimiu</w:t>
      </w:r>
      <w:proofErr w:type="spellEnd"/>
      <w:r>
        <w:t xml:space="preserve">, </w:t>
      </w:r>
      <w:proofErr w:type="spellStart"/>
      <w:r>
        <w:t>Uniwersytet</w:t>
      </w:r>
      <w:proofErr w:type="spellEnd"/>
      <w:r>
        <w:t xml:space="preserve"> </w:t>
      </w:r>
      <w:proofErr w:type="spellStart"/>
      <w:r>
        <w:t>Kardynała</w:t>
      </w:r>
      <w:proofErr w:type="spellEnd"/>
      <w:r>
        <w:t xml:space="preserve"> </w:t>
      </w:r>
      <w:proofErr w:type="spellStart"/>
      <w:r>
        <w:t>Stefana</w:t>
      </w:r>
      <w:proofErr w:type="spellEnd"/>
      <w:r>
        <w:t xml:space="preserve"> </w:t>
      </w:r>
      <w:proofErr w:type="spellStart"/>
      <w:r>
        <w:t>Wyszyńskiego</w:t>
      </w:r>
      <w:proofErr w:type="spellEnd"/>
      <w:r>
        <w:t xml:space="preserve"> w </w:t>
      </w:r>
      <w:proofErr w:type="spellStart"/>
      <w:r>
        <w:t>Warszawie</w:t>
      </w:r>
      <w:proofErr w:type="spellEnd"/>
      <w:r>
        <w:t xml:space="preserve"> ve </w:t>
      </w:r>
      <w:proofErr w:type="spellStart"/>
      <w:r>
        <w:t>Radom</w:t>
      </w:r>
      <w:proofErr w:type="spellEnd"/>
      <w:r>
        <w:t xml:space="preserve"> Academy of </w:t>
      </w:r>
      <w:proofErr w:type="spellStart"/>
      <w:r>
        <w:t>Economics</w:t>
      </w:r>
      <w:proofErr w:type="spellEnd"/>
      <w:r>
        <w:t xml:space="preserve">; İtalya’da bulunan </w:t>
      </w:r>
      <w:proofErr w:type="spellStart"/>
      <w:r>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t xml:space="preserve">; Kuzey Makedonya’da bulunan International Balkan </w:t>
      </w:r>
      <w:proofErr w:type="spellStart"/>
      <w:r>
        <w:t>University</w:t>
      </w:r>
      <w:proofErr w:type="spellEnd"/>
      <w:r>
        <w:t xml:space="preserve">; Romanya’da bulunan </w:t>
      </w:r>
      <w:proofErr w:type="spellStart"/>
      <w:r>
        <w:t>University</w:t>
      </w:r>
      <w:proofErr w:type="spellEnd"/>
      <w:r>
        <w:t xml:space="preserve"> </w:t>
      </w:r>
      <w:proofErr w:type="spellStart"/>
      <w:r>
        <w:t>Constantin</w:t>
      </w:r>
      <w:proofErr w:type="spellEnd"/>
      <w:r>
        <w:t xml:space="preserve"> </w:t>
      </w:r>
      <w:proofErr w:type="spellStart"/>
      <w:r>
        <w:t>Brancuși</w:t>
      </w:r>
      <w:proofErr w:type="spellEnd"/>
      <w:r>
        <w:t xml:space="preserve"> ile Bulgaristan’da bulunan </w:t>
      </w: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t xml:space="preserve"> yer almaktadır (Kanıt 1.3.1-K6).</w:t>
      </w:r>
      <w:proofErr w:type="gramEnd"/>
    </w:p>
    <w:p w14:paraId="4D6DA7E9" w14:textId="77777777" w:rsidR="00AD71EE" w:rsidRDefault="00AD71EE" w:rsidP="00016D78">
      <w:pPr>
        <w:pStyle w:val="NormalWeb"/>
        <w:jc w:val="both"/>
      </w:pPr>
      <w:r>
        <w:t xml:space="preserve">Söz konusu anlaşmalar yalnızca öğrenci öğrenim hareketliliğini değil; öğrenci staj hareketliliği, ders verme hareketliliği ve eğitim alma hareketliliği gibi farklı faaliyet türlerini de kapsamaktadır. Böylece öğrencilerin farklı ülkelerde eğitim alma ve staj yapma </w:t>
      </w:r>
      <w:proofErr w:type="gramStart"/>
      <w:r>
        <w:t>imkanlarına</w:t>
      </w:r>
      <w:proofErr w:type="gramEnd"/>
      <w:r>
        <w:t xml:space="preserve"> erişimi artırılırken, aynı zamanda uluslararası öğrencilerin de bölümde eğitim almalarının önü açılmaktadır. Bu durum programın uluslararası görünürlüğüne ve akademik çeşitliliğine katkı sağlamaktadır.</w:t>
      </w:r>
    </w:p>
    <w:p w14:paraId="02CF6632" w14:textId="77777777" w:rsidR="00AD71EE" w:rsidRDefault="00AD71EE" w:rsidP="00016D78">
      <w:pPr>
        <w:pStyle w:val="NormalWeb"/>
        <w:jc w:val="both"/>
      </w:pPr>
      <w:r>
        <w:t xml:space="preserve">Programda öğrenci hareketliliğinin akademik niteliğinin korunmasına özel önem verilmektedir. Hareketlilik öncesinde öğrencilerin alacakları dersler, program öğrenme çıktıları ve AKTS uyumluluğu açısından değerlendirilmekte; öğrenim anlaşmaları bölüm </w:t>
      </w:r>
      <w:proofErr w:type="spellStart"/>
      <w:r>
        <w:t>Erasmus</w:t>
      </w:r>
      <w:proofErr w:type="spellEnd"/>
      <w:r>
        <w:t xml:space="preserve"> koordinatörü tarafından incelenmektedir. Hareketlilik sonrasında öğrencilerin başarı durumları dikkate alınarak ders tanıma ve not dönüşüm işlemleri Kilis 7 Aralık Üniversitesi Ders Muafiyeti ve İntibak İşlemleri Yönergesi doğrultusunda gerçekleştirilmektedir (Kanıt 1.3.1-K4). Böylece öğrencilerin yurtdışında geçirdikleri öğrenim sürelerinin program kapsamında tam akademik tanınırlığa sahip olması sağlanmaktadır.</w:t>
      </w:r>
    </w:p>
    <w:p w14:paraId="699049C1" w14:textId="77777777" w:rsidR="00AD71EE" w:rsidRDefault="00AD71EE" w:rsidP="00016D78">
      <w:pPr>
        <w:pStyle w:val="NormalWeb"/>
        <w:jc w:val="both"/>
      </w:pPr>
      <w:r>
        <w:t xml:space="preserve">Öğrenci hareketliliğini teşvik eden faaliyetlerin önemli bir diğer boyutunu akademik personel hareketlilikleri oluşturmaktadır. </w:t>
      </w:r>
      <w:proofErr w:type="spellStart"/>
      <w:r>
        <w:t>Erasmus</w:t>
      </w:r>
      <w:proofErr w:type="spellEnd"/>
      <w:r>
        <w:t xml:space="preserve">+ KA171 Projesi kapsamında bölüm öğretim üyelerinden Dr. </w:t>
      </w:r>
      <w:proofErr w:type="spellStart"/>
      <w:r>
        <w:t>Öğr</w:t>
      </w:r>
      <w:proofErr w:type="spellEnd"/>
      <w:r>
        <w:t xml:space="preserve">. Üyesi Yusuf Avar ve Dr. </w:t>
      </w:r>
      <w:proofErr w:type="spellStart"/>
      <w:r>
        <w:t>Öğr</w:t>
      </w:r>
      <w:proofErr w:type="spellEnd"/>
      <w:r>
        <w:t xml:space="preserve">. Üyesi Emre Baran Pak, Gürcistan’da bulunan </w:t>
      </w:r>
      <w:proofErr w:type="spellStart"/>
      <w:r>
        <w:t>Caucasus</w:t>
      </w:r>
      <w:proofErr w:type="spellEnd"/>
      <w:r>
        <w:t xml:space="preserve"> International </w:t>
      </w:r>
      <w:proofErr w:type="spellStart"/>
      <w:r>
        <w:t>University</w:t>
      </w:r>
      <w:proofErr w:type="spellEnd"/>
      <w:r>
        <w:t xml:space="preserve"> Siyaset Bilimi Bölümünde ders verme hareketliliği gerçekleştirmiştir (Kanıt 1.3.1-K7). Gerçekleştirilen bu faaliyetler sayesinde kurumlar arasında akademik iş birliği güçlendirilmiş, öğrencilerin yararlanabileceği yeni hareketlilik </w:t>
      </w:r>
      <w:proofErr w:type="gramStart"/>
      <w:r>
        <w:t>imkanlarının</w:t>
      </w:r>
      <w:proofErr w:type="gramEnd"/>
      <w:r>
        <w:t xml:space="preserve"> oluşturulmasına katkı sağlanmış ve bölümün uluslararası görünürlüğü artırılmıştır.</w:t>
      </w:r>
    </w:p>
    <w:p w14:paraId="5F6A56CB" w14:textId="77777777" w:rsidR="00AD71EE" w:rsidRDefault="00AD71EE" w:rsidP="00016D78">
      <w:pPr>
        <w:pStyle w:val="NormalWeb"/>
        <w:jc w:val="both"/>
      </w:pPr>
      <w:r>
        <w:t xml:space="preserve">Programda öğrenci hareketliliğine ilişkin süreçler yalnızca uygulanmakla kalmayıp düzenli olarak izlenmekte ve değerlendirilmektedir. </w:t>
      </w:r>
      <w:proofErr w:type="spellStart"/>
      <w:r>
        <w:t>Erasmus</w:t>
      </w:r>
      <w:proofErr w:type="spellEnd"/>
      <w:r>
        <w:t xml:space="preserve"> başvuruları, hareketliliklere katılım düzeyi, öğrencilerin karşılaştıkları sorunlar ve hareketlilik sonrasında elde edilen geri bildirimler bölüm yönetimi ve </w:t>
      </w:r>
      <w:proofErr w:type="spellStart"/>
      <w:r>
        <w:t>Erasmus</w:t>
      </w:r>
      <w:proofErr w:type="spellEnd"/>
      <w:r>
        <w:t xml:space="preserve"> koordinatörlüğü tarafından değerlendirilmektedir (Kanıt 1.3.1-K5). Yapılan değerlendirmelerde özellikle öğrencilerin hareketlilik programları </w:t>
      </w:r>
      <w:r>
        <w:lastRenderedPageBreak/>
        <w:t>hakkında daha erken dönemde bilgilendirilmelerinin ve uluslararası fırsatların görünürlüğünün artırılmasının hareketlilik düzeyini olumlu etkilediği tespit edilmiştir.</w:t>
      </w:r>
    </w:p>
    <w:p w14:paraId="0D9086E3" w14:textId="6C15BA21" w:rsidR="00AD71EE" w:rsidRDefault="00AD71EE" w:rsidP="00016D78">
      <w:pPr>
        <w:pStyle w:val="NormalWeb"/>
        <w:jc w:val="both"/>
      </w:pPr>
      <w:r>
        <w:t xml:space="preserve">Bu doğrultuda son dönemde yeni </w:t>
      </w:r>
      <w:proofErr w:type="spellStart"/>
      <w:r>
        <w:t>Erasmus</w:t>
      </w:r>
      <w:proofErr w:type="spellEnd"/>
      <w:r>
        <w:t xml:space="preserve"> anlaşmalarının yapılması, mevcut iş birliklerinin çeşitlendirilmesi, akademik personel hareketliliklerinin artırılması ve öğrencilere yönelik bilgilendirme faaliyetlerinin güçlendirilmesi yönünde çalışmalar yürütülmüştür. Program, önümüzdeki dönemde de yeni uluslararası ortaklıklar geliştirerek öğrenci hareketliliğini artırmayı, öğrencilerin uluslararası deneyim kazanmalarını desteklemeyi ve </w:t>
      </w:r>
      <w:proofErr w:type="spellStart"/>
      <w:r>
        <w:t>uluslararasılaşma</w:t>
      </w:r>
      <w:proofErr w:type="spellEnd"/>
      <w:r>
        <w:t xml:space="preserve"> hedeflerine katkı sunmayı amaçlamaktadır.</w:t>
      </w:r>
    </w:p>
    <w:p w14:paraId="253A67DE" w14:textId="77777777" w:rsidR="00016D78" w:rsidRDefault="00016D78" w:rsidP="00016D78">
      <w:pPr>
        <w:pStyle w:val="Balk3"/>
        <w:rPr>
          <w:sz w:val="27"/>
          <w:szCs w:val="27"/>
        </w:rPr>
      </w:pPr>
      <w:r>
        <w:t>Kanıtlar</w:t>
      </w:r>
    </w:p>
    <w:p w14:paraId="4CAF7568" w14:textId="77777777" w:rsidR="00016D78" w:rsidRDefault="00016D78" w:rsidP="00016D78">
      <w:pPr>
        <w:pStyle w:val="NormalWeb"/>
      </w:pPr>
      <w:r>
        <w:rPr>
          <w:rStyle w:val="Gl"/>
        </w:rPr>
        <w:t>Kanıt 1.3.1-K1:</w:t>
      </w:r>
      <w:r>
        <w:t xml:space="preserve"> Kilis 7 Aralık Üniversitesi Uluslararası İlişkiler Ofisi görev tanımı, organizasyon yapısı ve </w:t>
      </w:r>
      <w:proofErr w:type="spellStart"/>
      <w:r>
        <w:t>Erasmus</w:t>
      </w:r>
      <w:proofErr w:type="spellEnd"/>
      <w:r>
        <w:t>+ uygulamalarına ilişkin kurumsal düzenlemeler.</w:t>
      </w:r>
    </w:p>
    <w:p w14:paraId="0237F4BF" w14:textId="77777777" w:rsidR="00016D78" w:rsidRDefault="004C4E75" w:rsidP="00016D78">
      <w:pPr>
        <w:pStyle w:val="NormalWeb"/>
      </w:pPr>
      <w:hyperlink r:id="rId21" w:history="1">
        <w:r w:rsidR="00016D78">
          <w:rPr>
            <w:rStyle w:val="Kpr"/>
          </w:rPr>
          <w:t>http://erasmus.kilis.edu.tr</w:t>
        </w:r>
      </w:hyperlink>
    </w:p>
    <w:p w14:paraId="33279CB4" w14:textId="77777777" w:rsidR="00016D78" w:rsidRDefault="00016D78" w:rsidP="00016D78">
      <w:pPr>
        <w:pStyle w:val="NormalWeb"/>
      </w:pPr>
      <w:r>
        <w:rPr>
          <w:rStyle w:val="Gl"/>
        </w:rPr>
        <w:t>Kanıt 1.3.1-K2:</w:t>
      </w:r>
      <w:r>
        <w:t xml:space="preserve"> </w:t>
      </w:r>
      <w:proofErr w:type="spellStart"/>
      <w:r>
        <w:t>Erasmus</w:t>
      </w:r>
      <w:proofErr w:type="spellEnd"/>
      <w:r>
        <w:t>+ öğrenci öğrenim ve staj hareketliliği başvuru ilanları, başvuru takvimi ve başvuru koşulları.</w:t>
      </w:r>
    </w:p>
    <w:p w14:paraId="11B378DD" w14:textId="77777777" w:rsidR="00016D78" w:rsidRDefault="004C4E75" w:rsidP="00016D78">
      <w:pPr>
        <w:pStyle w:val="NormalWeb"/>
      </w:pPr>
      <w:hyperlink r:id="rId22" w:history="1">
        <w:r w:rsidR="00016D78">
          <w:rPr>
            <w:rStyle w:val="Kpr"/>
          </w:rPr>
          <w:t>http://erasmus.kilis.edu.tr/duyuru/12324/erasmus+-ka131-2024-2025-proje-donemi-ogrenci-staj-hareketliligi-basvuru-ilani</w:t>
        </w:r>
      </w:hyperlink>
    </w:p>
    <w:p w14:paraId="3755D87E" w14:textId="77777777" w:rsidR="00016D78" w:rsidRDefault="00016D78" w:rsidP="00016D78">
      <w:pPr>
        <w:pStyle w:val="NormalWeb"/>
      </w:pPr>
      <w:r>
        <w:rPr>
          <w:rStyle w:val="Gl"/>
        </w:rPr>
        <w:t>Kanıt 1.3.1-K3:</w:t>
      </w:r>
      <w:r>
        <w:t xml:space="preserve"> Bölüm </w:t>
      </w:r>
      <w:proofErr w:type="spellStart"/>
      <w:r>
        <w:t>Erasmus</w:t>
      </w:r>
      <w:proofErr w:type="spellEnd"/>
      <w:r>
        <w:t xml:space="preserve"> koordinatörü görevlendirme yazısı, </w:t>
      </w:r>
      <w:proofErr w:type="spellStart"/>
      <w:r>
        <w:t>Erasmus</w:t>
      </w:r>
      <w:proofErr w:type="spellEnd"/>
      <w:r>
        <w:t xml:space="preserve"> bilgilendirme faaliyetleri, öğrenci duyuruları ve öğrenci yönlendirme uygulamaları.</w:t>
      </w:r>
    </w:p>
    <w:p w14:paraId="25886881" w14:textId="77777777" w:rsidR="00016D78" w:rsidRDefault="00016D78" w:rsidP="00016D78">
      <w:pPr>
        <w:pStyle w:val="NormalWeb"/>
      </w:pPr>
      <w:r>
        <w:rPr>
          <w:rStyle w:val="Gl"/>
        </w:rPr>
        <w:t>Kanıt 1.3.1-K4:</w:t>
      </w:r>
      <w:r>
        <w:t xml:space="preserve"> Öğrenim Anlaşması (Learning </w:t>
      </w:r>
      <w:proofErr w:type="spellStart"/>
      <w:r>
        <w:t>Agreement</w:t>
      </w:r>
      <w:proofErr w:type="spellEnd"/>
      <w:r>
        <w:t>) örneği ve ders tanıma süreçlerine ilişkin belgeler.</w:t>
      </w:r>
    </w:p>
    <w:p w14:paraId="7D1DDBBA" w14:textId="77777777" w:rsidR="00016D78" w:rsidRDefault="004C4E75" w:rsidP="00016D78">
      <w:pPr>
        <w:pStyle w:val="NormalWeb"/>
      </w:pPr>
      <w:hyperlink r:id="rId23" w:history="1">
        <w:r w:rsidR="00016D78">
          <w:rPr>
            <w:rStyle w:val="Kpr"/>
          </w:rPr>
          <w:t>https://drive.google.com/drive/folders/1hZa3OzcHz_nV-vVxWNlEVUAAk1byeW8W?usp=share_link</w:t>
        </w:r>
      </w:hyperlink>
    </w:p>
    <w:p w14:paraId="32C53BB7" w14:textId="77777777" w:rsidR="00016D78" w:rsidRDefault="00016D78" w:rsidP="00016D78">
      <w:pPr>
        <w:pStyle w:val="NormalWeb"/>
      </w:pPr>
      <w:r>
        <w:rPr>
          <w:rStyle w:val="Gl"/>
        </w:rPr>
        <w:t>Kanıt 1.3.1-K5:</w:t>
      </w:r>
      <w:r>
        <w:t xml:space="preserve"> Kilis 7 Aralık Üniversitesi Ders Muafiyeti ve İntibak İşlemleri Yönergesi.</w:t>
      </w:r>
    </w:p>
    <w:p w14:paraId="5390A3EF" w14:textId="77777777" w:rsidR="00016D78" w:rsidRDefault="004C4E75" w:rsidP="00016D78">
      <w:pPr>
        <w:pStyle w:val="NormalWeb"/>
      </w:pPr>
      <w:hyperlink r:id="rId24" w:history="1">
        <w:r w:rsidR="00016D78">
          <w:rPr>
            <w:rStyle w:val="Kpr"/>
          </w:rPr>
          <w:t>https://enstitu1.kilis.edu.tr/subdomain_files/enstitu1/files/73/Mevzuat/52DersMuafiyetiveIntibak.pdf</w:t>
        </w:r>
      </w:hyperlink>
    </w:p>
    <w:p w14:paraId="3AAE7DA0" w14:textId="77777777" w:rsidR="00016D78" w:rsidRDefault="00016D78" w:rsidP="00016D78">
      <w:pPr>
        <w:pStyle w:val="NormalWeb"/>
      </w:pPr>
      <w:r>
        <w:rPr>
          <w:rStyle w:val="Gl"/>
        </w:rPr>
        <w:t>Kanıt 1.3.1-K6:</w:t>
      </w:r>
      <w:r>
        <w:t xml:space="preserve"> </w:t>
      </w:r>
      <w:proofErr w:type="spellStart"/>
      <w:r>
        <w:t>Erasmus</w:t>
      </w:r>
      <w:proofErr w:type="spellEnd"/>
      <w:r>
        <w:t xml:space="preserve">+ </w:t>
      </w:r>
      <w:proofErr w:type="spellStart"/>
      <w:r>
        <w:t>Kurumlararası</w:t>
      </w:r>
      <w:proofErr w:type="spellEnd"/>
      <w:r>
        <w:t xml:space="preserve"> Anlaşmaları (Inter-</w:t>
      </w:r>
      <w:proofErr w:type="spellStart"/>
      <w:r>
        <w:t>Institutional</w:t>
      </w:r>
      <w:proofErr w:type="spellEnd"/>
      <w:r>
        <w:t xml:space="preserve"> </w:t>
      </w:r>
      <w:proofErr w:type="spellStart"/>
      <w:r>
        <w:t>Agreements</w:t>
      </w:r>
      <w:proofErr w:type="spellEnd"/>
      <w:r>
        <w:t>).</w:t>
      </w:r>
    </w:p>
    <w:p w14:paraId="5316273C" w14:textId="77777777" w:rsidR="00016D78" w:rsidRDefault="00016D78" w:rsidP="00016D78">
      <w:pPr>
        <w:pStyle w:val="NormalWeb"/>
      </w:pPr>
      <w:r>
        <w:t>Polonya:</w:t>
      </w:r>
    </w:p>
    <w:p w14:paraId="13EC06E9" w14:textId="610704FB" w:rsidR="00016D78" w:rsidRDefault="00016D78" w:rsidP="00C3608D">
      <w:pPr>
        <w:pStyle w:val="NormalWeb"/>
        <w:numPr>
          <w:ilvl w:val="0"/>
          <w:numId w:val="12"/>
        </w:numPr>
      </w:pPr>
      <w:proofErr w:type="spellStart"/>
      <w:r>
        <w:t>Malopolska</w:t>
      </w:r>
      <w:proofErr w:type="spellEnd"/>
      <w:r>
        <w:t xml:space="preserve"> </w:t>
      </w:r>
      <w:proofErr w:type="spellStart"/>
      <w:r>
        <w:t>Uczelnia</w:t>
      </w:r>
      <w:proofErr w:type="spellEnd"/>
      <w:r>
        <w:t xml:space="preserve"> </w:t>
      </w:r>
      <w:proofErr w:type="spellStart"/>
      <w:r>
        <w:t>Państwowa</w:t>
      </w:r>
      <w:proofErr w:type="spellEnd"/>
      <w:r>
        <w:t xml:space="preserve"> im. </w:t>
      </w:r>
      <w:proofErr w:type="spellStart"/>
      <w:r>
        <w:t>rotmistrza</w:t>
      </w:r>
      <w:proofErr w:type="spellEnd"/>
      <w:r>
        <w:t xml:space="preserve"> </w:t>
      </w:r>
      <w:proofErr w:type="spellStart"/>
      <w:r>
        <w:t>Witolda</w:t>
      </w:r>
      <w:proofErr w:type="spellEnd"/>
      <w:r>
        <w:t xml:space="preserve"> </w:t>
      </w:r>
      <w:proofErr w:type="spellStart"/>
      <w:r>
        <w:t>Pileckiego</w:t>
      </w:r>
      <w:proofErr w:type="spellEnd"/>
      <w:r>
        <w:t xml:space="preserve"> w </w:t>
      </w:r>
      <w:proofErr w:type="spellStart"/>
      <w:r>
        <w:t>Oświęcimiu</w:t>
      </w:r>
      <w:proofErr w:type="spellEnd"/>
      <w:r w:rsidRPr="00016D78">
        <w:t xml:space="preserve"> </w:t>
      </w:r>
      <w:hyperlink r:id="rId25" w:history="1">
        <w:r w:rsidRPr="000476F0">
          <w:rPr>
            <w:rStyle w:val="Kpr"/>
          </w:rPr>
          <w:t>https://sbkyb.kilis.edu.tr/tr/news-detail/1018</w:t>
        </w:r>
      </w:hyperlink>
      <w:r>
        <w:t xml:space="preserve"> </w:t>
      </w:r>
    </w:p>
    <w:p w14:paraId="60D1D183" w14:textId="06C76CA6" w:rsidR="00016D78" w:rsidRDefault="00016D78" w:rsidP="00C3608D">
      <w:pPr>
        <w:pStyle w:val="NormalWeb"/>
        <w:numPr>
          <w:ilvl w:val="0"/>
          <w:numId w:val="12"/>
        </w:numPr>
      </w:pPr>
      <w:proofErr w:type="spellStart"/>
      <w:r>
        <w:t>Uniwersytet</w:t>
      </w:r>
      <w:proofErr w:type="spellEnd"/>
      <w:r>
        <w:t xml:space="preserve"> </w:t>
      </w:r>
      <w:proofErr w:type="spellStart"/>
      <w:r>
        <w:t>Kardynała</w:t>
      </w:r>
      <w:proofErr w:type="spellEnd"/>
      <w:r>
        <w:t xml:space="preserve"> </w:t>
      </w:r>
      <w:proofErr w:type="spellStart"/>
      <w:r>
        <w:t>Stefana</w:t>
      </w:r>
      <w:proofErr w:type="spellEnd"/>
      <w:r>
        <w:t xml:space="preserve"> </w:t>
      </w:r>
      <w:proofErr w:type="spellStart"/>
      <w:r>
        <w:t>Wyszyńskiego</w:t>
      </w:r>
      <w:proofErr w:type="spellEnd"/>
      <w:r>
        <w:t xml:space="preserve"> w </w:t>
      </w:r>
      <w:proofErr w:type="spellStart"/>
      <w:r>
        <w:t>Warszawie</w:t>
      </w:r>
      <w:proofErr w:type="spellEnd"/>
      <w:r w:rsidRPr="00016D78">
        <w:t xml:space="preserve"> </w:t>
      </w:r>
      <w:hyperlink r:id="rId26" w:history="1">
        <w:r w:rsidRPr="000476F0">
          <w:rPr>
            <w:rStyle w:val="Kpr"/>
          </w:rPr>
          <w:t>https://sbkyb.kilis.edu.tr/tr/news-detail/1018</w:t>
        </w:r>
      </w:hyperlink>
      <w:r>
        <w:t xml:space="preserve"> </w:t>
      </w:r>
    </w:p>
    <w:p w14:paraId="6C5F899F" w14:textId="017BC4CB" w:rsidR="00016D78" w:rsidRDefault="00016D78" w:rsidP="00C3608D">
      <w:pPr>
        <w:pStyle w:val="NormalWeb"/>
        <w:numPr>
          <w:ilvl w:val="0"/>
          <w:numId w:val="12"/>
        </w:numPr>
      </w:pPr>
      <w:proofErr w:type="spellStart"/>
      <w:r>
        <w:t>Radom</w:t>
      </w:r>
      <w:proofErr w:type="spellEnd"/>
      <w:r>
        <w:t xml:space="preserve"> Academy of </w:t>
      </w:r>
      <w:proofErr w:type="spellStart"/>
      <w:r>
        <w:t>Economics</w:t>
      </w:r>
      <w:proofErr w:type="spellEnd"/>
      <w:r w:rsidRPr="00016D78">
        <w:t xml:space="preserve"> https://erasmus.kilis.edu.tr/contentFiles/1772449619272.Erasmus%20Bilateral%20Agreement.pdf</w:t>
      </w:r>
    </w:p>
    <w:p w14:paraId="282F7C58" w14:textId="77777777" w:rsidR="00016D78" w:rsidRDefault="00016D78" w:rsidP="00016D78">
      <w:pPr>
        <w:pStyle w:val="NormalWeb"/>
      </w:pPr>
      <w:r>
        <w:t>İtalya:</w:t>
      </w:r>
    </w:p>
    <w:p w14:paraId="40C1FEE1" w14:textId="63DAE883" w:rsidR="00016D78" w:rsidRDefault="00016D78" w:rsidP="00C3608D">
      <w:pPr>
        <w:pStyle w:val="NormalWeb"/>
        <w:numPr>
          <w:ilvl w:val="0"/>
          <w:numId w:val="13"/>
        </w:numPr>
      </w:pPr>
      <w:proofErr w:type="spellStart"/>
      <w:r>
        <w:lastRenderedPageBreak/>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rsidRPr="00016D78">
        <w:t xml:space="preserve"> </w:t>
      </w:r>
      <w:hyperlink r:id="rId27" w:history="1">
        <w:r w:rsidRPr="000476F0">
          <w:rPr>
            <w:rStyle w:val="Kpr"/>
          </w:rPr>
          <w:t>https://sbkyb.kilis.edu.tr/tr/news-detail/1018</w:t>
        </w:r>
      </w:hyperlink>
      <w:r>
        <w:t xml:space="preserve"> </w:t>
      </w:r>
    </w:p>
    <w:p w14:paraId="6D5BDF71" w14:textId="77777777" w:rsidR="00016D78" w:rsidRDefault="00016D78" w:rsidP="00016D78">
      <w:pPr>
        <w:pStyle w:val="NormalWeb"/>
      </w:pPr>
      <w:r>
        <w:t>Kuzey Makedonya:</w:t>
      </w:r>
    </w:p>
    <w:p w14:paraId="7897ECDB" w14:textId="6A1F82E9" w:rsidR="00016D78" w:rsidRDefault="00016D78" w:rsidP="00C3608D">
      <w:pPr>
        <w:pStyle w:val="NormalWeb"/>
        <w:numPr>
          <w:ilvl w:val="0"/>
          <w:numId w:val="14"/>
        </w:numPr>
      </w:pPr>
      <w:r>
        <w:t xml:space="preserve">International Balkan </w:t>
      </w:r>
      <w:proofErr w:type="spellStart"/>
      <w:r>
        <w:t>University</w:t>
      </w:r>
      <w:proofErr w:type="spellEnd"/>
      <w:r w:rsidRPr="00016D78">
        <w:t xml:space="preserve"> </w:t>
      </w:r>
      <w:hyperlink r:id="rId28" w:history="1">
        <w:r w:rsidRPr="000476F0">
          <w:rPr>
            <w:rStyle w:val="Kpr"/>
          </w:rPr>
          <w:t>https://erasmus.kilis.edu.tr/contentFiles/1772449619272.Erasmus%20Bilateral%20Agreement.pdf</w:t>
        </w:r>
      </w:hyperlink>
      <w:r>
        <w:t xml:space="preserve"> </w:t>
      </w:r>
    </w:p>
    <w:p w14:paraId="776682AB" w14:textId="77777777" w:rsidR="00016D78" w:rsidRDefault="00016D78" w:rsidP="00016D78">
      <w:pPr>
        <w:pStyle w:val="NormalWeb"/>
      </w:pPr>
      <w:r>
        <w:t>Romanya:</w:t>
      </w:r>
    </w:p>
    <w:p w14:paraId="32AFD6BA" w14:textId="5DAE6E19" w:rsidR="00016D78" w:rsidRDefault="00016D78" w:rsidP="00C3608D">
      <w:pPr>
        <w:pStyle w:val="NormalWeb"/>
        <w:numPr>
          <w:ilvl w:val="0"/>
          <w:numId w:val="15"/>
        </w:numPr>
      </w:pPr>
      <w:proofErr w:type="spellStart"/>
      <w:r>
        <w:t>University</w:t>
      </w:r>
      <w:proofErr w:type="spellEnd"/>
      <w:r>
        <w:t xml:space="preserve"> </w:t>
      </w:r>
      <w:proofErr w:type="spellStart"/>
      <w:r>
        <w:t>Constantin</w:t>
      </w:r>
      <w:proofErr w:type="spellEnd"/>
      <w:r>
        <w:t xml:space="preserve"> </w:t>
      </w:r>
      <w:proofErr w:type="spellStart"/>
      <w:r>
        <w:t>Brancuși</w:t>
      </w:r>
      <w:proofErr w:type="spellEnd"/>
      <w:r w:rsidRPr="00016D78">
        <w:t xml:space="preserve"> </w:t>
      </w:r>
      <w:hyperlink r:id="rId29" w:history="1">
        <w:r w:rsidRPr="000476F0">
          <w:rPr>
            <w:rStyle w:val="Kpr"/>
          </w:rPr>
          <w:t>https://erasmus.kilis.edu.tr/contentFiles/1772449619272.Erasmus%20Bilateral%20Agreement.pdf</w:t>
        </w:r>
      </w:hyperlink>
      <w:r>
        <w:t xml:space="preserve"> </w:t>
      </w:r>
    </w:p>
    <w:p w14:paraId="1ECD7A1C" w14:textId="77777777" w:rsidR="00016D78" w:rsidRDefault="00016D78" w:rsidP="00016D78">
      <w:pPr>
        <w:pStyle w:val="NormalWeb"/>
      </w:pPr>
      <w:r>
        <w:t>Bulgaristan:</w:t>
      </w:r>
    </w:p>
    <w:p w14:paraId="5C8DB761" w14:textId="7665F06F" w:rsidR="00016D78" w:rsidRDefault="00016D78" w:rsidP="00C3608D">
      <w:pPr>
        <w:pStyle w:val="NormalWeb"/>
        <w:numPr>
          <w:ilvl w:val="0"/>
          <w:numId w:val="16"/>
        </w:numPr>
      </w:pP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rsidRPr="00016D78">
        <w:t xml:space="preserve"> </w:t>
      </w:r>
      <w:hyperlink r:id="rId30" w:history="1">
        <w:r w:rsidRPr="000476F0">
          <w:rPr>
            <w:rStyle w:val="Kpr"/>
          </w:rPr>
          <w:t>https://erasmus.kilis.edu.tr/contentFiles/1772449619272.Erasmus%20Bilateral%20Agreement.pdf</w:t>
        </w:r>
      </w:hyperlink>
      <w:r>
        <w:t xml:space="preserve">  </w:t>
      </w:r>
      <w:hyperlink r:id="rId31" w:history="1">
        <w:r>
          <w:rPr>
            <w:rStyle w:val="Kpr"/>
          </w:rPr>
          <w:t>https://drive.google.com/drive/folders/1hZa3OzcHz_nV-vVxWNlEVUAAk1byeW8W?usp=share_link</w:t>
        </w:r>
      </w:hyperlink>
    </w:p>
    <w:p w14:paraId="595C53B4" w14:textId="77777777" w:rsidR="00016D78" w:rsidRDefault="00016D78" w:rsidP="00016D78">
      <w:pPr>
        <w:pStyle w:val="NormalWeb"/>
      </w:pPr>
      <w:r>
        <w:rPr>
          <w:rStyle w:val="Gl"/>
        </w:rPr>
        <w:t>Kanıt 1.3.1-K7:</w:t>
      </w:r>
      <w:r>
        <w:t xml:space="preserve"> </w:t>
      </w:r>
      <w:proofErr w:type="spellStart"/>
      <w:r>
        <w:t>Erasmus</w:t>
      </w:r>
      <w:proofErr w:type="spellEnd"/>
      <w:r>
        <w:t>+ KA171 Projesi kapsamında gerçekleştirilen uluslararası akademik hareketlilik faaliyetleri.</w:t>
      </w:r>
    </w:p>
    <w:p w14:paraId="460405D8" w14:textId="77777777" w:rsidR="00016D78" w:rsidRDefault="00016D78" w:rsidP="00C3608D">
      <w:pPr>
        <w:pStyle w:val="NormalWeb"/>
        <w:numPr>
          <w:ilvl w:val="0"/>
          <w:numId w:val="17"/>
        </w:numPr>
      </w:pPr>
      <w:r>
        <w:t xml:space="preserve">Dr. </w:t>
      </w:r>
      <w:proofErr w:type="spellStart"/>
      <w:r>
        <w:t>Öğr</w:t>
      </w:r>
      <w:proofErr w:type="spellEnd"/>
      <w:r>
        <w:t xml:space="preserve">. Üyesi Yusuf Avar'ın </w:t>
      </w:r>
      <w:proofErr w:type="spellStart"/>
      <w:r>
        <w:t>Caucasus</w:t>
      </w:r>
      <w:proofErr w:type="spellEnd"/>
      <w:r>
        <w:t xml:space="preserve"> International </w:t>
      </w:r>
      <w:proofErr w:type="spellStart"/>
      <w:r>
        <w:t>University</w:t>
      </w:r>
      <w:proofErr w:type="spellEnd"/>
      <w:r>
        <w:t xml:space="preserve"> (Gürcistan) ders verme hareketliliği belgeleri.</w:t>
      </w:r>
    </w:p>
    <w:p w14:paraId="23610710" w14:textId="77777777" w:rsidR="00016D78" w:rsidRDefault="00016D78" w:rsidP="00C3608D">
      <w:pPr>
        <w:pStyle w:val="NormalWeb"/>
        <w:numPr>
          <w:ilvl w:val="0"/>
          <w:numId w:val="17"/>
        </w:numPr>
      </w:pPr>
      <w:r>
        <w:t xml:space="preserve">Dr. </w:t>
      </w:r>
      <w:proofErr w:type="spellStart"/>
      <w:r>
        <w:t>Öğr</w:t>
      </w:r>
      <w:proofErr w:type="spellEnd"/>
      <w:r>
        <w:t xml:space="preserve">. Üyesi Emre Baran Pak'ın </w:t>
      </w:r>
      <w:proofErr w:type="spellStart"/>
      <w:r>
        <w:t>Caucasus</w:t>
      </w:r>
      <w:proofErr w:type="spellEnd"/>
      <w:r>
        <w:t xml:space="preserve"> International </w:t>
      </w:r>
      <w:proofErr w:type="spellStart"/>
      <w:r>
        <w:t>University</w:t>
      </w:r>
      <w:proofErr w:type="spellEnd"/>
      <w:r>
        <w:t xml:space="preserve"> (Gürcistan) ders verme hareketliliği belgeleri.</w:t>
      </w:r>
    </w:p>
    <w:p w14:paraId="5194C62E" w14:textId="77777777" w:rsidR="00016D78" w:rsidRDefault="00016D78" w:rsidP="00016D78">
      <w:pPr>
        <w:pStyle w:val="NormalWeb"/>
      </w:pPr>
      <w:r>
        <w:rPr>
          <w:rStyle w:val="Gl"/>
        </w:rPr>
        <w:t>Kanıt 1.3.1-K8:</w:t>
      </w:r>
      <w:r>
        <w:t xml:space="preserve"> </w:t>
      </w:r>
      <w:proofErr w:type="spellStart"/>
      <w:r>
        <w:t>Erasmus</w:t>
      </w:r>
      <w:proofErr w:type="spellEnd"/>
      <w:r>
        <w:t>+ hareketliliklerine ilişkin bölüm web sayfası haberleri, faaliyet raporları ve duyurular.</w:t>
      </w:r>
    </w:p>
    <w:p w14:paraId="7FD2741F" w14:textId="77777777" w:rsidR="00016D78" w:rsidRDefault="00016D78" w:rsidP="00016D78">
      <w:pPr>
        <w:pStyle w:val="NormalWeb"/>
      </w:pPr>
      <w:r>
        <w:rPr>
          <w:rStyle w:val="Gl"/>
        </w:rPr>
        <w:t>Kanıt 1.3.1-K9:</w:t>
      </w:r>
      <w:r>
        <w:t xml:space="preserve"> Öğrenci hareketliliğine ilişkin bölüm kurulu kararları, </w:t>
      </w:r>
      <w:proofErr w:type="spellStart"/>
      <w:r>
        <w:t>Erasmus</w:t>
      </w:r>
      <w:proofErr w:type="spellEnd"/>
      <w:r>
        <w:t xml:space="preserve"> değerlendirme toplantıları, öğrenci geri bildirimleri ve BKYS faaliyet kayıtları.</w:t>
      </w:r>
    </w:p>
    <w:p w14:paraId="55799C53" w14:textId="77777777" w:rsidR="00016D78" w:rsidRDefault="00016D78" w:rsidP="00016D78">
      <w:pPr>
        <w:pStyle w:val="NormalWeb"/>
      </w:pPr>
      <w:r>
        <w:rPr>
          <w:rStyle w:val="Gl"/>
        </w:rPr>
        <w:t>Kanıt 1.3.1-K10:</w:t>
      </w:r>
      <w:r>
        <w:t xml:space="preserve"> Farabi ve diğer ulusal değişim programlarına ilişkin bilgilendirme dokümanları.</w:t>
      </w:r>
    </w:p>
    <w:p w14:paraId="356F0E32" w14:textId="468A7384" w:rsidR="00016D78" w:rsidRDefault="004C4E75" w:rsidP="00016D78">
      <w:pPr>
        <w:pStyle w:val="NormalWeb"/>
      </w:pPr>
      <w:hyperlink r:id="rId32" w:history="1">
        <w:r w:rsidR="00016D78">
          <w:rPr>
            <w:rStyle w:val="Kpr"/>
          </w:rPr>
          <w:t>http://farabi.kilis.edu.tr</w:t>
        </w:r>
      </w:hyperlink>
    </w:p>
    <w:p w14:paraId="4D07C764" w14:textId="77777777" w:rsidR="00DB791D" w:rsidRDefault="00DB791D" w:rsidP="00DB791D">
      <w:pPr>
        <w:pStyle w:val="Balk3"/>
        <w:rPr>
          <w:sz w:val="27"/>
          <w:szCs w:val="27"/>
        </w:rPr>
      </w:pPr>
      <w:r>
        <w:t>1.3.2. Ulusal ve Uluslararası Kurumsal İş Birlikleri ve Protokoller</w:t>
      </w:r>
    </w:p>
    <w:p w14:paraId="3E791E2C" w14:textId="77777777" w:rsidR="00DB791D" w:rsidRDefault="00DB791D" w:rsidP="00DB791D">
      <w:pPr>
        <w:pStyle w:val="NormalWeb"/>
      </w:pPr>
      <w:r>
        <w:t xml:space="preserve">Siyaset Bilimi ve Kamu Yönetimi Lisans Programı, eğitim-öğretim faaliyetlerinin niteliğini artırmak, öğrencilerin teorik bilgilerini uygulama alanlarıyla buluşturmak, araştırma faaliyetlerini desteklemek ve </w:t>
      </w:r>
      <w:proofErr w:type="spellStart"/>
      <w:r>
        <w:t>uluslararasılaşma</w:t>
      </w:r>
      <w:proofErr w:type="spellEnd"/>
      <w:r>
        <w:t xml:space="preserve"> hedeflerine katkı sağlamak amacıyla ulusal ve uluslararası düzeyde çeşitli kurum ve kuruluşlarla gerçekleştirilen iş birliklerinden yararlanmaktadır. Programın yararlandığı kurumsal iş birlikleri; kamu kurumları, yerel yönetimler, sivil toplum kuruluşları, özel sektör temsilcileri ve yükseköğretim kurumları ile geliştirilen protokoller aracılığıyla sürdürülmektedir.</w:t>
      </w:r>
    </w:p>
    <w:p w14:paraId="47874577" w14:textId="77777777" w:rsidR="00DB791D" w:rsidRDefault="00DB791D" w:rsidP="00DB791D">
      <w:pPr>
        <w:pStyle w:val="NormalWeb"/>
      </w:pPr>
      <w:r>
        <w:lastRenderedPageBreak/>
        <w:t xml:space="preserve">Programın </w:t>
      </w:r>
      <w:proofErr w:type="spellStart"/>
      <w:r>
        <w:t>uluslararasılaşma</w:t>
      </w:r>
      <w:proofErr w:type="spellEnd"/>
      <w:r>
        <w:t xml:space="preserve"> hedefleri doğrultusunda </w:t>
      </w:r>
      <w:proofErr w:type="spellStart"/>
      <w:r>
        <w:t>Erasmus</w:t>
      </w:r>
      <w:proofErr w:type="spellEnd"/>
      <w:r>
        <w:t xml:space="preserve">+ kapsamında çok sayıda </w:t>
      </w:r>
      <w:proofErr w:type="spellStart"/>
      <w:r>
        <w:t>kurumlararası</w:t>
      </w:r>
      <w:proofErr w:type="spellEnd"/>
      <w:r>
        <w:t xml:space="preserve"> anlaşma yürürlüktedir. </w:t>
      </w:r>
      <w:proofErr w:type="gramStart"/>
      <w:r>
        <w:t xml:space="preserve">Bu kapsamda Polonya’da bulunan </w:t>
      </w:r>
      <w:proofErr w:type="spellStart"/>
      <w:r>
        <w:t>Malopolska</w:t>
      </w:r>
      <w:proofErr w:type="spellEnd"/>
      <w:r>
        <w:t xml:space="preserve"> </w:t>
      </w:r>
      <w:proofErr w:type="spellStart"/>
      <w:r>
        <w:t>Uczelnia</w:t>
      </w:r>
      <w:proofErr w:type="spellEnd"/>
      <w:r>
        <w:t xml:space="preserve"> </w:t>
      </w:r>
      <w:proofErr w:type="spellStart"/>
      <w:r>
        <w:t>Państwowa</w:t>
      </w:r>
      <w:proofErr w:type="spellEnd"/>
      <w:r>
        <w:t xml:space="preserve"> im. </w:t>
      </w:r>
      <w:proofErr w:type="spellStart"/>
      <w:r>
        <w:t>rotmistrza</w:t>
      </w:r>
      <w:proofErr w:type="spellEnd"/>
      <w:r>
        <w:t xml:space="preserve"> </w:t>
      </w:r>
      <w:proofErr w:type="spellStart"/>
      <w:r>
        <w:t>Witolda</w:t>
      </w:r>
      <w:proofErr w:type="spellEnd"/>
      <w:r>
        <w:t xml:space="preserve"> </w:t>
      </w:r>
      <w:proofErr w:type="spellStart"/>
      <w:r>
        <w:t>Pileckiego</w:t>
      </w:r>
      <w:proofErr w:type="spellEnd"/>
      <w:r>
        <w:t xml:space="preserve"> w </w:t>
      </w:r>
      <w:proofErr w:type="spellStart"/>
      <w:r>
        <w:t>Oświęcimiu</w:t>
      </w:r>
      <w:proofErr w:type="spellEnd"/>
      <w:r>
        <w:t xml:space="preserve">, </w:t>
      </w:r>
      <w:proofErr w:type="spellStart"/>
      <w:r>
        <w:t>Uniwersytet</w:t>
      </w:r>
      <w:proofErr w:type="spellEnd"/>
      <w:r>
        <w:t xml:space="preserve"> </w:t>
      </w:r>
      <w:proofErr w:type="spellStart"/>
      <w:r>
        <w:t>Kardynała</w:t>
      </w:r>
      <w:proofErr w:type="spellEnd"/>
      <w:r>
        <w:t xml:space="preserve"> </w:t>
      </w:r>
      <w:proofErr w:type="spellStart"/>
      <w:r>
        <w:t>Stefana</w:t>
      </w:r>
      <w:proofErr w:type="spellEnd"/>
      <w:r>
        <w:t xml:space="preserve"> </w:t>
      </w:r>
      <w:proofErr w:type="spellStart"/>
      <w:r>
        <w:t>Wyszyńskiego</w:t>
      </w:r>
      <w:proofErr w:type="spellEnd"/>
      <w:r>
        <w:t xml:space="preserve"> w </w:t>
      </w:r>
      <w:proofErr w:type="spellStart"/>
      <w:r>
        <w:t>Warszawie</w:t>
      </w:r>
      <w:proofErr w:type="spellEnd"/>
      <w:r>
        <w:t xml:space="preserve"> ve </w:t>
      </w:r>
      <w:proofErr w:type="spellStart"/>
      <w:r>
        <w:t>Radom</w:t>
      </w:r>
      <w:proofErr w:type="spellEnd"/>
      <w:r>
        <w:t xml:space="preserve"> Academy of </w:t>
      </w:r>
      <w:proofErr w:type="spellStart"/>
      <w:r>
        <w:t>Economics</w:t>
      </w:r>
      <w:proofErr w:type="spellEnd"/>
      <w:r>
        <w:t xml:space="preserve">; İtalya’da bulunan </w:t>
      </w:r>
      <w:proofErr w:type="spellStart"/>
      <w:r>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t xml:space="preserve">; Kuzey Makedonya’da bulunan International Balkan </w:t>
      </w:r>
      <w:proofErr w:type="spellStart"/>
      <w:r>
        <w:t>University</w:t>
      </w:r>
      <w:proofErr w:type="spellEnd"/>
      <w:r>
        <w:t xml:space="preserve">; Romanya’da bulunan </w:t>
      </w:r>
      <w:proofErr w:type="spellStart"/>
      <w:r>
        <w:t>University</w:t>
      </w:r>
      <w:proofErr w:type="spellEnd"/>
      <w:r>
        <w:t xml:space="preserve"> </w:t>
      </w:r>
      <w:proofErr w:type="spellStart"/>
      <w:r>
        <w:t>Constantin</w:t>
      </w:r>
      <w:proofErr w:type="spellEnd"/>
      <w:r>
        <w:t xml:space="preserve"> </w:t>
      </w:r>
      <w:proofErr w:type="spellStart"/>
      <w:r>
        <w:t>Brancuși</w:t>
      </w:r>
      <w:proofErr w:type="spellEnd"/>
      <w:r>
        <w:t xml:space="preserve"> ve Bulgaristan’da bulunan </w:t>
      </w: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t xml:space="preserve"> ile </w:t>
      </w:r>
      <w:proofErr w:type="spellStart"/>
      <w:r>
        <w:t>Erasmus</w:t>
      </w:r>
      <w:proofErr w:type="spellEnd"/>
      <w:r>
        <w:t xml:space="preserve">+ anlaşmaları bulunmaktadır (Kanıt 1.3.2-K1). </w:t>
      </w:r>
      <w:proofErr w:type="gramEnd"/>
      <w:r>
        <w:t>Bu anlaşmalar sayesinde öğrenciler öğrenim ve staj hareketliliklerinden yararlanabilmekte, akademik personel ders verme ve eğitim alma faaliyetlerine katılabilmekte, aynı zamanda yabancı öğrenciler ve akademisyenler bölüm bünyesinde ağırlanabilmektedir.</w:t>
      </w:r>
    </w:p>
    <w:p w14:paraId="2B80CB03" w14:textId="77777777" w:rsidR="00DB791D" w:rsidRDefault="00DB791D" w:rsidP="00DB791D">
      <w:pPr>
        <w:pStyle w:val="NormalWeb"/>
      </w:pPr>
      <w:proofErr w:type="spellStart"/>
      <w:r>
        <w:t>Erasmus</w:t>
      </w:r>
      <w:proofErr w:type="spellEnd"/>
      <w:r>
        <w:t xml:space="preserve"> anlaşmalarının yanı sıra Kilis 7 Aralık Üniversitesi ile Kazakistan Cumhuriyeti Yabancı Diller ve Mesleki Kariyer Üniversitesi, Girne Amerikan Üniversitesi ve Sunan </w:t>
      </w:r>
      <w:proofErr w:type="spellStart"/>
      <w:r>
        <w:t>Kalijaga</w:t>
      </w:r>
      <w:proofErr w:type="spellEnd"/>
      <w:r>
        <w:t xml:space="preserve"> </w:t>
      </w:r>
      <w:proofErr w:type="spellStart"/>
      <w:r>
        <w:t>State</w:t>
      </w:r>
      <w:proofErr w:type="spellEnd"/>
      <w:r>
        <w:t xml:space="preserve"> </w:t>
      </w:r>
      <w:proofErr w:type="spellStart"/>
      <w:r>
        <w:t>Islamic</w:t>
      </w:r>
      <w:proofErr w:type="spellEnd"/>
      <w:r>
        <w:t xml:space="preserve"> </w:t>
      </w:r>
      <w:proofErr w:type="spellStart"/>
      <w:r>
        <w:t>University</w:t>
      </w:r>
      <w:proofErr w:type="spellEnd"/>
      <w:r>
        <w:t xml:space="preserve"> arasında gerçekleştirilen akademik iş birlikleri de programın uluslararası görünürlüğüne katkı sağlamaktadır. Bu iş birlikleri sayesinde ortak akademik faaliyetlerin geliştirilmesi, araştırma kapasitesinin artırılması ve gelecekteki öğrenci-akademisyen hareketliliklerinin güçlendirilmesi amaçlanmaktadır (Kanıt 1.3.2-K2).</w:t>
      </w:r>
    </w:p>
    <w:p w14:paraId="06F8F155" w14:textId="77777777" w:rsidR="00DB791D" w:rsidRDefault="00DB791D" w:rsidP="00DB791D">
      <w:pPr>
        <w:pStyle w:val="NormalWeb"/>
      </w:pPr>
      <w:r>
        <w:t xml:space="preserve">Ulusal düzeyde ise programın </w:t>
      </w:r>
      <w:proofErr w:type="spellStart"/>
      <w:r>
        <w:t>disipliner</w:t>
      </w:r>
      <w:proofErr w:type="spellEnd"/>
      <w:r>
        <w:t xml:space="preserve"> yapısıyla doğrudan ilişkili birçok kurum ve kuruluş ile üniversite arasında iş birliği protokolleri bulunmaktadır. </w:t>
      </w:r>
      <w:proofErr w:type="gramStart"/>
      <w:r>
        <w:t>Özellikle Kilis Valiliği ve bağlı kurumları, Kilis Belediyesi, Kilis Kent Konseyi, Kilis Ticaret ve Sanayi Odası, Kilis Çalışma ve İş Kurumu İl Müdürlüğü (İŞKUR), Kilis Gençlik ve Spor İl Müdürlüğü, Türk Kızılay Kilis Toplum Merkezi, AFAD, İl Milli Eğitim Müdürlüğü ve Göç Araştırmaları ve Kentsel Politikalar Ortak Uygulama ve Araştırma Merkezi programın doğal paydaşları arasında yer almaktadır (Kanıt 1.3.2-K3).</w:t>
      </w:r>
      <w:proofErr w:type="gramEnd"/>
    </w:p>
    <w:p w14:paraId="174F090C" w14:textId="77777777" w:rsidR="00DB791D" w:rsidRDefault="00DB791D" w:rsidP="00DB791D">
      <w:pPr>
        <w:pStyle w:val="NormalWeb"/>
      </w:pPr>
      <w:r>
        <w:t xml:space="preserve">Kamu yönetimi, yerel yönetimler, siyaset, göç, afet yönetimi, sosyal politika ve sivil toplum alanlarında faaliyet gösteren bu kurumlarla gerçekleştirilen iş birlikleri; öğrencilerin uygulama alanlarını tanımalarına, mesleki farkındalık kazanmalarına ve teorik bilgilerini güncel uygulamalarla ilişkilendirmelerine katkı sunmaktadır. Özellikle Kilis Valiliği, Kilis Belediyesi ve Kilis Kent Konseyi ile yürütülen faaliyetler öğrencilerin yerel yönetim uygulamalarını ve yönetişim süreçlerini yerinde gözlemleyebilmelerine </w:t>
      </w:r>
      <w:proofErr w:type="gramStart"/>
      <w:r>
        <w:t>imkan</w:t>
      </w:r>
      <w:proofErr w:type="gramEnd"/>
      <w:r>
        <w:t xml:space="preserve"> sağlamaktadır. Benzer şekilde İŞKUR ile gerçekleştirilen iş birlikleri öğrencilerin kariyer planlaması ve istihdam süreçlerine ilişkin farkındalıklarını artırırken, Türk Kızılay Kilis Toplum Merkezi ve Göç Araştırmaları ve Kentsel Politikalar Ortak Uygulama ve Araştırma Merkezi ile gerçekleştirilen çalışmalar göç, uyum ve sosyal politika alanlarında uygulamalı deneyimlerin geliştirilmesine katkı sunmaktadır.</w:t>
      </w:r>
    </w:p>
    <w:p w14:paraId="4E1AC98E" w14:textId="77777777" w:rsidR="00DB791D" w:rsidRDefault="00DB791D" w:rsidP="00DB791D">
      <w:pPr>
        <w:pStyle w:val="NormalWeb"/>
      </w:pPr>
      <w:r>
        <w:t>Programın son dönemde önem verdiği alanlardan biri olan afet ve kriz yönetimi konusunda ise AFAD ile gerçekleştirilen iş birlikleri önemli bir yere sahiptir. Ders kataloğuna eklenen “Afet, Risk ve Kriz Yönetimi” dersi ile birlikte ilgili kurumlarla ortak faaliyetlerin geliştirilmesi ve öğrencilerin afet yönetimi uygulamalarını yakından tanımalarının sağlanması hedeflenmektedir.</w:t>
      </w:r>
    </w:p>
    <w:p w14:paraId="74B32F43" w14:textId="77777777" w:rsidR="00DB791D" w:rsidRDefault="00DB791D" w:rsidP="00DB791D">
      <w:pPr>
        <w:pStyle w:val="NormalWeb"/>
      </w:pPr>
      <w:r>
        <w:t>Üniversite ile özel sektör arasında gerçekleştirilen iş birlikleri de program öğrencilerinin yararlanabileceği uygulama alanları oluşturmaktadır. Bu kapsamda GELEBEK Gıda İnşaat Temizlik Eğitim Danışmanlık Petrol Ürünleri Sanayi ve Ticaret Ltd. Şti. ile gerçekleştirilen iş birliği, öğrencilerin kariyer gelişimi, uygulamalı eğitim faaliyetleri ve sektör deneyimi kazanmalarına katkı sağlayabilecek kurumsal iş birlikleri arasında yer almaktadır (Kanıt 1.3.2-K3).</w:t>
      </w:r>
    </w:p>
    <w:p w14:paraId="19292603" w14:textId="77777777" w:rsidR="00DB791D" w:rsidRDefault="00DB791D" w:rsidP="00DB791D">
      <w:pPr>
        <w:pStyle w:val="NormalWeb"/>
      </w:pPr>
      <w:r>
        <w:lastRenderedPageBreak/>
        <w:t xml:space="preserve">Programın yararlandığı iş birlikleri ve protokoller ilgili birimler tarafından düzenli olarak izlenmekte ve değerlendirilmektedir. </w:t>
      </w:r>
      <w:proofErr w:type="spellStart"/>
      <w:r>
        <w:t>Erasmus</w:t>
      </w:r>
      <w:proofErr w:type="spellEnd"/>
      <w:r>
        <w:t xml:space="preserve"> anlaşmaları Uluslararası İlişkiler Ofisi tarafından takip edilmekte; anlaşmaların kullanım düzeyi, hareketlilik sayıları ve iş birliği alanları belirli aralıklarla gözden geçirilmektedir. Üniversite düzeyinde gerçekleştirilen diğer protokoller ise ilgili kurumlarla yapılan görüşmeler ve değerlendirmeler doğrultusunda güncellenmekte veya ihtiyaçlar doğrultusunda kapsamları genişletilmektedir (Kanıt 1.3.2-K4).</w:t>
      </w:r>
    </w:p>
    <w:p w14:paraId="5AA4008E" w14:textId="77777777" w:rsidR="00DB791D" w:rsidRDefault="00DB791D" w:rsidP="00DB791D">
      <w:pPr>
        <w:pStyle w:val="NormalWeb"/>
      </w:pPr>
      <w:r>
        <w:t xml:space="preserve">Son dönemde </w:t>
      </w:r>
      <w:proofErr w:type="spellStart"/>
      <w:r>
        <w:t>Erasmus</w:t>
      </w:r>
      <w:proofErr w:type="spellEnd"/>
      <w:r>
        <w:t xml:space="preserve">+ anlaşmalarının sayısının artırılması, yeni uluslararası ortaklıkların kurulması ve </w:t>
      </w:r>
      <w:proofErr w:type="spellStart"/>
      <w:r>
        <w:t>Erasmus</w:t>
      </w:r>
      <w:proofErr w:type="spellEnd"/>
      <w:r>
        <w:t xml:space="preserve">+ KA171 kapsamında Gürcistan’daki </w:t>
      </w:r>
      <w:proofErr w:type="spellStart"/>
      <w:r>
        <w:t>Caucasus</w:t>
      </w:r>
      <w:proofErr w:type="spellEnd"/>
      <w:r>
        <w:t xml:space="preserve"> International </w:t>
      </w:r>
      <w:proofErr w:type="spellStart"/>
      <w:r>
        <w:t>University</w:t>
      </w:r>
      <w:proofErr w:type="spellEnd"/>
      <w:r>
        <w:t xml:space="preserve"> ile gerçekleştirilen akademik hareketlilik faaliyetleri programın </w:t>
      </w:r>
      <w:proofErr w:type="spellStart"/>
      <w:r>
        <w:t>uluslararasılaşma</w:t>
      </w:r>
      <w:proofErr w:type="spellEnd"/>
      <w:r>
        <w:t xml:space="preserve"> kapasitesini güçlendirmiştir. Program yönetimi önümüzdeki dönemde mevcut iş birliklerinin etkinliğini artırmayı, öğrencilerin bu iş birliklerinden daha fazla yararlanmalarını sağlamayı ve yeni ulusal ve uluslararası ortaklıklar geliştirmeyi hedeflemektedir.</w:t>
      </w:r>
    </w:p>
    <w:p w14:paraId="4AEBEC8E" w14:textId="77777777" w:rsidR="00DB791D" w:rsidRDefault="00DB791D" w:rsidP="00DB791D">
      <w:pPr>
        <w:pStyle w:val="Balk3"/>
        <w:jc w:val="center"/>
        <w:rPr>
          <w:sz w:val="27"/>
          <w:szCs w:val="27"/>
        </w:rPr>
      </w:pPr>
      <w:r>
        <w:t>Kanıtlar</w:t>
      </w:r>
    </w:p>
    <w:p w14:paraId="57DEEECF" w14:textId="77777777" w:rsidR="00DB791D" w:rsidRDefault="00DB791D" w:rsidP="00DB791D">
      <w:pPr>
        <w:pStyle w:val="NormalWeb"/>
      </w:pPr>
      <w:r>
        <w:rPr>
          <w:rStyle w:val="Gl"/>
        </w:rPr>
        <w:t>Kanıt 1.3.2-K1:</w:t>
      </w:r>
      <w:r>
        <w:t xml:space="preserve"> </w:t>
      </w:r>
      <w:proofErr w:type="spellStart"/>
      <w:r>
        <w:t>Erasmus</w:t>
      </w:r>
      <w:proofErr w:type="spellEnd"/>
      <w:r>
        <w:t xml:space="preserve">+ </w:t>
      </w:r>
      <w:proofErr w:type="spellStart"/>
      <w:r>
        <w:t>Kurumlararası</w:t>
      </w:r>
      <w:proofErr w:type="spellEnd"/>
      <w:r>
        <w:t xml:space="preserve"> Anlaşmaları (Inter-</w:t>
      </w:r>
      <w:proofErr w:type="spellStart"/>
      <w:r>
        <w:t>Institutional</w:t>
      </w:r>
      <w:proofErr w:type="spellEnd"/>
      <w:r>
        <w:t xml:space="preserve"> </w:t>
      </w:r>
      <w:proofErr w:type="spellStart"/>
      <w:r>
        <w:t>Agreements</w:t>
      </w:r>
      <w:proofErr w:type="spellEnd"/>
      <w:r>
        <w:t>).</w:t>
      </w:r>
    </w:p>
    <w:p w14:paraId="1E7C6945" w14:textId="77777777" w:rsidR="00DB791D" w:rsidRDefault="00DB791D" w:rsidP="00C3608D">
      <w:pPr>
        <w:pStyle w:val="NormalWeb"/>
        <w:numPr>
          <w:ilvl w:val="0"/>
          <w:numId w:val="18"/>
        </w:numPr>
      </w:pPr>
      <w:proofErr w:type="spellStart"/>
      <w:r>
        <w:t>Malopolska</w:t>
      </w:r>
      <w:proofErr w:type="spellEnd"/>
      <w:r>
        <w:t xml:space="preserve"> </w:t>
      </w:r>
      <w:proofErr w:type="spellStart"/>
      <w:r>
        <w:t>Uczelnia</w:t>
      </w:r>
      <w:proofErr w:type="spellEnd"/>
      <w:r>
        <w:t xml:space="preserve"> </w:t>
      </w:r>
      <w:proofErr w:type="spellStart"/>
      <w:r>
        <w:t>Państwowa</w:t>
      </w:r>
      <w:proofErr w:type="spellEnd"/>
      <w:r>
        <w:t xml:space="preserve"> im. </w:t>
      </w:r>
      <w:proofErr w:type="spellStart"/>
      <w:r>
        <w:t>rotmistrza</w:t>
      </w:r>
      <w:proofErr w:type="spellEnd"/>
      <w:r>
        <w:t xml:space="preserve"> </w:t>
      </w:r>
      <w:proofErr w:type="spellStart"/>
      <w:r>
        <w:t>Witolda</w:t>
      </w:r>
      <w:proofErr w:type="spellEnd"/>
      <w:r>
        <w:t xml:space="preserve"> </w:t>
      </w:r>
      <w:proofErr w:type="spellStart"/>
      <w:r>
        <w:t>Pileckiego</w:t>
      </w:r>
      <w:proofErr w:type="spellEnd"/>
      <w:r>
        <w:t xml:space="preserve"> w </w:t>
      </w:r>
      <w:proofErr w:type="spellStart"/>
      <w:r>
        <w:t>Oświęcimiu</w:t>
      </w:r>
      <w:proofErr w:type="spellEnd"/>
      <w:r>
        <w:t xml:space="preserve"> (Polonya)</w:t>
      </w:r>
    </w:p>
    <w:p w14:paraId="25DF4F63" w14:textId="77777777" w:rsidR="00DB791D" w:rsidRDefault="00DB791D" w:rsidP="00C3608D">
      <w:pPr>
        <w:pStyle w:val="NormalWeb"/>
        <w:numPr>
          <w:ilvl w:val="0"/>
          <w:numId w:val="18"/>
        </w:numPr>
      </w:pPr>
      <w:proofErr w:type="spellStart"/>
      <w:r>
        <w:t>Uniwersytet</w:t>
      </w:r>
      <w:proofErr w:type="spellEnd"/>
      <w:r>
        <w:t xml:space="preserve"> </w:t>
      </w:r>
      <w:proofErr w:type="spellStart"/>
      <w:r>
        <w:t>Kardynała</w:t>
      </w:r>
      <w:proofErr w:type="spellEnd"/>
      <w:r>
        <w:t xml:space="preserve"> </w:t>
      </w:r>
      <w:proofErr w:type="spellStart"/>
      <w:r>
        <w:t>Stefana</w:t>
      </w:r>
      <w:proofErr w:type="spellEnd"/>
      <w:r>
        <w:t xml:space="preserve"> </w:t>
      </w:r>
      <w:proofErr w:type="spellStart"/>
      <w:r>
        <w:t>Wyszyńskiego</w:t>
      </w:r>
      <w:proofErr w:type="spellEnd"/>
      <w:r>
        <w:t xml:space="preserve"> w </w:t>
      </w:r>
      <w:proofErr w:type="spellStart"/>
      <w:r>
        <w:t>Warszawie</w:t>
      </w:r>
      <w:proofErr w:type="spellEnd"/>
      <w:r>
        <w:t xml:space="preserve"> (Polonya)</w:t>
      </w:r>
    </w:p>
    <w:p w14:paraId="02F56235" w14:textId="77777777" w:rsidR="00DB791D" w:rsidRDefault="00DB791D" w:rsidP="00C3608D">
      <w:pPr>
        <w:pStyle w:val="NormalWeb"/>
        <w:numPr>
          <w:ilvl w:val="0"/>
          <w:numId w:val="18"/>
        </w:numPr>
      </w:pPr>
      <w:proofErr w:type="spellStart"/>
      <w:r>
        <w:t>Radom</w:t>
      </w:r>
      <w:proofErr w:type="spellEnd"/>
      <w:r>
        <w:t xml:space="preserve"> Academy of </w:t>
      </w:r>
      <w:proofErr w:type="spellStart"/>
      <w:r>
        <w:t>Economics</w:t>
      </w:r>
      <w:proofErr w:type="spellEnd"/>
      <w:r>
        <w:t xml:space="preserve"> (Polonya)</w:t>
      </w:r>
    </w:p>
    <w:p w14:paraId="1AC54B8C" w14:textId="77777777" w:rsidR="00DB791D" w:rsidRDefault="00DB791D" w:rsidP="00C3608D">
      <w:pPr>
        <w:pStyle w:val="NormalWeb"/>
        <w:numPr>
          <w:ilvl w:val="0"/>
          <w:numId w:val="18"/>
        </w:numPr>
      </w:pPr>
      <w:proofErr w:type="spellStart"/>
      <w:r>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t xml:space="preserve"> (İtalya)</w:t>
      </w:r>
    </w:p>
    <w:p w14:paraId="1DEFE77F" w14:textId="77777777" w:rsidR="00DB791D" w:rsidRDefault="00DB791D" w:rsidP="00C3608D">
      <w:pPr>
        <w:pStyle w:val="NormalWeb"/>
        <w:numPr>
          <w:ilvl w:val="0"/>
          <w:numId w:val="18"/>
        </w:numPr>
      </w:pPr>
      <w:r>
        <w:t xml:space="preserve">International Balkan </w:t>
      </w:r>
      <w:proofErr w:type="spellStart"/>
      <w:r>
        <w:t>University</w:t>
      </w:r>
      <w:proofErr w:type="spellEnd"/>
      <w:r>
        <w:t xml:space="preserve"> (Kuzey Makedonya)</w:t>
      </w:r>
    </w:p>
    <w:p w14:paraId="1790AF02" w14:textId="77777777" w:rsidR="00DB791D" w:rsidRDefault="00DB791D" w:rsidP="00C3608D">
      <w:pPr>
        <w:pStyle w:val="NormalWeb"/>
        <w:numPr>
          <w:ilvl w:val="0"/>
          <w:numId w:val="18"/>
        </w:numPr>
      </w:pPr>
      <w:proofErr w:type="spellStart"/>
      <w:r>
        <w:t>University</w:t>
      </w:r>
      <w:proofErr w:type="spellEnd"/>
      <w:r>
        <w:t xml:space="preserve"> </w:t>
      </w:r>
      <w:proofErr w:type="spellStart"/>
      <w:r>
        <w:t>Constantin</w:t>
      </w:r>
      <w:proofErr w:type="spellEnd"/>
      <w:r>
        <w:t xml:space="preserve"> </w:t>
      </w:r>
      <w:proofErr w:type="spellStart"/>
      <w:r>
        <w:t>Brancuși</w:t>
      </w:r>
      <w:proofErr w:type="spellEnd"/>
      <w:r>
        <w:t xml:space="preserve"> (Romanya)</w:t>
      </w:r>
    </w:p>
    <w:p w14:paraId="24969839" w14:textId="77777777" w:rsidR="00DB791D" w:rsidRDefault="00DB791D" w:rsidP="00C3608D">
      <w:pPr>
        <w:pStyle w:val="NormalWeb"/>
        <w:numPr>
          <w:ilvl w:val="0"/>
          <w:numId w:val="18"/>
        </w:numPr>
      </w:pP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t xml:space="preserve"> (Bulgaristan)</w:t>
      </w:r>
    </w:p>
    <w:p w14:paraId="405A9AE6" w14:textId="77777777" w:rsidR="00DB791D" w:rsidRDefault="004C4E75" w:rsidP="00DB791D">
      <w:pPr>
        <w:pStyle w:val="NormalWeb"/>
      </w:pPr>
      <w:hyperlink r:id="rId33" w:history="1">
        <w:r w:rsidR="00DB791D">
          <w:rPr>
            <w:rStyle w:val="Kpr"/>
          </w:rPr>
          <w:t>https://drive.google.com/drive/folders/1hZa3OzcHz_nV-vVxWNlEVUAAk1byeW8W?usp=share_link</w:t>
        </w:r>
      </w:hyperlink>
    </w:p>
    <w:p w14:paraId="50F3B933" w14:textId="77777777" w:rsidR="00DB791D" w:rsidRDefault="00DB791D" w:rsidP="00DB791D">
      <w:pPr>
        <w:pStyle w:val="NormalWeb"/>
      </w:pPr>
      <w:r>
        <w:rPr>
          <w:rStyle w:val="Gl"/>
        </w:rPr>
        <w:t>Kanıt 1.3.2-K2:</w:t>
      </w:r>
      <w:r>
        <w:t xml:space="preserve"> Kilis 7 Aralık Üniversitesi uluslararası iş birliği ve akademik ortaklık protokolleri.</w:t>
      </w:r>
    </w:p>
    <w:p w14:paraId="3114C5F3" w14:textId="77777777" w:rsidR="00DB791D" w:rsidRDefault="00DB791D" w:rsidP="00C3608D">
      <w:pPr>
        <w:pStyle w:val="NormalWeb"/>
        <w:numPr>
          <w:ilvl w:val="0"/>
          <w:numId w:val="19"/>
        </w:numPr>
      </w:pPr>
      <w:r>
        <w:t>Kazakistan Cumhuriyeti Yabancı Diller ve Mesleki Kariyer Üniversitesi</w:t>
      </w:r>
    </w:p>
    <w:p w14:paraId="04FACEC0" w14:textId="77777777" w:rsidR="00DB791D" w:rsidRDefault="00DB791D" w:rsidP="00C3608D">
      <w:pPr>
        <w:pStyle w:val="NormalWeb"/>
        <w:numPr>
          <w:ilvl w:val="0"/>
          <w:numId w:val="19"/>
        </w:numPr>
      </w:pPr>
      <w:r>
        <w:t>Girne Amerikan Üniversitesi</w:t>
      </w:r>
    </w:p>
    <w:p w14:paraId="24DA5C91" w14:textId="77777777" w:rsidR="00DB791D" w:rsidRDefault="00DB791D" w:rsidP="00C3608D">
      <w:pPr>
        <w:pStyle w:val="NormalWeb"/>
        <w:numPr>
          <w:ilvl w:val="0"/>
          <w:numId w:val="19"/>
        </w:numPr>
      </w:pPr>
      <w:r>
        <w:t xml:space="preserve">Sunan </w:t>
      </w:r>
      <w:proofErr w:type="spellStart"/>
      <w:r>
        <w:t>Kalijaga</w:t>
      </w:r>
      <w:proofErr w:type="spellEnd"/>
      <w:r>
        <w:t xml:space="preserve"> </w:t>
      </w:r>
      <w:proofErr w:type="spellStart"/>
      <w:r>
        <w:t>State</w:t>
      </w:r>
      <w:proofErr w:type="spellEnd"/>
      <w:r>
        <w:t xml:space="preserve"> </w:t>
      </w:r>
      <w:proofErr w:type="spellStart"/>
      <w:r>
        <w:t>Islamic</w:t>
      </w:r>
      <w:proofErr w:type="spellEnd"/>
      <w:r>
        <w:t xml:space="preserve"> </w:t>
      </w:r>
      <w:proofErr w:type="spellStart"/>
      <w:r>
        <w:t>University</w:t>
      </w:r>
      <w:proofErr w:type="spellEnd"/>
    </w:p>
    <w:p w14:paraId="681DDEB8" w14:textId="77777777" w:rsidR="00DB791D" w:rsidRDefault="004C4E75" w:rsidP="00DB791D">
      <w:pPr>
        <w:pStyle w:val="NormalWeb"/>
      </w:pPr>
      <w:hyperlink r:id="rId34" w:history="1">
        <w:r w:rsidR="00DB791D">
          <w:rPr>
            <w:rStyle w:val="Kpr"/>
          </w:rPr>
          <w:t>https://www.kilis.edu.tr/tr/sayfa/politikalar-9Pq0S</w:t>
        </w:r>
      </w:hyperlink>
    </w:p>
    <w:p w14:paraId="6C33DBD3" w14:textId="77777777" w:rsidR="00DB791D" w:rsidRDefault="00DB791D" w:rsidP="00DB791D">
      <w:pPr>
        <w:pStyle w:val="NormalWeb"/>
      </w:pPr>
      <w:r>
        <w:rPr>
          <w:rStyle w:val="Gl"/>
        </w:rPr>
        <w:t>Kanıt 1.3.2-K3:</w:t>
      </w:r>
      <w:r>
        <w:t xml:space="preserve"> Programın eğitim-öğretim, araştırma, toplumsal katkı ve uygulamalı öğrenme faaliyetleriyle ilişkili ulusal kurumsal iş birlikleri ve protokolleri.</w:t>
      </w:r>
    </w:p>
    <w:p w14:paraId="1C8512BC" w14:textId="77777777" w:rsidR="00DB791D" w:rsidRDefault="00DB791D" w:rsidP="00C3608D">
      <w:pPr>
        <w:pStyle w:val="NormalWeb"/>
        <w:numPr>
          <w:ilvl w:val="0"/>
          <w:numId w:val="20"/>
        </w:numPr>
      </w:pPr>
      <w:r>
        <w:t>Kilis Valiliği</w:t>
      </w:r>
    </w:p>
    <w:p w14:paraId="382C6B1F" w14:textId="77777777" w:rsidR="00DB791D" w:rsidRDefault="00DB791D" w:rsidP="00C3608D">
      <w:pPr>
        <w:pStyle w:val="NormalWeb"/>
        <w:numPr>
          <w:ilvl w:val="0"/>
          <w:numId w:val="20"/>
        </w:numPr>
      </w:pPr>
      <w:r>
        <w:t>Kilis Belediyesi</w:t>
      </w:r>
    </w:p>
    <w:p w14:paraId="1B166047" w14:textId="77777777" w:rsidR="00DB791D" w:rsidRDefault="00DB791D" w:rsidP="00C3608D">
      <w:pPr>
        <w:pStyle w:val="NormalWeb"/>
        <w:numPr>
          <w:ilvl w:val="0"/>
          <w:numId w:val="20"/>
        </w:numPr>
      </w:pPr>
      <w:r>
        <w:t>Kilis Kent Konseyi</w:t>
      </w:r>
    </w:p>
    <w:p w14:paraId="4478395E" w14:textId="77777777" w:rsidR="00DB791D" w:rsidRDefault="00DB791D" w:rsidP="00C3608D">
      <w:pPr>
        <w:pStyle w:val="NormalWeb"/>
        <w:numPr>
          <w:ilvl w:val="0"/>
          <w:numId w:val="20"/>
        </w:numPr>
      </w:pPr>
      <w:r>
        <w:t>Kilis Ticaret ve Sanayi Odası</w:t>
      </w:r>
    </w:p>
    <w:p w14:paraId="533DA01E" w14:textId="77777777" w:rsidR="00DB791D" w:rsidRDefault="00DB791D" w:rsidP="00C3608D">
      <w:pPr>
        <w:pStyle w:val="NormalWeb"/>
        <w:numPr>
          <w:ilvl w:val="0"/>
          <w:numId w:val="20"/>
        </w:numPr>
      </w:pPr>
      <w:r>
        <w:t>Kilis Çalışma ve İş Kurumu İl Müdürlüğü (İŞKUR)</w:t>
      </w:r>
    </w:p>
    <w:p w14:paraId="7E3477FC" w14:textId="77777777" w:rsidR="00DB791D" w:rsidRDefault="00DB791D" w:rsidP="00C3608D">
      <w:pPr>
        <w:pStyle w:val="NormalWeb"/>
        <w:numPr>
          <w:ilvl w:val="0"/>
          <w:numId w:val="20"/>
        </w:numPr>
      </w:pPr>
      <w:r>
        <w:t>Kilis Gençlik ve Spor İl Müdürlüğü</w:t>
      </w:r>
    </w:p>
    <w:p w14:paraId="3DEBFDA0" w14:textId="77777777" w:rsidR="00DB791D" w:rsidRDefault="00DB791D" w:rsidP="00C3608D">
      <w:pPr>
        <w:pStyle w:val="NormalWeb"/>
        <w:numPr>
          <w:ilvl w:val="0"/>
          <w:numId w:val="20"/>
        </w:numPr>
      </w:pPr>
      <w:r>
        <w:t>Kilis İl Milli Eğitim Müdürlüğü</w:t>
      </w:r>
    </w:p>
    <w:p w14:paraId="216DBF5D" w14:textId="77777777" w:rsidR="00DB791D" w:rsidRDefault="00DB791D" w:rsidP="00C3608D">
      <w:pPr>
        <w:pStyle w:val="NormalWeb"/>
        <w:numPr>
          <w:ilvl w:val="0"/>
          <w:numId w:val="20"/>
        </w:numPr>
      </w:pPr>
      <w:r>
        <w:t>Türk Kızılay Kilis Toplum Merkezi</w:t>
      </w:r>
    </w:p>
    <w:p w14:paraId="0A531D44" w14:textId="77777777" w:rsidR="00DB791D" w:rsidRDefault="00DB791D" w:rsidP="00C3608D">
      <w:pPr>
        <w:pStyle w:val="NormalWeb"/>
        <w:numPr>
          <w:ilvl w:val="0"/>
          <w:numId w:val="20"/>
        </w:numPr>
      </w:pPr>
      <w:r>
        <w:lastRenderedPageBreak/>
        <w:t>T.C. İçişleri Bakanlığı Afet ve Acil Durum Yönetimi Başkanlığı (AFAD)</w:t>
      </w:r>
    </w:p>
    <w:p w14:paraId="3196824F" w14:textId="77777777" w:rsidR="00DB791D" w:rsidRDefault="00DB791D" w:rsidP="00C3608D">
      <w:pPr>
        <w:pStyle w:val="NormalWeb"/>
        <w:numPr>
          <w:ilvl w:val="0"/>
          <w:numId w:val="20"/>
        </w:numPr>
      </w:pPr>
      <w:r>
        <w:t>Göç Araştırmaları ve Kentsel Politikalar Ortak Uygulama ve Araştırma Merkezi</w:t>
      </w:r>
    </w:p>
    <w:p w14:paraId="7611EAE9" w14:textId="77777777" w:rsidR="00DB791D" w:rsidRDefault="00DB791D" w:rsidP="00C3608D">
      <w:pPr>
        <w:pStyle w:val="NormalWeb"/>
        <w:numPr>
          <w:ilvl w:val="0"/>
          <w:numId w:val="20"/>
        </w:numPr>
      </w:pPr>
      <w:r>
        <w:t>Kilis Bilim ve Sanat Merkezi</w:t>
      </w:r>
    </w:p>
    <w:p w14:paraId="286DE129" w14:textId="77777777" w:rsidR="00DB791D" w:rsidRDefault="00DB791D" w:rsidP="00C3608D">
      <w:pPr>
        <w:pStyle w:val="NormalWeb"/>
        <w:numPr>
          <w:ilvl w:val="0"/>
          <w:numId w:val="20"/>
        </w:numPr>
      </w:pPr>
      <w:r>
        <w:t>Türk Patent ve Marka Kurumu</w:t>
      </w:r>
    </w:p>
    <w:p w14:paraId="1A63A6C2" w14:textId="77777777" w:rsidR="00DB791D" w:rsidRDefault="00DB791D" w:rsidP="00C3608D">
      <w:pPr>
        <w:pStyle w:val="NormalWeb"/>
        <w:numPr>
          <w:ilvl w:val="0"/>
          <w:numId w:val="20"/>
        </w:numPr>
      </w:pPr>
      <w:r>
        <w:t>Türkiye Gençlik Vakfı (TÜGVA)</w:t>
      </w:r>
    </w:p>
    <w:p w14:paraId="7C01112D" w14:textId="77777777" w:rsidR="00DB791D" w:rsidRDefault="00DB791D" w:rsidP="00C3608D">
      <w:pPr>
        <w:pStyle w:val="NormalWeb"/>
        <w:numPr>
          <w:ilvl w:val="0"/>
          <w:numId w:val="20"/>
        </w:numPr>
      </w:pPr>
      <w:r>
        <w:t>GELEBEK Gıda İnşaat Temizlik Eğitim Danışmanlık Petrol Ürünleri Sanayi ve Ticaret Ltd. Şti.</w:t>
      </w:r>
    </w:p>
    <w:p w14:paraId="4FFCEE19" w14:textId="77777777" w:rsidR="00DB791D" w:rsidRDefault="004C4E75" w:rsidP="00DB791D">
      <w:pPr>
        <w:pStyle w:val="NormalWeb"/>
      </w:pPr>
      <w:hyperlink r:id="rId35" w:history="1">
        <w:r w:rsidR="00DB791D">
          <w:rPr>
            <w:rStyle w:val="Kpr"/>
          </w:rPr>
          <w:t>https://www.kilis.edu.tr/tr/sayfa/politikalar-9Pq0S</w:t>
        </w:r>
      </w:hyperlink>
    </w:p>
    <w:p w14:paraId="01E087BD" w14:textId="77777777" w:rsidR="00DB791D" w:rsidRDefault="00DB791D" w:rsidP="00DB791D">
      <w:pPr>
        <w:pStyle w:val="NormalWeb"/>
      </w:pPr>
      <w:r>
        <w:rPr>
          <w:rStyle w:val="Gl"/>
        </w:rPr>
        <w:t>Kanıt 1.3.2-K4:</w:t>
      </w:r>
      <w:r>
        <w:t xml:space="preserve"> İş birlikleri ve protokollerin izlenmesi, güncellenmesi ve uluslararası hareketlilik süreçlerinin yürütülmesine ilişkin Uluslararası İlişkiler Ofisi belge ve süreçleri.</w:t>
      </w:r>
    </w:p>
    <w:p w14:paraId="1DC40E24" w14:textId="77777777" w:rsidR="00DB791D" w:rsidRDefault="004C4E75" w:rsidP="00DB791D">
      <w:pPr>
        <w:pStyle w:val="NormalWeb"/>
      </w:pPr>
      <w:hyperlink r:id="rId36" w:history="1">
        <w:r w:rsidR="00DB791D">
          <w:rPr>
            <w:rStyle w:val="Kpr"/>
          </w:rPr>
          <w:t>http://erasmus.kilis.edu.tr/sayfa/4381/erasmus+-belgeleri/personel-icin-belgeler</w:t>
        </w:r>
      </w:hyperlink>
    </w:p>
    <w:p w14:paraId="328963BB" w14:textId="77777777" w:rsidR="00DB791D" w:rsidRDefault="00DB791D" w:rsidP="00DB791D">
      <w:pPr>
        <w:pStyle w:val="NormalWeb"/>
      </w:pPr>
      <w:r>
        <w:rPr>
          <w:rStyle w:val="Gl"/>
        </w:rPr>
        <w:t>Kanıt 1.3.2-K5:</w:t>
      </w:r>
      <w:r>
        <w:t xml:space="preserve"> </w:t>
      </w:r>
      <w:proofErr w:type="spellStart"/>
      <w:r>
        <w:t>Erasmus</w:t>
      </w:r>
      <w:proofErr w:type="spellEnd"/>
      <w:r>
        <w:t xml:space="preserve">+ KA171 kapsamında </w:t>
      </w:r>
      <w:proofErr w:type="spellStart"/>
      <w:r>
        <w:t>Caucasus</w:t>
      </w:r>
      <w:proofErr w:type="spellEnd"/>
      <w:r>
        <w:t xml:space="preserve"> International </w:t>
      </w:r>
      <w:proofErr w:type="spellStart"/>
      <w:r>
        <w:t>University</w:t>
      </w:r>
      <w:proofErr w:type="spellEnd"/>
      <w:r>
        <w:t xml:space="preserve"> (Gürcistan) ile gerçekleştirilen akademik hareketlilik faaliyetleri.</w:t>
      </w:r>
    </w:p>
    <w:p w14:paraId="5BC3D978" w14:textId="77777777" w:rsidR="00DB791D" w:rsidRDefault="00DB791D" w:rsidP="00C3608D">
      <w:pPr>
        <w:pStyle w:val="NormalWeb"/>
        <w:numPr>
          <w:ilvl w:val="0"/>
          <w:numId w:val="21"/>
        </w:numPr>
      </w:pPr>
      <w:r>
        <w:t xml:space="preserve">Dr. </w:t>
      </w:r>
      <w:proofErr w:type="spellStart"/>
      <w:r>
        <w:t>Öğr</w:t>
      </w:r>
      <w:proofErr w:type="spellEnd"/>
      <w:r>
        <w:t>. Üyesi Yusuf Avar'ın ders verme hareketliliği</w:t>
      </w:r>
    </w:p>
    <w:p w14:paraId="037AB6F3" w14:textId="77777777" w:rsidR="00DB791D" w:rsidRDefault="00DB791D" w:rsidP="00C3608D">
      <w:pPr>
        <w:pStyle w:val="NormalWeb"/>
        <w:numPr>
          <w:ilvl w:val="0"/>
          <w:numId w:val="21"/>
        </w:numPr>
      </w:pPr>
      <w:r>
        <w:t xml:space="preserve">Dr. </w:t>
      </w:r>
      <w:proofErr w:type="spellStart"/>
      <w:r>
        <w:t>Öğr</w:t>
      </w:r>
      <w:proofErr w:type="spellEnd"/>
      <w:r>
        <w:t>. Üyesi Emre Baran Pak'ın ders verme hareketliliği</w:t>
      </w:r>
    </w:p>
    <w:p w14:paraId="15C94067" w14:textId="77777777" w:rsidR="00DB791D" w:rsidRDefault="004C4E75" w:rsidP="00DB791D">
      <w:pPr>
        <w:pStyle w:val="NormalWeb"/>
      </w:pPr>
      <w:hyperlink r:id="rId37" w:history="1">
        <w:r w:rsidR="00DB791D">
          <w:rPr>
            <w:rStyle w:val="Kpr"/>
          </w:rPr>
          <w:t>https://drive.google.com/drive/folders/1hZa3OzcHz_nV-vVxWNlEVUAAk1byeW8W?usp=share_link</w:t>
        </w:r>
      </w:hyperlink>
    </w:p>
    <w:p w14:paraId="10FE99A2" w14:textId="77777777" w:rsidR="00DB791D" w:rsidRDefault="00DB791D" w:rsidP="00DB791D">
      <w:pPr>
        <w:pStyle w:val="NormalWeb"/>
      </w:pPr>
      <w:r>
        <w:rPr>
          <w:rStyle w:val="Gl"/>
        </w:rPr>
        <w:t>Kanıt 1.3.2-K6:</w:t>
      </w:r>
      <w:r>
        <w:t xml:space="preserve"> Üniversitenin ulusal ve uluslararası iş birliği protokolleri </w:t>
      </w:r>
      <w:proofErr w:type="gramStart"/>
      <w:r>
        <w:t>envanteri</w:t>
      </w:r>
      <w:proofErr w:type="gramEnd"/>
      <w:r>
        <w:t xml:space="preserve"> ve kurumsal iş birliği politikaları.</w:t>
      </w:r>
    </w:p>
    <w:p w14:paraId="12589AF2" w14:textId="77777777" w:rsidR="00DB791D" w:rsidRDefault="004C4E75" w:rsidP="00DB791D">
      <w:pPr>
        <w:pStyle w:val="NormalWeb"/>
      </w:pPr>
      <w:hyperlink r:id="rId38" w:history="1">
        <w:r w:rsidR="00DB791D">
          <w:rPr>
            <w:rStyle w:val="Kpr"/>
          </w:rPr>
          <w:t>https://www.kilis.edu.tr/tr/sayfa/politikalar-9Pq0S</w:t>
        </w:r>
      </w:hyperlink>
    </w:p>
    <w:p w14:paraId="777C36E0" w14:textId="77777777" w:rsidR="00DB791D" w:rsidRDefault="00DB791D" w:rsidP="00DB791D">
      <w:pPr>
        <w:pStyle w:val="NormalWeb"/>
      </w:pPr>
      <w:r>
        <w:rPr>
          <w:rStyle w:val="Gl"/>
        </w:rPr>
        <w:t>Kanıt 1.3.2-K7:</w:t>
      </w:r>
      <w:r>
        <w:t xml:space="preserve"> Bölüm kurulu kararları, BKYS faaliyet kayıtları, </w:t>
      </w:r>
      <w:proofErr w:type="spellStart"/>
      <w:r>
        <w:t>Erasmus</w:t>
      </w:r>
      <w:proofErr w:type="spellEnd"/>
      <w:r>
        <w:t xml:space="preserve"> değerlendirme raporları ve iş birliklerine ilişkin gözden geçirme toplantı tutanakları (varsa).</w:t>
      </w:r>
    </w:p>
    <w:p w14:paraId="342E848C" w14:textId="77777777" w:rsidR="00DB791D" w:rsidRDefault="00DB791D" w:rsidP="00DB791D">
      <w:pPr>
        <w:pStyle w:val="NormalWeb"/>
      </w:pPr>
      <w:r>
        <w:rPr>
          <w:rStyle w:val="Gl"/>
        </w:rPr>
        <w:t>Kanıt 1.3.2-K8:</w:t>
      </w:r>
      <w:r>
        <w:t xml:space="preserve"> Öğrenci ve personel hareketliliği kapsamında gerçekleştirilen </w:t>
      </w:r>
      <w:proofErr w:type="spellStart"/>
      <w:r>
        <w:t>Erasmus</w:t>
      </w:r>
      <w:proofErr w:type="spellEnd"/>
      <w:r>
        <w:t>+ faaliyetlerine ilişkin haberler, duyurular ve faaliyet raporları.</w:t>
      </w:r>
    </w:p>
    <w:p w14:paraId="779FB836" w14:textId="6C7E3EC4" w:rsidR="00DB791D" w:rsidRDefault="004C4E75" w:rsidP="00DB791D">
      <w:pPr>
        <w:pStyle w:val="NormalWeb"/>
      </w:pPr>
      <w:hyperlink r:id="rId39" w:history="1">
        <w:r w:rsidR="00DB791D">
          <w:rPr>
            <w:rStyle w:val="Kpr"/>
          </w:rPr>
          <w:t>https://drive.google.com/drive/folders/1hZa3OzcHz_nV-vVxWNlEVUAAk1byeW8W?usp=share_link</w:t>
        </w:r>
      </w:hyperlink>
    </w:p>
    <w:p w14:paraId="2CA2E9CD" w14:textId="77777777" w:rsidR="0054639B" w:rsidRPr="00B06F59" w:rsidRDefault="0054639B" w:rsidP="00B06F59">
      <w:pPr>
        <w:pStyle w:val="p1"/>
        <w:jc w:val="both"/>
        <w:rPr>
          <w:rFonts w:asciiTheme="minorHAnsi" w:hAnsiTheme="minorHAnsi" w:cstheme="minorHAnsi"/>
          <w:sz w:val="24"/>
          <w:szCs w:val="24"/>
        </w:rPr>
      </w:pPr>
    </w:p>
    <w:p w14:paraId="173C8FA1" w14:textId="77777777" w:rsidR="0054639B" w:rsidRPr="00B06F59" w:rsidRDefault="0054639B" w:rsidP="00B06F59">
      <w:pPr>
        <w:pStyle w:val="p1"/>
        <w:jc w:val="both"/>
        <w:rPr>
          <w:rFonts w:asciiTheme="minorHAnsi" w:hAnsiTheme="minorHAnsi" w:cstheme="minorHAnsi"/>
          <w:sz w:val="24"/>
          <w:szCs w:val="24"/>
        </w:rPr>
      </w:pPr>
    </w:p>
    <w:p w14:paraId="77FD2236" w14:textId="77777777" w:rsidR="006B0BFC" w:rsidRDefault="006B0BFC" w:rsidP="006B0BFC">
      <w:pPr>
        <w:pStyle w:val="Balk3"/>
        <w:rPr>
          <w:sz w:val="27"/>
          <w:szCs w:val="27"/>
        </w:rPr>
      </w:pPr>
      <w:r>
        <w:t>1.3.3. Değişim Programlarından Yararlanan Öğrenciler ve Katılım Analizi</w:t>
      </w:r>
    </w:p>
    <w:p w14:paraId="451664C8" w14:textId="77777777" w:rsidR="006B0BFC" w:rsidRDefault="006B0BFC" w:rsidP="00DD3893">
      <w:pPr>
        <w:pStyle w:val="NormalWeb"/>
        <w:jc w:val="both"/>
      </w:pPr>
      <w:r>
        <w:t xml:space="preserve">Siyaset Bilimi ve Kamu Yönetimi Lisans Programında öğrenci hareketliliğine ilişkin veriler, Uluslararası İlişkiler Ofisi ve bölüm </w:t>
      </w:r>
      <w:proofErr w:type="spellStart"/>
      <w:r>
        <w:t>Erasmus</w:t>
      </w:r>
      <w:proofErr w:type="spellEnd"/>
      <w:r>
        <w:t xml:space="preserve"> koordinatörlüğü tarafından düzenli olarak izlenmekte ve yıllık olarak değerlendirilmektedir. Öğrencilerin </w:t>
      </w:r>
      <w:proofErr w:type="spellStart"/>
      <w:r>
        <w:t>Erasmus</w:t>
      </w:r>
      <w:proofErr w:type="spellEnd"/>
      <w:r>
        <w:t>+, Farabi, Mevlana ve diğer değişim programlarına katılım durumları Tablo 1.3’te sunulmakta; elde edilen veriler bölüm düzeyinde analiz edilerek hareketlilik süreçlerinin geliştirilmesinde kullanılmaktadır (Kanıt 1.3.3-K1).</w:t>
      </w:r>
    </w:p>
    <w:p w14:paraId="07252D8B" w14:textId="77777777" w:rsidR="006B0BFC" w:rsidRDefault="006B0BFC" w:rsidP="00DD3893">
      <w:pPr>
        <w:pStyle w:val="NormalWeb"/>
        <w:jc w:val="both"/>
      </w:pPr>
      <w:r>
        <w:lastRenderedPageBreak/>
        <w:t xml:space="preserve">Programın </w:t>
      </w:r>
      <w:proofErr w:type="spellStart"/>
      <w:r>
        <w:t>uluslararasılaşma</w:t>
      </w:r>
      <w:proofErr w:type="spellEnd"/>
      <w:r>
        <w:t xml:space="preserve"> hedefleri doğrultusunda son yıllarda </w:t>
      </w:r>
      <w:proofErr w:type="spellStart"/>
      <w:r>
        <w:t>Erasmus</w:t>
      </w:r>
      <w:proofErr w:type="spellEnd"/>
      <w:r>
        <w:t xml:space="preserve">+ anlaşmalarının artırılmasına yönelik önemli çalışmalar yürütülmüştür. Bu kapsamda Polonya, İtalya, Kuzey Makedonya, Romanya ve Bulgaristan'daki yükseköğretim kurumlarıyla yeni </w:t>
      </w:r>
      <w:proofErr w:type="spellStart"/>
      <w:r>
        <w:t>Erasmus</w:t>
      </w:r>
      <w:proofErr w:type="spellEnd"/>
      <w:r>
        <w:t xml:space="preserve">+ anlaşmaları imzalanmış, öğrencilerin yararlanabileceği hareketlilik </w:t>
      </w:r>
      <w:proofErr w:type="gramStart"/>
      <w:r>
        <w:t>imkanları</w:t>
      </w:r>
      <w:proofErr w:type="gramEnd"/>
      <w:r>
        <w:t xml:space="preserve"> genişletilmiştir (Kanıt 1.3.3-K2). Bunun yanında </w:t>
      </w:r>
      <w:proofErr w:type="spellStart"/>
      <w:r>
        <w:t>Erasmus</w:t>
      </w:r>
      <w:proofErr w:type="spellEnd"/>
      <w:r>
        <w:t xml:space="preserve">+ programlarına ilişkin duyurular, başvuru takvimleri ve bilgilendirme faaliyetleri düzenli olarak öğrencilerle paylaşılmakta; bölüm </w:t>
      </w:r>
      <w:proofErr w:type="spellStart"/>
      <w:r>
        <w:t>Erasmus</w:t>
      </w:r>
      <w:proofErr w:type="spellEnd"/>
      <w:r>
        <w:t xml:space="preserve"> koordinatörü tarafından öğrencilere danışmanlık desteği sunulmaktadır (Kanıt 1.3.3-K3).</w:t>
      </w:r>
    </w:p>
    <w:p w14:paraId="3850DBA7" w14:textId="77777777" w:rsidR="006B0BFC" w:rsidRDefault="006B0BFC" w:rsidP="00DD3893">
      <w:pPr>
        <w:pStyle w:val="NormalWeb"/>
        <w:jc w:val="both"/>
      </w:pPr>
      <w:r>
        <w:t xml:space="preserve">Tablo 1.3 incelendiğinde son yıllarda program öğrencileri tarafından Farabi ve Mevlana programları kapsamında herhangi bir hareketlilik gerçekleştirilmediği görülmektedir. </w:t>
      </w:r>
      <w:proofErr w:type="spellStart"/>
      <w:r>
        <w:t>Erasmus</w:t>
      </w:r>
      <w:proofErr w:type="spellEnd"/>
      <w:r>
        <w:t xml:space="preserve">+ programı kapsamında ise hareketlilik potansiyelinin artırılmasına yönelik çalışmalar sürdürülmektedir. Bu çalışmaların bir sonucu olarak program öğrencilerinden birisi </w:t>
      </w:r>
      <w:proofErr w:type="spellStart"/>
      <w:r>
        <w:t>Erasmus</w:t>
      </w:r>
      <w:proofErr w:type="spellEnd"/>
      <w:r>
        <w:t>+ öğrenim hareketliliği kapsamında Polonya’daki anlaşmalı üniversitelerden birine kabul almaya hak kazanmıştır. İlgili öğrencinin hareketliliğini 2026-2027 Eğitim-Öğretim Yılı Güz Döneminde gerçekleştirmesi planlanmaktadır (Kanıt 1.3.3-K4).</w:t>
      </w:r>
    </w:p>
    <w:p w14:paraId="11076B50" w14:textId="77777777" w:rsidR="006B0BFC" w:rsidRDefault="006B0BFC" w:rsidP="00DD3893">
      <w:pPr>
        <w:pStyle w:val="NormalWeb"/>
        <w:jc w:val="both"/>
      </w:pPr>
      <w:r>
        <w:t xml:space="preserve">Programda öğrenci hareketliliğine ilişkin veriler yalnızca katılım sayıları üzerinden değil, öğrencilerin başvuru eğilimleri, hareketlilik programlarına yönelik farkındalık düzeyleri ve geri bildirimleri üzerinden de değerlendirilmektedir. Yapılan değerlendirmelerde öğrencilerin uluslararası değişim programları hakkında daha fazla bilgiye ihtiyaç duydukları, özellikle başvuru süreçleri ve yabancı dil yeterlilikleri konusunda yönlendirme talep ettikleri görülmüştür. Bu doğrultuda bilgilendirme faaliyetlerinin artırılması, </w:t>
      </w:r>
      <w:proofErr w:type="spellStart"/>
      <w:r>
        <w:t>Erasmus</w:t>
      </w:r>
      <w:proofErr w:type="spellEnd"/>
      <w:r>
        <w:t xml:space="preserve"> anlaşmalarının çeşitlendirilmesi ve öğrencilerin uluslararası hareketlilik </w:t>
      </w:r>
      <w:proofErr w:type="gramStart"/>
      <w:r>
        <w:t>imkanlarına</w:t>
      </w:r>
      <w:proofErr w:type="gramEnd"/>
      <w:r>
        <w:t xml:space="preserve"> erişimlerinin kolaylaştırılması yönünde iyileştirme çalışmaları yürütülmektedir (Kanıt 1.3.3-K5).</w:t>
      </w:r>
    </w:p>
    <w:p w14:paraId="64ACA724" w14:textId="77777777" w:rsidR="006B0BFC" w:rsidRDefault="006B0BFC" w:rsidP="00DD3893">
      <w:pPr>
        <w:pStyle w:val="NormalWeb"/>
        <w:jc w:val="both"/>
      </w:pPr>
      <w:r>
        <w:t xml:space="preserve">Öğrenci hareketliliğine ilişkin analiz sonuçları bölüm kurulu ve ilgili komisyonlarda değerlendirilmekte; elde edilen bulgular doğrultusunda yeni iş birlikleri geliştirilmekte ve hareketlilik süreçlerinin güçlendirilmesine yönelik kararlar alınmaktadır. Son dönemde gerçekleştirilen yeni </w:t>
      </w:r>
      <w:proofErr w:type="spellStart"/>
      <w:r>
        <w:t>Erasmus</w:t>
      </w:r>
      <w:proofErr w:type="spellEnd"/>
      <w:r>
        <w:t xml:space="preserve"> anlaşmaları ve ilk öğrenci hareketliliğinin gerçekleşecek olması, programın </w:t>
      </w:r>
      <w:proofErr w:type="spellStart"/>
      <w:r>
        <w:t>uluslararasılaşma</w:t>
      </w:r>
      <w:proofErr w:type="spellEnd"/>
      <w:r>
        <w:t xml:space="preserve"> hedefleri doğrultusunda yürütülen çalışmaların somut çıktıları olarak değerlendirilmektedir. Hareketliliğin tamamlanmasının ardından öğrenciden alınacak geri bildirimler doğrultusunda süreç yeniden değerlendirilecek ve gerekli iyileştirmeler planlanacaktır.</w:t>
      </w:r>
    </w:p>
    <w:p w14:paraId="76E4EE05" w14:textId="77777777" w:rsidR="00786CF2" w:rsidRDefault="00786CF2" w:rsidP="00786CF2">
      <w:pPr>
        <w:pStyle w:val="Balk3"/>
        <w:rPr>
          <w:sz w:val="27"/>
          <w:szCs w:val="27"/>
        </w:rPr>
      </w:pPr>
      <w:r>
        <w:t>Tablo 1.3. Öğrenci Hareketliliği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8"/>
        <w:gridCol w:w="1111"/>
        <w:gridCol w:w="1107"/>
        <w:gridCol w:w="898"/>
        <w:gridCol w:w="894"/>
        <w:gridCol w:w="1098"/>
        <w:gridCol w:w="1094"/>
        <w:gridCol w:w="822"/>
        <w:gridCol w:w="810"/>
      </w:tblGrid>
      <w:tr w:rsidR="00786CF2" w14:paraId="504C9CC7" w14:textId="77777777" w:rsidTr="00786CF2">
        <w:trPr>
          <w:tblHeader/>
          <w:tblCellSpacing w:w="15" w:type="dxa"/>
        </w:trPr>
        <w:tc>
          <w:tcPr>
            <w:tcW w:w="0" w:type="auto"/>
            <w:vAlign w:val="center"/>
            <w:hideMark/>
          </w:tcPr>
          <w:p w14:paraId="478C1CC5" w14:textId="77777777" w:rsidR="00786CF2" w:rsidRDefault="00786CF2">
            <w:pPr>
              <w:jc w:val="center"/>
              <w:rPr>
                <w:b/>
                <w:bCs/>
              </w:rPr>
            </w:pPr>
            <w:r>
              <w:rPr>
                <w:b/>
                <w:bCs/>
              </w:rPr>
              <w:t>Akademik Yıl</w:t>
            </w:r>
          </w:p>
        </w:tc>
        <w:tc>
          <w:tcPr>
            <w:tcW w:w="0" w:type="auto"/>
            <w:vAlign w:val="center"/>
            <w:hideMark/>
          </w:tcPr>
          <w:p w14:paraId="65387B38" w14:textId="77777777" w:rsidR="00786CF2" w:rsidRDefault="00786CF2">
            <w:pPr>
              <w:jc w:val="center"/>
              <w:rPr>
                <w:b/>
                <w:bCs/>
              </w:rPr>
            </w:pPr>
            <w:proofErr w:type="spellStart"/>
            <w:r>
              <w:rPr>
                <w:b/>
                <w:bCs/>
              </w:rPr>
              <w:t>Erasmus</w:t>
            </w:r>
            <w:proofErr w:type="spellEnd"/>
            <w:r>
              <w:rPr>
                <w:b/>
                <w:bCs/>
              </w:rPr>
              <w:t xml:space="preserve"> Giden</w:t>
            </w:r>
          </w:p>
        </w:tc>
        <w:tc>
          <w:tcPr>
            <w:tcW w:w="0" w:type="auto"/>
            <w:vAlign w:val="center"/>
            <w:hideMark/>
          </w:tcPr>
          <w:p w14:paraId="42DC0263" w14:textId="77777777" w:rsidR="00786CF2" w:rsidRDefault="00786CF2">
            <w:pPr>
              <w:jc w:val="center"/>
              <w:rPr>
                <w:b/>
                <w:bCs/>
              </w:rPr>
            </w:pPr>
            <w:proofErr w:type="spellStart"/>
            <w:r>
              <w:rPr>
                <w:b/>
                <w:bCs/>
              </w:rPr>
              <w:t>Erasmus</w:t>
            </w:r>
            <w:proofErr w:type="spellEnd"/>
            <w:r>
              <w:rPr>
                <w:b/>
                <w:bCs/>
              </w:rPr>
              <w:t xml:space="preserve"> Gelen</w:t>
            </w:r>
          </w:p>
        </w:tc>
        <w:tc>
          <w:tcPr>
            <w:tcW w:w="0" w:type="auto"/>
            <w:vAlign w:val="center"/>
            <w:hideMark/>
          </w:tcPr>
          <w:p w14:paraId="0D547126" w14:textId="77777777" w:rsidR="00786CF2" w:rsidRDefault="00786CF2">
            <w:pPr>
              <w:jc w:val="center"/>
              <w:rPr>
                <w:b/>
                <w:bCs/>
              </w:rPr>
            </w:pPr>
            <w:r>
              <w:rPr>
                <w:b/>
                <w:bCs/>
              </w:rPr>
              <w:t>Farabi Giden</w:t>
            </w:r>
          </w:p>
        </w:tc>
        <w:tc>
          <w:tcPr>
            <w:tcW w:w="0" w:type="auto"/>
            <w:vAlign w:val="center"/>
            <w:hideMark/>
          </w:tcPr>
          <w:p w14:paraId="7B8588D5" w14:textId="77777777" w:rsidR="00786CF2" w:rsidRDefault="00786CF2">
            <w:pPr>
              <w:jc w:val="center"/>
              <w:rPr>
                <w:b/>
                <w:bCs/>
              </w:rPr>
            </w:pPr>
            <w:r>
              <w:rPr>
                <w:b/>
                <w:bCs/>
              </w:rPr>
              <w:t>Farabi Gelen</w:t>
            </w:r>
          </w:p>
        </w:tc>
        <w:tc>
          <w:tcPr>
            <w:tcW w:w="0" w:type="auto"/>
            <w:vAlign w:val="center"/>
            <w:hideMark/>
          </w:tcPr>
          <w:p w14:paraId="4CDF3EE7" w14:textId="77777777" w:rsidR="00786CF2" w:rsidRDefault="00786CF2">
            <w:pPr>
              <w:jc w:val="center"/>
              <w:rPr>
                <w:b/>
                <w:bCs/>
              </w:rPr>
            </w:pPr>
            <w:r>
              <w:rPr>
                <w:b/>
                <w:bCs/>
              </w:rPr>
              <w:t>Mevlana Giden</w:t>
            </w:r>
          </w:p>
        </w:tc>
        <w:tc>
          <w:tcPr>
            <w:tcW w:w="0" w:type="auto"/>
            <w:vAlign w:val="center"/>
            <w:hideMark/>
          </w:tcPr>
          <w:p w14:paraId="2B7CF092" w14:textId="77777777" w:rsidR="00786CF2" w:rsidRDefault="00786CF2">
            <w:pPr>
              <w:jc w:val="center"/>
              <w:rPr>
                <w:b/>
                <w:bCs/>
              </w:rPr>
            </w:pPr>
            <w:r>
              <w:rPr>
                <w:b/>
                <w:bCs/>
              </w:rPr>
              <w:t>Mevlana Gelen</w:t>
            </w:r>
          </w:p>
        </w:tc>
        <w:tc>
          <w:tcPr>
            <w:tcW w:w="0" w:type="auto"/>
            <w:vAlign w:val="center"/>
            <w:hideMark/>
          </w:tcPr>
          <w:p w14:paraId="7325E3E8" w14:textId="77777777" w:rsidR="00786CF2" w:rsidRDefault="00786CF2">
            <w:pPr>
              <w:jc w:val="center"/>
              <w:rPr>
                <w:b/>
                <w:bCs/>
              </w:rPr>
            </w:pPr>
            <w:r>
              <w:rPr>
                <w:b/>
                <w:bCs/>
              </w:rPr>
              <w:t>Diğer Giden</w:t>
            </w:r>
          </w:p>
        </w:tc>
        <w:tc>
          <w:tcPr>
            <w:tcW w:w="0" w:type="auto"/>
            <w:vAlign w:val="center"/>
            <w:hideMark/>
          </w:tcPr>
          <w:p w14:paraId="0FA53771" w14:textId="77777777" w:rsidR="00786CF2" w:rsidRDefault="00786CF2">
            <w:pPr>
              <w:jc w:val="center"/>
              <w:rPr>
                <w:b/>
                <w:bCs/>
              </w:rPr>
            </w:pPr>
            <w:r>
              <w:rPr>
                <w:b/>
                <w:bCs/>
              </w:rPr>
              <w:t>Diğer Gelen</w:t>
            </w:r>
          </w:p>
        </w:tc>
      </w:tr>
      <w:tr w:rsidR="00786CF2" w14:paraId="0A09E25A" w14:textId="77777777" w:rsidTr="00786CF2">
        <w:trPr>
          <w:tblCellSpacing w:w="15" w:type="dxa"/>
        </w:trPr>
        <w:tc>
          <w:tcPr>
            <w:tcW w:w="0" w:type="auto"/>
            <w:vAlign w:val="center"/>
            <w:hideMark/>
          </w:tcPr>
          <w:p w14:paraId="26275703" w14:textId="77777777" w:rsidR="00786CF2" w:rsidRDefault="00786CF2">
            <w:r>
              <w:t>2025/2026</w:t>
            </w:r>
          </w:p>
        </w:tc>
        <w:tc>
          <w:tcPr>
            <w:tcW w:w="0" w:type="auto"/>
            <w:vAlign w:val="center"/>
            <w:hideMark/>
          </w:tcPr>
          <w:p w14:paraId="4E41C3F6" w14:textId="77777777" w:rsidR="00786CF2" w:rsidRDefault="00786CF2">
            <w:r>
              <w:t>1*</w:t>
            </w:r>
          </w:p>
        </w:tc>
        <w:tc>
          <w:tcPr>
            <w:tcW w:w="0" w:type="auto"/>
            <w:vAlign w:val="center"/>
            <w:hideMark/>
          </w:tcPr>
          <w:p w14:paraId="4C07A535" w14:textId="77777777" w:rsidR="00786CF2" w:rsidRDefault="00786CF2">
            <w:r>
              <w:t>0</w:t>
            </w:r>
          </w:p>
        </w:tc>
        <w:tc>
          <w:tcPr>
            <w:tcW w:w="0" w:type="auto"/>
            <w:vAlign w:val="center"/>
            <w:hideMark/>
          </w:tcPr>
          <w:p w14:paraId="5C59D139" w14:textId="77777777" w:rsidR="00786CF2" w:rsidRDefault="00786CF2">
            <w:r>
              <w:t>0</w:t>
            </w:r>
          </w:p>
        </w:tc>
        <w:tc>
          <w:tcPr>
            <w:tcW w:w="0" w:type="auto"/>
            <w:vAlign w:val="center"/>
            <w:hideMark/>
          </w:tcPr>
          <w:p w14:paraId="7CBC51EB" w14:textId="77777777" w:rsidR="00786CF2" w:rsidRDefault="00786CF2">
            <w:r>
              <w:t>0</w:t>
            </w:r>
          </w:p>
        </w:tc>
        <w:tc>
          <w:tcPr>
            <w:tcW w:w="0" w:type="auto"/>
            <w:vAlign w:val="center"/>
            <w:hideMark/>
          </w:tcPr>
          <w:p w14:paraId="5F9F98E2" w14:textId="77777777" w:rsidR="00786CF2" w:rsidRDefault="00786CF2">
            <w:r>
              <w:t>0</w:t>
            </w:r>
          </w:p>
        </w:tc>
        <w:tc>
          <w:tcPr>
            <w:tcW w:w="0" w:type="auto"/>
            <w:vAlign w:val="center"/>
            <w:hideMark/>
          </w:tcPr>
          <w:p w14:paraId="08B90154" w14:textId="77777777" w:rsidR="00786CF2" w:rsidRDefault="00786CF2">
            <w:r>
              <w:t>0</w:t>
            </w:r>
          </w:p>
        </w:tc>
        <w:tc>
          <w:tcPr>
            <w:tcW w:w="0" w:type="auto"/>
            <w:vAlign w:val="center"/>
            <w:hideMark/>
          </w:tcPr>
          <w:p w14:paraId="3C74A438" w14:textId="77777777" w:rsidR="00786CF2" w:rsidRDefault="00786CF2">
            <w:r>
              <w:t>0</w:t>
            </w:r>
          </w:p>
        </w:tc>
        <w:tc>
          <w:tcPr>
            <w:tcW w:w="0" w:type="auto"/>
            <w:vAlign w:val="center"/>
            <w:hideMark/>
          </w:tcPr>
          <w:p w14:paraId="61CCD4BB" w14:textId="77777777" w:rsidR="00786CF2" w:rsidRDefault="00786CF2">
            <w:r>
              <w:t>0</w:t>
            </w:r>
          </w:p>
        </w:tc>
      </w:tr>
      <w:tr w:rsidR="00786CF2" w14:paraId="3CA70E02" w14:textId="77777777" w:rsidTr="00786CF2">
        <w:trPr>
          <w:tblCellSpacing w:w="15" w:type="dxa"/>
        </w:trPr>
        <w:tc>
          <w:tcPr>
            <w:tcW w:w="0" w:type="auto"/>
            <w:vAlign w:val="center"/>
            <w:hideMark/>
          </w:tcPr>
          <w:p w14:paraId="383D570F" w14:textId="77777777" w:rsidR="00786CF2" w:rsidRDefault="00786CF2">
            <w:r>
              <w:t>2024/2025</w:t>
            </w:r>
          </w:p>
        </w:tc>
        <w:tc>
          <w:tcPr>
            <w:tcW w:w="0" w:type="auto"/>
            <w:vAlign w:val="center"/>
            <w:hideMark/>
          </w:tcPr>
          <w:p w14:paraId="2441B56A" w14:textId="77777777" w:rsidR="00786CF2" w:rsidRDefault="00786CF2">
            <w:r>
              <w:t>1</w:t>
            </w:r>
          </w:p>
        </w:tc>
        <w:tc>
          <w:tcPr>
            <w:tcW w:w="0" w:type="auto"/>
            <w:vAlign w:val="center"/>
            <w:hideMark/>
          </w:tcPr>
          <w:p w14:paraId="07D96A9E" w14:textId="77777777" w:rsidR="00786CF2" w:rsidRDefault="00786CF2">
            <w:r>
              <w:t>0</w:t>
            </w:r>
          </w:p>
        </w:tc>
        <w:tc>
          <w:tcPr>
            <w:tcW w:w="0" w:type="auto"/>
            <w:vAlign w:val="center"/>
            <w:hideMark/>
          </w:tcPr>
          <w:p w14:paraId="3ADBF156" w14:textId="77777777" w:rsidR="00786CF2" w:rsidRDefault="00786CF2">
            <w:r>
              <w:t>0</w:t>
            </w:r>
          </w:p>
        </w:tc>
        <w:tc>
          <w:tcPr>
            <w:tcW w:w="0" w:type="auto"/>
            <w:vAlign w:val="center"/>
            <w:hideMark/>
          </w:tcPr>
          <w:p w14:paraId="22C64417" w14:textId="77777777" w:rsidR="00786CF2" w:rsidRDefault="00786CF2">
            <w:r>
              <w:t>0</w:t>
            </w:r>
          </w:p>
        </w:tc>
        <w:tc>
          <w:tcPr>
            <w:tcW w:w="0" w:type="auto"/>
            <w:vAlign w:val="center"/>
            <w:hideMark/>
          </w:tcPr>
          <w:p w14:paraId="2B2EE3A6" w14:textId="77777777" w:rsidR="00786CF2" w:rsidRDefault="00786CF2">
            <w:r>
              <w:t>0</w:t>
            </w:r>
          </w:p>
        </w:tc>
        <w:tc>
          <w:tcPr>
            <w:tcW w:w="0" w:type="auto"/>
            <w:vAlign w:val="center"/>
            <w:hideMark/>
          </w:tcPr>
          <w:p w14:paraId="40E0211C" w14:textId="77777777" w:rsidR="00786CF2" w:rsidRDefault="00786CF2">
            <w:r>
              <w:t>0</w:t>
            </w:r>
          </w:p>
        </w:tc>
        <w:tc>
          <w:tcPr>
            <w:tcW w:w="0" w:type="auto"/>
            <w:vAlign w:val="center"/>
            <w:hideMark/>
          </w:tcPr>
          <w:p w14:paraId="716305C9" w14:textId="77777777" w:rsidR="00786CF2" w:rsidRDefault="00786CF2">
            <w:r>
              <w:t>0</w:t>
            </w:r>
          </w:p>
        </w:tc>
        <w:tc>
          <w:tcPr>
            <w:tcW w:w="0" w:type="auto"/>
            <w:vAlign w:val="center"/>
            <w:hideMark/>
          </w:tcPr>
          <w:p w14:paraId="7EE1EF52" w14:textId="77777777" w:rsidR="00786CF2" w:rsidRDefault="00786CF2">
            <w:r>
              <w:t>0</w:t>
            </w:r>
          </w:p>
        </w:tc>
      </w:tr>
      <w:tr w:rsidR="00786CF2" w14:paraId="2EAA2FDF" w14:textId="77777777" w:rsidTr="00786CF2">
        <w:trPr>
          <w:tblCellSpacing w:w="15" w:type="dxa"/>
        </w:trPr>
        <w:tc>
          <w:tcPr>
            <w:tcW w:w="0" w:type="auto"/>
            <w:vAlign w:val="center"/>
            <w:hideMark/>
          </w:tcPr>
          <w:p w14:paraId="6FD127E2" w14:textId="77777777" w:rsidR="00786CF2" w:rsidRDefault="00786CF2">
            <w:r>
              <w:t>2023/2024</w:t>
            </w:r>
          </w:p>
        </w:tc>
        <w:tc>
          <w:tcPr>
            <w:tcW w:w="0" w:type="auto"/>
            <w:vAlign w:val="center"/>
            <w:hideMark/>
          </w:tcPr>
          <w:p w14:paraId="45F3FC0B" w14:textId="77777777" w:rsidR="00786CF2" w:rsidRDefault="00786CF2">
            <w:r>
              <w:t>0</w:t>
            </w:r>
          </w:p>
        </w:tc>
        <w:tc>
          <w:tcPr>
            <w:tcW w:w="0" w:type="auto"/>
            <w:vAlign w:val="center"/>
            <w:hideMark/>
          </w:tcPr>
          <w:p w14:paraId="3C18FE0D" w14:textId="77777777" w:rsidR="00786CF2" w:rsidRDefault="00786CF2">
            <w:r>
              <w:t>0</w:t>
            </w:r>
          </w:p>
        </w:tc>
        <w:tc>
          <w:tcPr>
            <w:tcW w:w="0" w:type="auto"/>
            <w:vAlign w:val="center"/>
            <w:hideMark/>
          </w:tcPr>
          <w:p w14:paraId="25D6FA36" w14:textId="77777777" w:rsidR="00786CF2" w:rsidRDefault="00786CF2">
            <w:r>
              <w:t>0</w:t>
            </w:r>
          </w:p>
        </w:tc>
        <w:tc>
          <w:tcPr>
            <w:tcW w:w="0" w:type="auto"/>
            <w:vAlign w:val="center"/>
            <w:hideMark/>
          </w:tcPr>
          <w:p w14:paraId="4349BA04" w14:textId="77777777" w:rsidR="00786CF2" w:rsidRDefault="00786CF2">
            <w:r>
              <w:t>0</w:t>
            </w:r>
          </w:p>
        </w:tc>
        <w:tc>
          <w:tcPr>
            <w:tcW w:w="0" w:type="auto"/>
            <w:vAlign w:val="center"/>
            <w:hideMark/>
          </w:tcPr>
          <w:p w14:paraId="7E720178" w14:textId="77777777" w:rsidR="00786CF2" w:rsidRDefault="00786CF2">
            <w:r>
              <w:t>0</w:t>
            </w:r>
          </w:p>
        </w:tc>
        <w:tc>
          <w:tcPr>
            <w:tcW w:w="0" w:type="auto"/>
            <w:vAlign w:val="center"/>
            <w:hideMark/>
          </w:tcPr>
          <w:p w14:paraId="76AF4683" w14:textId="77777777" w:rsidR="00786CF2" w:rsidRDefault="00786CF2">
            <w:r>
              <w:t>0</w:t>
            </w:r>
          </w:p>
        </w:tc>
        <w:tc>
          <w:tcPr>
            <w:tcW w:w="0" w:type="auto"/>
            <w:vAlign w:val="center"/>
            <w:hideMark/>
          </w:tcPr>
          <w:p w14:paraId="3D30FB6A" w14:textId="77777777" w:rsidR="00786CF2" w:rsidRDefault="00786CF2">
            <w:r>
              <w:t>0</w:t>
            </w:r>
          </w:p>
        </w:tc>
        <w:tc>
          <w:tcPr>
            <w:tcW w:w="0" w:type="auto"/>
            <w:vAlign w:val="center"/>
            <w:hideMark/>
          </w:tcPr>
          <w:p w14:paraId="1B29D3AC" w14:textId="77777777" w:rsidR="00786CF2" w:rsidRDefault="00786CF2">
            <w:r>
              <w:t>0</w:t>
            </w:r>
          </w:p>
        </w:tc>
      </w:tr>
      <w:tr w:rsidR="00786CF2" w14:paraId="7A1BDF23" w14:textId="77777777" w:rsidTr="00786CF2">
        <w:trPr>
          <w:tblCellSpacing w:w="15" w:type="dxa"/>
        </w:trPr>
        <w:tc>
          <w:tcPr>
            <w:tcW w:w="0" w:type="auto"/>
            <w:vAlign w:val="center"/>
            <w:hideMark/>
          </w:tcPr>
          <w:p w14:paraId="51FB554D" w14:textId="77777777" w:rsidR="00786CF2" w:rsidRDefault="00786CF2">
            <w:r>
              <w:t>2022/2023</w:t>
            </w:r>
          </w:p>
        </w:tc>
        <w:tc>
          <w:tcPr>
            <w:tcW w:w="0" w:type="auto"/>
            <w:vAlign w:val="center"/>
            <w:hideMark/>
          </w:tcPr>
          <w:p w14:paraId="32045C44" w14:textId="77777777" w:rsidR="00786CF2" w:rsidRDefault="00786CF2">
            <w:r>
              <w:t>3</w:t>
            </w:r>
          </w:p>
        </w:tc>
        <w:tc>
          <w:tcPr>
            <w:tcW w:w="0" w:type="auto"/>
            <w:vAlign w:val="center"/>
            <w:hideMark/>
          </w:tcPr>
          <w:p w14:paraId="6C5468C1" w14:textId="77777777" w:rsidR="00786CF2" w:rsidRDefault="00786CF2">
            <w:r>
              <w:t>0</w:t>
            </w:r>
          </w:p>
        </w:tc>
        <w:tc>
          <w:tcPr>
            <w:tcW w:w="0" w:type="auto"/>
            <w:vAlign w:val="center"/>
            <w:hideMark/>
          </w:tcPr>
          <w:p w14:paraId="7D439BF6" w14:textId="77777777" w:rsidR="00786CF2" w:rsidRDefault="00786CF2">
            <w:r>
              <w:t>0</w:t>
            </w:r>
          </w:p>
        </w:tc>
        <w:tc>
          <w:tcPr>
            <w:tcW w:w="0" w:type="auto"/>
            <w:vAlign w:val="center"/>
            <w:hideMark/>
          </w:tcPr>
          <w:p w14:paraId="25C32348" w14:textId="77777777" w:rsidR="00786CF2" w:rsidRDefault="00786CF2">
            <w:r>
              <w:t>0</w:t>
            </w:r>
          </w:p>
        </w:tc>
        <w:tc>
          <w:tcPr>
            <w:tcW w:w="0" w:type="auto"/>
            <w:vAlign w:val="center"/>
            <w:hideMark/>
          </w:tcPr>
          <w:p w14:paraId="4A2D3ED2" w14:textId="77777777" w:rsidR="00786CF2" w:rsidRDefault="00786CF2">
            <w:r>
              <w:t>0</w:t>
            </w:r>
          </w:p>
        </w:tc>
        <w:tc>
          <w:tcPr>
            <w:tcW w:w="0" w:type="auto"/>
            <w:vAlign w:val="center"/>
            <w:hideMark/>
          </w:tcPr>
          <w:p w14:paraId="44CFEAEF" w14:textId="77777777" w:rsidR="00786CF2" w:rsidRDefault="00786CF2">
            <w:r>
              <w:t>0</w:t>
            </w:r>
          </w:p>
        </w:tc>
        <w:tc>
          <w:tcPr>
            <w:tcW w:w="0" w:type="auto"/>
            <w:vAlign w:val="center"/>
            <w:hideMark/>
          </w:tcPr>
          <w:p w14:paraId="7774BB32" w14:textId="77777777" w:rsidR="00786CF2" w:rsidRDefault="00786CF2">
            <w:r>
              <w:t>0</w:t>
            </w:r>
          </w:p>
        </w:tc>
        <w:tc>
          <w:tcPr>
            <w:tcW w:w="0" w:type="auto"/>
            <w:vAlign w:val="center"/>
            <w:hideMark/>
          </w:tcPr>
          <w:p w14:paraId="543E6E57" w14:textId="77777777" w:rsidR="00786CF2" w:rsidRDefault="00786CF2">
            <w:r>
              <w:t>0</w:t>
            </w:r>
          </w:p>
        </w:tc>
      </w:tr>
      <w:tr w:rsidR="00786CF2" w14:paraId="2F16EB7D" w14:textId="77777777" w:rsidTr="00786CF2">
        <w:trPr>
          <w:tblCellSpacing w:w="15" w:type="dxa"/>
        </w:trPr>
        <w:tc>
          <w:tcPr>
            <w:tcW w:w="0" w:type="auto"/>
            <w:vAlign w:val="center"/>
            <w:hideMark/>
          </w:tcPr>
          <w:p w14:paraId="1A4C3243" w14:textId="77777777" w:rsidR="00786CF2" w:rsidRDefault="00786CF2">
            <w:r>
              <w:t>2021/2022</w:t>
            </w:r>
          </w:p>
        </w:tc>
        <w:tc>
          <w:tcPr>
            <w:tcW w:w="0" w:type="auto"/>
            <w:vAlign w:val="center"/>
            <w:hideMark/>
          </w:tcPr>
          <w:p w14:paraId="7830E138" w14:textId="77777777" w:rsidR="00786CF2" w:rsidRDefault="00786CF2">
            <w:r>
              <w:t>2</w:t>
            </w:r>
          </w:p>
        </w:tc>
        <w:tc>
          <w:tcPr>
            <w:tcW w:w="0" w:type="auto"/>
            <w:vAlign w:val="center"/>
            <w:hideMark/>
          </w:tcPr>
          <w:p w14:paraId="063D19FB" w14:textId="77777777" w:rsidR="00786CF2" w:rsidRDefault="00786CF2">
            <w:r>
              <w:t>0</w:t>
            </w:r>
          </w:p>
        </w:tc>
        <w:tc>
          <w:tcPr>
            <w:tcW w:w="0" w:type="auto"/>
            <w:vAlign w:val="center"/>
            <w:hideMark/>
          </w:tcPr>
          <w:p w14:paraId="711A76BE" w14:textId="77777777" w:rsidR="00786CF2" w:rsidRDefault="00786CF2">
            <w:r>
              <w:t>0</w:t>
            </w:r>
          </w:p>
        </w:tc>
        <w:tc>
          <w:tcPr>
            <w:tcW w:w="0" w:type="auto"/>
            <w:vAlign w:val="center"/>
            <w:hideMark/>
          </w:tcPr>
          <w:p w14:paraId="1F4A3895" w14:textId="77777777" w:rsidR="00786CF2" w:rsidRDefault="00786CF2">
            <w:r>
              <w:t>0</w:t>
            </w:r>
          </w:p>
        </w:tc>
        <w:tc>
          <w:tcPr>
            <w:tcW w:w="0" w:type="auto"/>
            <w:vAlign w:val="center"/>
            <w:hideMark/>
          </w:tcPr>
          <w:p w14:paraId="7D6972C8" w14:textId="77777777" w:rsidR="00786CF2" w:rsidRDefault="00786CF2">
            <w:r>
              <w:t>0</w:t>
            </w:r>
          </w:p>
        </w:tc>
        <w:tc>
          <w:tcPr>
            <w:tcW w:w="0" w:type="auto"/>
            <w:vAlign w:val="center"/>
            <w:hideMark/>
          </w:tcPr>
          <w:p w14:paraId="51656DDF" w14:textId="77777777" w:rsidR="00786CF2" w:rsidRDefault="00786CF2">
            <w:r>
              <w:t>0</w:t>
            </w:r>
          </w:p>
        </w:tc>
        <w:tc>
          <w:tcPr>
            <w:tcW w:w="0" w:type="auto"/>
            <w:vAlign w:val="center"/>
            <w:hideMark/>
          </w:tcPr>
          <w:p w14:paraId="3B34F0BC" w14:textId="77777777" w:rsidR="00786CF2" w:rsidRDefault="00786CF2">
            <w:r>
              <w:t>0</w:t>
            </w:r>
          </w:p>
        </w:tc>
        <w:tc>
          <w:tcPr>
            <w:tcW w:w="0" w:type="auto"/>
            <w:vAlign w:val="center"/>
            <w:hideMark/>
          </w:tcPr>
          <w:p w14:paraId="79042546" w14:textId="77777777" w:rsidR="00786CF2" w:rsidRDefault="00786CF2">
            <w:r>
              <w:t>0</w:t>
            </w:r>
          </w:p>
        </w:tc>
      </w:tr>
      <w:tr w:rsidR="00786CF2" w14:paraId="252E2380" w14:textId="77777777" w:rsidTr="00786CF2">
        <w:trPr>
          <w:tblCellSpacing w:w="15" w:type="dxa"/>
        </w:trPr>
        <w:tc>
          <w:tcPr>
            <w:tcW w:w="0" w:type="auto"/>
            <w:vAlign w:val="center"/>
            <w:hideMark/>
          </w:tcPr>
          <w:p w14:paraId="1D54D408" w14:textId="77777777" w:rsidR="00786CF2" w:rsidRDefault="00786CF2">
            <w:r>
              <w:t>2020/2021</w:t>
            </w:r>
          </w:p>
        </w:tc>
        <w:tc>
          <w:tcPr>
            <w:tcW w:w="0" w:type="auto"/>
            <w:vAlign w:val="center"/>
            <w:hideMark/>
          </w:tcPr>
          <w:p w14:paraId="5A570488" w14:textId="77777777" w:rsidR="00786CF2" w:rsidRDefault="00786CF2">
            <w:r>
              <w:t>0</w:t>
            </w:r>
          </w:p>
        </w:tc>
        <w:tc>
          <w:tcPr>
            <w:tcW w:w="0" w:type="auto"/>
            <w:vAlign w:val="center"/>
            <w:hideMark/>
          </w:tcPr>
          <w:p w14:paraId="5755B623" w14:textId="77777777" w:rsidR="00786CF2" w:rsidRDefault="00786CF2">
            <w:r>
              <w:t>0</w:t>
            </w:r>
          </w:p>
        </w:tc>
        <w:tc>
          <w:tcPr>
            <w:tcW w:w="0" w:type="auto"/>
            <w:vAlign w:val="center"/>
            <w:hideMark/>
          </w:tcPr>
          <w:p w14:paraId="0E3949AA" w14:textId="77777777" w:rsidR="00786CF2" w:rsidRDefault="00786CF2">
            <w:r>
              <w:t>0</w:t>
            </w:r>
          </w:p>
        </w:tc>
        <w:tc>
          <w:tcPr>
            <w:tcW w:w="0" w:type="auto"/>
            <w:vAlign w:val="center"/>
            <w:hideMark/>
          </w:tcPr>
          <w:p w14:paraId="46CBB648" w14:textId="77777777" w:rsidR="00786CF2" w:rsidRDefault="00786CF2">
            <w:r>
              <w:t>0</w:t>
            </w:r>
          </w:p>
        </w:tc>
        <w:tc>
          <w:tcPr>
            <w:tcW w:w="0" w:type="auto"/>
            <w:vAlign w:val="center"/>
            <w:hideMark/>
          </w:tcPr>
          <w:p w14:paraId="101CB27D" w14:textId="77777777" w:rsidR="00786CF2" w:rsidRDefault="00786CF2">
            <w:r>
              <w:t>0</w:t>
            </w:r>
          </w:p>
        </w:tc>
        <w:tc>
          <w:tcPr>
            <w:tcW w:w="0" w:type="auto"/>
            <w:vAlign w:val="center"/>
            <w:hideMark/>
          </w:tcPr>
          <w:p w14:paraId="37F82014" w14:textId="77777777" w:rsidR="00786CF2" w:rsidRDefault="00786CF2">
            <w:r>
              <w:t>0</w:t>
            </w:r>
          </w:p>
        </w:tc>
        <w:tc>
          <w:tcPr>
            <w:tcW w:w="0" w:type="auto"/>
            <w:vAlign w:val="center"/>
            <w:hideMark/>
          </w:tcPr>
          <w:p w14:paraId="44F381B9" w14:textId="77777777" w:rsidR="00786CF2" w:rsidRDefault="00786CF2">
            <w:r>
              <w:t>0</w:t>
            </w:r>
          </w:p>
        </w:tc>
        <w:tc>
          <w:tcPr>
            <w:tcW w:w="0" w:type="auto"/>
            <w:vAlign w:val="center"/>
            <w:hideMark/>
          </w:tcPr>
          <w:p w14:paraId="4CC4639C" w14:textId="77777777" w:rsidR="00786CF2" w:rsidRDefault="00786CF2">
            <w:r>
              <w:t>0</w:t>
            </w:r>
          </w:p>
        </w:tc>
      </w:tr>
    </w:tbl>
    <w:p w14:paraId="7614B871" w14:textId="3A73D354" w:rsidR="00786CF2" w:rsidRDefault="00DD3893" w:rsidP="00DD3893">
      <w:pPr>
        <w:pStyle w:val="NormalWeb"/>
        <w:jc w:val="both"/>
      </w:pPr>
      <w:r w:rsidRPr="00DD3893">
        <w:rPr>
          <w:b/>
        </w:rPr>
        <w:t>Not:</w:t>
      </w:r>
      <w:r>
        <w:t xml:space="preserve"> </w:t>
      </w:r>
      <w:r w:rsidR="00786CF2">
        <w:t xml:space="preserve">2025/2026 eğitim-öğretim yılında </w:t>
      </w:r>
      <w:proofErr w:type="spellStart"/>
      <w:r w:rsidR="00786CF2">
        <w:t>Erasmus</w:t>
      </w:r>
      <w:proofErr w:type="spellEnd"/>
      <w:r w:rsidR="00786CF2">
        <w:t>+ öğrenim hareketliliği kapsamında Polonya’daki anlaşmalı üniversitelerden birine kabul alan öğrencinin hareketliliği 2026/2027 Eğitim-Öğretim Yılı Güz Döneminde gerçekleştirilecektir.</w:t>
      </w:r>
    </w:p>
    <w:p w14:paraId="27AA78D3" w14:textId="77777777" w:rsidR="00786CF2" w:rsidRPr="00786CF2" w:rsidRDefault="00786CF2" w:rsidP="00786CF2"/>
    <w:p w14:paraId="249E0B96" w14:textId="77777777" w:rsidR="006B0BFC" w:rsidRDefault="006B0BFC" w:rsidP="006B0BFC">
      <w:pPr>
        <w:pStyle w:val="Balk3"/>
        <w:jc w:val="center"/>
        <w:rPr>
          <w:sz w:val="27"/>
          <w:szCs w:val="27"/>
        </w:rPr>
      </w:pPr>
      <w:r>
        <w:t>Kanıtlar</w:t>
      </w:r>
    </w:p>
    <w:p w14:paraId="5E2F3F40" w14:textId="77777777" w:rsidR="006B0BFC" w:rsidRDefault="006B0BFC" w:rsidP="006B0BFC">
      <w:pPr>
        <w:pStyle w:val="NormalWeb"/>
      </w:pPr>
      <w:r>
        <w:rPr>
          <w:rStyle w:val="Gl"/>
        </w:rPr>
        <w:t>Kanıt 1.3.3-K1:</w:t>
      </w:r>
      <w:r>
        <w:t xml:space="preserve"> Tablo 1.3 Öğrenci Hareketliliği Verileri (giden ve gelen öğrenci sayıları).</w:t>
      </w:r>
    </w:p>
    <w:p w14:paraId="559A5836" w14:textId="77777777" w:rsidR="006B0BFC" w:rsidRDefault="006B0BFC" w:rsidP="006B0BFC">
      <w:pPr>
        <w:pStyle w:val="NormalWeb"/>
      </w:pPr>
      <w:r>
        <w:rPr>
          <w:rStyle w:val="Gl"/>
        </w:rPr>
        <w:t>Kanıt 1.3.3-K2:</w:t>
      </w:r>
      <w:r>
        <w:t xml:space="preserve"> Programın anlaşmalı olduğu </w:t>
      </w:r>
      <w:proofErr w:type="spellStart"/>
      <w:r>
        <w:t>Erasmus</w:t>
      </w:r>
      <w:proofErr w:type="spellEnd"/>
      <w:r>
        <w:t xml:space="preserve">+ kurumları ve </w:t>
      </w:r>
      <w:proofErr w:type="spellStart"/>
      <w:r>
        <w:t>kurumlararası</w:t>
      </w:r>
      <w:proofErr w:type="spellEnd"/>
      <w:r>
        <w:t xml:space="preserve"> anlaşmalar.</w:t>
      </w:r>
    </w:p>
    <w:p w14:paraId="1D36E0EB" w14:textId="77777777" w:rsidR="006B0BFC" w:rsidRDefault="004C4E75" w:rsidP="006B0BFC">
      <w:pPr>
        <w:pStyle w:val="NormalWeb"/>
      </w:pPr>
      <w:hyperlink r:id="rId40" w:history="1">
        <w:r w:rsidR="006B0BFC">
          <w:rPr>
            <w:rStyle w:val="Kpr"/>
          </w:rPr>
          <w:t>https://drive.google.com/drive/folders/1hZa3OzcHz_nV-vVxWNlEVUAAk1byeW8W?usp=share_link</w:t>
        </w:r>
      </w:hyperlink>
    </w:p>
    <w:p w14:paraId="5D5F4DEB" w14:textId="77777777" w:rsidR="006B0BFC" w:rsidRDefault="006B0BFC" w:rsidP="006B0BFC">
      <w:pPr>
        <w:pStyle w:val="NormalWeb"/>
      </w:pPr>
      <w:r>
        <w:rPr>
          <w:rStyle w:val="Gl"/>
        </w:rPr>
        <w:t>Kanıt 1.3.3-K3:</w:t>
      </w:r>
      <w:r>
        <w:t xml:space="preserve"> </w:t>
      </w:r>
      <w:proofErr w:type="spellStart"/>
      <w:r>
        <w:t>Erasmus</w:t>
      </w:r>
      <w:proofErr w:type="spellEnd"/>
      <w:r>
        <w:t xml:space="preserve">+ uygulama esasları, </w:t>
      </w:r>
      <w:proofErr w:type="spellStart"/>
      <w:r>
        <w:t>Erasmus</w:t>
      </w:r>
      <w:proofErr w:type="spellEnd"/>
      <w:r>
        <w:t xml:space="preserve"> duyuruları, başvuru takvimleri ve öğrenci bilgilendirme faaliyetleri.</w:t>
      </w:r>
    </w:p>
    <w:p w14:paraId="2C3D1334" w14:textId="77777777" w:rsidR="006B0BFC" w:rsidRDefault="004C4E75" w:rsidP="006B0BFC">
      <w:pPr>
        <w:pStyle w:val="NormalWeb"/>
      </w:pPr>
      <w:hyperlink r:id="rId41" w:history="1">
        <w:r w:rsidR="006B0BFC">
          <w:rPr>
            <w:rStyle w:val="Kpr"/>
          </w:rPr>
          <w:t>http://erasmus.kilis.edu.tr/duyuru/12324/erasmus+-ka131-2024-2025-proje-donemi-ogrenci-staj-hareketliligi-basvuru-ilani</w:t>
        </w:r>
      </w:hyperlink>
    </w:p>
    <w:p w14:paraId="3E167BC5" w14:textId="77777777" w:rsidR="006B0BFC" w:rsidRDefault="004C4E75" w:rsidP="006B0BFC">
      <w:pPr>
        <w:pStyle w:val="NormalWeb"/>
      </w:pPr>
      <w:hyperlink r:id="rId42" w:history="1">
        <w:r w:rsidR="006B0BFC">
          <w:rPr>
            <w:rStyle w:val="Kpr"/>
          </w:rPr>
          <w:t>http://erasmus.kilis.edu.tr</w:t>
        </w:r>
      </w:hyperlink>
    </w:p>
    <w:p w14:paraId="7F971226" w14:textId="77777777" w:rsidR="006B0BFC" w:rsidRDefault="006B0BFC" w:rsidP="006B0BFC">
      <w:pPr>
        <w:pStyle w:val="NormalWeb"/>
      </w:pPr>
      <w:r>
        <w:rPr>
          <w:rStyle w:val="Gl"/>
        </w:rPr>
        <w:t>Kanıt 1.3.3-K4:</w:t>
      </w:r>
      <w:r>
        <w:t xml:space="preserve"> </w:t>
      </w:r>
      <w:proofErr w:type="spellStart"/>
      <w:r>
        <w:t>Erasmus</w:t>
      </w:r>
      <w:proofErr w:type="spellEnd"/>
      <w:r>
        <w:t>+ öğrenim hareketliliği kapsamında Polonya’daki anlaşmalı üniversiteye kabul alan öğrenciye ilişkin kabul yazısı, aday gösterme belgesi veya hareketlilik kayıtları.</w:t>
      </w:r>
    </w:p>
    <w:p w14:paraId="61A036FC" w14:textId="77777777" w:rsidR="006B0BFC" w:rsidRDefault="006B0BFC" w:rsidP="006B0BFC">
      <w:pPr>
        <w:pStyle w:val="NormalWeb"/>
      </w:pPr>
      <w:r>
        <w:rPr>
          <w:rStyle w:val="Gl"/>
        </w:rPr>
        <w:t>Kanıt 1.3.3-K5:</w:t>
      </w:r>
      <w:r>
        <w:t xml:space="preserve"> Bölüm kurulu değerlendirmeleri, </w:t>
      </w:r>
      <w:proofErr w:type="spellStart"/>
      <w:r>
        <w:t>Erasmus</w:t>
      </w:r>
      <w:proofErr w:type="spellEnd"/>
      <w:r>
        <w:t xml:space="preserve"> koordinatörlüğü izleme notları, BKYS faaliyet kayıtları ve hareketlilik analiz raporları.</w:t>
      </w:r>
    </w:p>
    <w:p w14:paraId="5A6A5310" w14:textId="77777777" w:rsidR="006B0BFC" w:rsidRDefault="006B0BFC" w:rsidP="006B0BFC">
      <w:pPr>
        <w:pStyle w:val="NormalWeb"/>
      </w:pPr>
      <w:r>
        <w:rPr>
          <w:rStyle w:val="Gl"/>
        </w:rPr>
        <w:t>Kanıt 1.3.3-K6:</w:t>
      </w:r>
      <w:r>
        <w:t xml:space="preserve"> Öğrenci hareketliliği süreçlerine ilişkin yönetmelik, yönerge, uygulama esasları ve Uluslararası İlişkiler Ofisi süreç belgeleri.</w:t>
      </w:r>
    </w:p>
    <w:p w14:paraId="3C016DC5" w14:textId="77777777" w:rsidR="006B0BFC" w:rsidRDefault="006B0BFC" w:rsidP="006B0BFC">
      <w:pPr>
        <w:pStyle w:val="NormalWeb"/>
      </w:pPr>
      <w:r>
        <w:rPr>
          <w:rStyle w:val="Gl"/>
        </w:rPr>
        <w:t>Kanıt 1.3.3-K7:</w:t>
      </w:r>
      <w:r>
        <w:t xml:space="preserve"> Hareketlilik sonrasında alınacak öğrenci geri bildirimleri, tecrübe paylaşım toplantıları ve değerlendirme raporları (oluştuğunda).</w:t>
      </w:r>
    </w:p>
    <w:p w14:paraId="21F6DEB4" w14:textId="446F9612"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ABD219C" w14:textId="77777777" w:rsidR="00204461" w:rsidRPr="00B06F59" w:rsidRDefault="00204461" w:rsidP="00B06F59">
      <w:pPr>
        <w:spacing w:before="120" w:after="120"/>
        <w:jc w:val="both"/>
        <w:rPr>
          <w:rFonts w:asciiTheme="minorHAnsi" w:hAnsiTheme="minorHAnsi" w:cstheme="minorHAnsi"/>
          <w:color w:val="000000"/>
        </w:rPr>
      </w:pPr>
    </w:p>
    <w:p w14:paraId="74BF6045" w14:textId="77777777" w:rsidR="00204461" w:rsidRPr="00B06F59" w:rsidRDefault="00123934" w:rsidP="00B06F59">
      <w:pPr>
        <w:pStyle w:val="Stil3"/>
        <w:rPr>
          <w:rFonts w:asciiTheme="minorHAnsi" w:hAnsiTheme="minorHAnsi" w:cstheme="minorHAnsi"/>
          <w:sz w:val="24"/>
          <w:szCs w:val="24"/>
        </w:rPr>
      </w:pPr>
      <w:bookmarkStart w:id="6" w:name="_Toc191975967"/>
      <w:r w:rsidRPr="00B06F59">
        <w:rPr>
          <w:rFonts w:asciiTheme="minorHAnsi" w:hAnsiTheme="minorHAnsi" w:cstheme="minorHAnsi"/>
          <w:sz w:val="24"/>
          <w:szCs w:val="24"/>
        </w:rPr>
        <w:t>1.4.</w:t>
      </w:r>
      <w:r w:rsidRPr="00B06F59">
        <w:rPr>
          <w:rFonts w:asciiTheme="minorHAnsi" w:hAnsiTheme="minorHAnsi" w:cstheme="minorHAnsi"/>
          <w:sz w:val="24"/>
          <w:szCs w:val="24"/>
        </w:rPr>
        <w:tab/>
        <w:t>Öğrencileri ders konusunda yönlendirecek akademik danışmanlık hizmeti verilmelidir.</w:t>
      </w:r>
      <w:bookmarkEnd w:id="6"/>
      <w:r w:rsidRPr="00B06F59">
        <w:rPr>
          <w:rFonts w:asciiTheme="minorHAnsi" w:hAnsiTheme="minorHAnsi" w:cstheme="minorHAnsi"/>
          <w:sz w:val="24"/>
          <w:szCs w:val="24"/>
        </w:rPr>
        <w:t xml:space="preserve"> </w:t>
      </w:r>
    </w:p>
    <w:p w14:paraId="6663E79D" w14:textId="77777777" w:rsidR="00A925C7" w:rsidRDefault="00A925C7" w:rsidP="00A925C7">
      <w:pPr>
        <w:pStyle w:val="Balk3"/>
        <w:rPr>
          <w:sz w:val="27"/>
          <w:szCs w:val="27"/>
        </w:rPr>
      </w:pPr>
      <w:r>
        <w:t>1.4.1. Akademik Danışmanlık Süreci ve Uygulamaları</w:t>
      </w:r>
    </w:p>
    <w:p w14:paraId="21B94D73" w14:textId="77777777" w:rsidR="00A925C7" w:rsidRDefault="00A925C7" w:rsidP="00A925C7">
      <w:pPr>
        <w:pStyle w:val="NormalWeb"/>
        <w:jc w:val="both"/>
      </w:pPr>
      <w:r>
        <w:t>Siyaset Bilimi ve Kamu Yönetimi Lisans Programında akademik danışmanlık hizmetleri, öğrencilerin üniversite yaşamına uyum sağlamalarını desteklemek, akademik gelişimlerini izlemek, ders planlamalarına rehberlik etmek ve program öğrenme çıktılarına öngörülen sürede ulaşmalarını sağlamak amacıyla sistematik bir şekilde yürütülmektedir. Akademik danışmanlık süreçleri, ilgili mevzuat, üniversite senato kararları ve öğrenci danışmanlığına ilişkin uygulama esasları çerçevesinde gerçekleştirilmektedir (Kanıt 1.4.1-K1).</w:t>
      </w:r>
    </w:p>
    <w:p w14:paraId="5CDCFF54" w14:textId="77777777" w:rsidR="00A925C7" w:rsidRDefault="00A925C7" w:rsidP="00A925C7">
      <w:pPr>
        <w:pStyle w:val="NormalWeb"/>
        <w:jc w:val="both"/>
      </w:pPr>
      <w:r>
        <w:lastRenderedPageBreak/>
        <w:t>Programa kayıt yaptıran her öğrenciye öğrenim süresi boyunca rehberlik edecek akademik danışmanlar atanmakta ve danışmanlık görevlendirmeleri Bölüm Başkanlığı tarafından yapılmaktadır. Danışman atamalarında öğretim elemanlarının akademik uzmanlık alanları, öğrenci sayıları ve iş yükleri dikkate alınarak dengeli bir dağılım sağlanmaktadır. 2025-2026 eğitim-öğretim yılı itibarıyla danışmanlık sisteminde iyileştirmeye gidilmiş ve her sınıf düzeyi için bir öğretim üyesi ile bir araştırma görevlisinin birlikte görev aldığı danışmanlık modeli uygulanmaya başlanmıştır. Böylece öğrencilerin danışmanlarına erişiminin kolaylaştırılması, danışmanlık hizmetlerinin sürekliliğinin artırılması ve öğrencilerin akademik süreçlerde daha etkin destek alabilmeleri amaçlanmıştır (Kanıt 1.4.1-K2).</w:t>
      </w:r>
    </w:p>
    <w:p w14:paraId="253C2F74" w14:textId="77777777" w:rsidR="00A925C7" w:rsidRDefault="00A925C7" w:rsidP="00A925C7">
      <w:pPr>
        <w:pStyle w:val="NormalWeb"/>
        <w:jc w:val="both"/>
      </w:pPr>
      <w:r>
        <w:t xml:space="preserve">Akademik danışmanlar; öğrencilerin ders seçimi, kayıt yenileme işlemleri, ekle-sil süreçleri, mezuniyet planlaması, çift </w:t>
      </w:r>
      <w:proofErr w:type="spellStart"/>
      <w:r>
        <w:t>anadal</w:t>
      </w:r>
      <w:proofErr w:type="spellEnd"/>
      <w:r>
        <w:t xml:space="preserve"> ve </w:t>
      </w:r>
      <w:proofErr w:type="spellStart"/>
      <w:r>
        <w:t>yandal</w:t>
      </w:r>
      <w:proofErr w:type="spellEnd"/>
      <w:r>
        <w:t xml:space="preserve"> </w:t>
      </w:r>
      <w:proofErr w:type="gramStart"/>
      <w:r>
        <w:t>imkanları</w:t>
      </w:r>
      <w:proofErr w:type="gramEnd"/>
      <w:r>
        <w:t xml:space="preserve">, yatay geçiş süreçleri, </w:t>
      </w:r>
      <w:proofErr w:type="spellStart"/>
      <w:r>
        <w:t>Erasmus</w:t>
      </w:r>
      <w:proofErr w:type="spellEnd"/>
      <w:r>
        <w:t xml:space="preserve"> ve diğer değişim programları, staj ve kariyer planlaması gibi konularda rehberlik sağlamaktadır. Bunun yanında öğrenciler bilimsel etkinliklere katılım, öğrenci toplulukları faaliyetleri, akademik araştırma </w:t>
      </w:r>
      <w:proofErr w:type="gramStart"/>
      <w:r>
        <w:t>imkanları</w:t>
      </w:r>
      <w:proofErr w:type="gramEnd"/>
      <w:r>
        <w:t xml:space="preserve"> ve lisansüstü eğitim olanakları konusunda da bilgilendirilmektedir (Kanıt 1.4.1-K3).</w:t>
      </w:r>
    </w:p>
    <w:p w14:paraId="10F54B3D" w14:textId="77777777" w:rsidR="00A925C7" w:rsidRDefault="00A925C7" w:rsidP="00A925C7">
      <w:pPr>
        <w:pStyle w:val="NormalWeb"/>
        <w:jc w:val="both"/>
      </w:pPr>
      <w:r>
        <w:t>Danışmanlık faaliyetlerinin önemli bir bölümü ders kayıt dönemlerinde yürütülmektedir. Öğrencilerin seçtikleri derslerin müfredata uygunluğu, ön koşul durumları, AKTS yükleri ve mezuniyet koşulları danışmanlar tarafından kontrol edilmekte; ders kayıtları Öğrenci Bilgi Sistemi (OBS) üzerinden onaylanmaktadır (Kanıt 1.4.1-K4). Bu süreç sayesinde öğrencilerin ders planlamalarını sağlıklı şekilde gerçekleştirmeleri ve eğitim sürelerini etkin biçimde yönetmeleri desteklenmektedir.</w:t>
      </w:r>
    </w:p>
    <w:p w14:paraId="2D540B53" w14:textId="77777777" w:rsidR="00A925C7" w:rsidRDefault="00A925C7" w:rsidP="00A925C7">
      <w:pPr>
        <w:pStyle w:val="NormalWeb"/>
        <w:jc w:val="both"/>
      </w:pPr>
      <w:r>
        <w:t>Programda danışmanlık hizmetleri yalnızca kayıt dönemleriyle sınırlı tutulmamakta; dönem boyunca öğrencilerle bireysel görüşmeler gerçekleştirilmekte, akademik başarısı risk altında bulunan öğrenciler yakından takip edilmekte ve gerekli durumlarda öğrenciler bölüm yönetimi ile ilgili birimlere yönlendirilmektedir. Özellikle düşük not ortalamasına sahip öğrenciler, mezuniyet aşamasında bulunan öğrenciler ve uyum sorunu yaşayan öğrenciler için bireysel danışmanlık uygulamalarına ağırlık verilmektedir (Kanıt 1.4.1-K5).</w:t>
      </w:r>
    </w:p>
    <w:p w14:paraId="0C43306B" w14:textId="77777777" w:rsidR="00A925C7" w:rsidRDefault="00A925C7" w:rsidP="00A925C7">
      <w:pPr>
        <w:pStyle w:val="NormalWeb"/>
        <w:jc w:val="both"/>
      </w:pPr>
      <w:r>
        <w:t>Akademik danışmanlık hizmetlerinin etkinliği düzenli olarak izlenmekte ve değerlendirilmektedir. Öğrencilerin danışmanlarına erişim durumları, kayıt süreçlerinde yaşanan sorunlar, akademik ilerleme düzeyleri ve danışmanlık hizmetlerine ilişkin görüşleri çeşitli geri bildirim mekanizmaları aracılığıyla toplanmaktadır (Kanıt 1.4.1-K6). Elde edilen bulgular bölüm kurulu ve ilgili komisyonlarda değerlendirilmekte; danışmanlık hizmetlerinin geliştirilmesine yönelik kararlar alınmaktadır.</w:t>
      </w:r>
    </w:p>
    <w:p w14:paraId="08A5345E" w14:textId="77777777" w:rsidR="00A925C7" w:rsidRDefault="00A925C7" w:rsidP="00A925C7">
      <w:pPr>
        <w:pStyle w:val="NormalWeb"/>
        <w:jc w:val="both"/>
      </w:pPr>
      <w:r>
        <w:t>Son dönemde gerçekleştirilen değerlendirmeler sonucunda öğrencilerin danışmanlara daha hızlı ulaşabilmesi ve danışmanlık hizmetlerinin daha etkin yürütülebilmesi amacıyla her sınıfa bir öğretim üyesi ve bir araştırma görevlisinin görevlendirildiği yeni danışmanlık modeli uygulanmaya başlanmıştır. Bu uygulama ile danışmanlık hizmetlerinin erişilebilirliğinin artırılması, öğrenci memnuniyetinin yükseltilmesi ve akademik takip süreçlerinin güçlendirilmesi hedeflenmektedir (Kanıt 1.4.1-K7).</w:t>
      </w:r>
    </w:p>
    <w:p w14:paraId="44D6B62B" w14:textId="31644850" w:rsidR="00A925C7" w:rsidRDefault="00A925C7" w:rsidP="00A925C7">
      <w:pPr>
        <w:pStyle w:val="NormalWeb"/>
        <w:jc w:val="both"/>
      </w:pPr>
      <w:r>
        <w:t>Program yönetimi akademik danışmanlık hizmetlerini sürekli iyileştirme anlayışıyla değerlendirmekte; öğrenci geri bildirimleri, akademik performans verileri ve danışman görüşleri doğrultusunda danışmanlık uygulamalarını geliştirmeye yönelik çalışmalarını sürdürmektedir.</w:t>
      </w:r>
    </w:p>
    <w:p w14:paraId="7FF0393B" w14:textId="77777777" w:rsidR="00116580" w:rsidRDefault="00116580" w:rsidP="00116580">
      <w:pPr>
        <w:pStyle w:val="Balk3"/>
        <w:rPr>
          <w:sz w:val="27"/>
          <w:szCs w:val="27"/>
        </w:rPr>
      </w:pPr>
      <w:r>
        <w:lastRenderedPageBreak/>
        <w:t>Tablo 1.4. Akademik Danışmanlık Görev Dağılımı</w:t>
      </w:r>
    </w:p>
    <w:tbl>
      <w:tblPr>
        <w:tblW w:w="10060" w:type="dxa"/>
        <w:tblCellSpacing w:w="15"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4"/>
        <w:gridCol w:w="3975"/>
        <w:gridCol w:w="3547"/>
        <w:gridCol w:w="1734"/>
      </w:tblGrid>
      <w:tr w:rsidR="00116580" w14:paraId="60B8D65C" w14:textId="30FA5627" w:rsidTr="00561EF5">
        <w:trPr>
          <w:trHeight w:val="270"/>
          <w:tblHeader/>
          <w:tblCellSpacing w:w="15" w:type="dxa"/>
        </w:trPr>
        <w:tc>
          <w:tcPr>
            <w:tcW w:w="0" w:type="auto"/>
            <w:vAlign w:val="center"/>
            <w:hideMark/>
          </w:tcPr>
          <w:p w14:paraId="3DD08C90" w14:textId="77777777" w:rsidR="00116580" w:rsidRDefault="00116580">
            <w:pPr>
              <w:jc w:val="center"/>
              <w:rPr>
                <w:b/>
                <w:bCs/>
              </w:rPr>
            </w:pPr>
            <w:r>
              <w:rPr>
                <w:b/>
                <w:bCs/>
              </w:rPr>
              <w:t>Sınıf</w:t>
            </w:r>
          </w:p>
        </w:tc>
        <w:tc>
          <w:tcPr>
            <w:tcW w:w="0" w:type="auto"/>
            <w:vAlign w:val="center"/>
            <w:hideMark/>
          </w:tcPr>
          <w:p w14:paraId="04AD3B2B" w14:textId="77777777" w:rsidR="00116580" w:rsidRDefault="00116580">
            <w:pPr>
              <w:jc w:val="center"/>
              <w:rPr>
                <w:b/>
                <w:bCs/>
              </w:rPr>
            </w:pPr>
            <w:r>
              <w:rPr>
                <w:b/>
                <w:bCs/>
              </w:rPr>
              <w:t>Öğretim Üyesi Danışman</w:t>
            </w:r>
          </w:p>
        </w:tc>
        <w:tc>
          <w:tcPr>
            <w:tcW w:w="0" w:type="auto"/>
            <w:vAlign w:val="center"/>
            <w:hideMark/>
          </w:tcPr>
          <w:p w14:paraId="04C3A5B5" w14:textId="77777777" w:rsidR="00116580" w:rsidRDefault="00116580">
            <w:pPr>
              <w:jc w:val="center"/>
              <w:rPr>
                <w:b/>
                <w:bCs/>
              </w:rPr>
            </w:pPr>
            <w:r>
              <w:rPr>
                <w:b/>
                <w:bCs/>
              </w:rPr>
              <w:t>Araştırma Görevlisi Danışman</w:t>
            </w:r>
          </w:p>
        </w:tc>
        <w:tc>
          <w:tcPr>
            <w:tcW w:w="1689" w:type="dxa"/>
          </w:tcPr>
          <w:p w14:paraId="0EC7F28F" w14:textId="4830209C" w:rsidR="00116580" w:rsidRDefault="00116580">
            <w:pPr>
              <w:jc w:val="center"/>
              <w:rPr>
                <w:b/>
                <w:bCs/>
              </w:rPr>
            </w:pPr>
            <w:r>
              <w:rPr>
                <w:b/>
                <w:bCs/>
              </w:rPr>
              <w:t>Öğrenci Sayısı</w:t>
            </w:r>
          </w:p>
        </w:tc>
      </w:tr>
      <w:tr w:rsidR="00116580" w14:paraId="5F0BD750" w14:textId="27B10A01" w:rsidTr="00561EF5">
        <w:trPr>
          <w:trHeight w:val="270"/>
          <w:tblCellSpacing w:w="15" w:type="dxa"/>
        </w:trPr>
        <w:tc>
          <w:tcPr>
            <w:tcW w:w="0" w:type="auto"/>
            <w:vAlign w:val="center"/>
            <w:hideMark/>
          </w:tcPr>
          <w:p w14:paraId="2E047DCF" w14:textId="77777777" w:rsidR="00116580" w:rsidRDefault="00116580">
            <w:r>
              <w:t>1. Sınıf</w:t>
            </w:r>
          </w:p>
        </w:tc>
        <w:tc>
          <w:tcPr>
            <w:tcW w:w="0" w:type="auto"/>
            <w:vAlign w:val="center"/>
            <w:hideMark/>
          </w:tcPr>
          <w:p w14:paraId="7D5B47BC" w14:textId="1361220C" w:rsidR="00116580" w:rsidRPr="00561EF5" w:rsidRDefault="00561EF5">
            <w:r w:rsidRPr="00561EF5">
              <w:t xml:space="preserve">Dr. </w:t>
            </w:r>
            <w:proofErr w:type="spellStart"/>
            <w:r w:rsidRPr="00561EF5">
              <w:t>Öğr</w:t>
            </w:r>
            <w:proofErr w:type="spellEnd"/>
            <w:r w:rsidRPr="00561EF5">
              <w:t>. Üyesi Emre Baran PA</w:t>
            </w:r>
            <w:r>
              <w:t>K</w:t>
            </w:r>
          </w:p>
        </w:tc>
        <w:tc>
          <w:tcPr>
            <w:tcW w:w="0" w:type="auto"/>
            <w:vAlign w:val="center"/>
            <w:hideMark/>
          </w:tcPr>
          <w:p w14:paraId="31DBF9D3" w14:textId="4713FAA6" w:rsidR="00116580" w:rsidRPr="00561EF5" w:rsidRDefault="00561EF5">
            <w:r w:rsidRPr="00561EF5">
              <w:t>Arş. Gör. Dr. Hülya KAŞIKÇI</w:t>
            </w:r>
          </w:p>
        </w:tc>
        <w:tc>
          <w:tcPr>
            <w:tcW w:w="1689" w:type="dxa"/>
          </w:tcPr>
          <w:p w14:paraId="4DD988BA" w14:textId="672BA92E" w:rsidR="00116580" w:rsidRDefault="00116580">
            <w:r>
              <w:t>105</w:t>
            </w:r>
          </w:p>
        </w:tc>
      </w:tr>
      <w:tr w:rsidR="00116580" w14:paraId="1A65DF58" w14:textId="2D5F2289" w:rsidTr="00561EF5">
        <w:trPr>
          <w:trHeight w:val="270"/>
          <w:tblCellSpacing w:w="15" w:type="dxa"/>
        </w:trPr>
        <w:tc>
          <w:tcPr>
            <w:tcW w:w="0" w:type="auto"/>
            <w:vAlign w:val="center"/>
            <w:hideMark/>
          </w:tcPr>
          <w:p w14:paraId="644FF2B9" w14:textId="77777777" w:rsidR="00116580" w:rsidRDefault="00116580">
            <w:r>
              <w:t>2. Sınıf</w:t>
            </w:r>
          </w:p>
        </w:tc>
        <w:tc>
          <w:tcPr>
            <w:tcW w:w="0" w:type="auto"/>
            <w:vAlign w:val="center"/>
            <w:hideMark/>
          </w:tcPr>
          <w:p w14:paraId="6A1F9B2A" w14:textId="1B219720" w:rsidR="00116580" w:rsidRPr="00561EF5" w:rsidRDefault="00561EF5" w:rsidP="00116580">
            <w:r w:rsidRPr="00561EF5">
              <w:t xml:space="preserve">Dr. </w:t>
            </w:r>
            <w:proofErr w:type="spellStart"/>
            <w:r w:rsidRPr="00561EF5">
              <w:t>Öğr</w:t>
            </w:r>
            <w:proofErr w:type="spellEnd"/>
            <w:r w:rsidRPr="00561EF5">
              <w:t>. Üyesi Hüseyin KURŞUN</w:t>
            </w:r>
          </w:p>
        </w:tc>
        <w:tc>
          <w:tcPr>
            <w:tcW w:w="0" w:type="auto"/>
            <w:vAlign w:val="center"/>
            <w:hideMark/>
          </w:tcPr>
          <w:p w14:paraId="5990930A" w14:textId="72ADE63E" w:rsidR="00116580" w:rsidRPr="00561EF5" w:rsidRDefault="00561EF5" w:rsidP="00116580">
            <w:r w:rsidRPr="00561EF5">
              <w:t xml:space="preserve">Arş. Gör. Dr. </w:t>
            </w:r>
            <w:proofErr w:type="spellStart"/>
            <w:r w:rsidRPr="00561EF5">
              <w:rPr>
                <w:color w:val="000000"/>
              </w:rPr>
              <w:t>Abdussamed</w:t>
            </w:r>
            <w:proofErr w:type="spellEnd"/>
            <w:r w:rsidRPr="00561EF5">
              <w:rPr>
                <w:color w:val="000000"/>
              </w:rPr>
              <w:t xml:space="preserve"> ÖZBEK</w:t>
            </w:r>
          </w:p>
        </w:tc>
        <w:tc>
          <w:tcPr>
            <w:tcW w:w="1689" w:type="dxa"/>
          </w:tcPr>
          <w:p w14:paraId="35BCA8E1" w14:textId="6710F261" w:rsidR="00116580" w:rsidRDefault="00116580" w:rsidP="00116580">
            <w:r>
              <w:t>71</w:t>
            </w:r>
          </w:p>
        </w:tc>
      </w:tr>
      <w:tr w:rsidR="00116580" w14:paraId="6C51BC82" w14:textId="21A781AD" w:rsidTr="00561EF5">
        <w:trPr>
          <w:trHeight w:val="270"/>
          <w:tblCellSpacing w:w="15" w:type="dxa"/>
        </w:trPr>
        <w:tc>
          <w:tcPr>
            <w:tcW w:w="0" w:type="auto"/>
            <w:vAlign w:val="center"/>
            <w:hideMark/>
          </w:tcPr>
          <w:p w14:paraId="5135FE59" w14:textId="77777777" w:rsidR="00116580" w:rsidRDefault="00116580">
            <w:r>
              <w:t>3. Sınıf</w:t>
            </w:r>
          </w:p>
        </w:tc>
        <w:tc>
          <w:tcPr>
            <w:tcW w:w="0" w:type="auto"/>
            <w:vAlign w:val="center"/>
            <w:hideMark/>
          </w:tcPr>
          <w:p w14:paraId="1F6B6BD5" w14:textId="7141031A" w:rsidR="00116580" w:rsidRPr="00561EF5" w:rsidRDefault="00561EF5">
            <w:r w:rsidRPr="00561EF5">
              <w:t xml:space="preserve">Dr. </w:t>
            </w:r>
            <w:proofErr w:type="spellStart"/>
            <w:r w:rsidRPr="00561EF5">
              <w:t>Öğr</w:t>
            </w:r>
            <w:proofErr w:type="spellEnd"/>
            <w:r w:rsidRPr="00561EF5">
              <w:t>. Üyesi Salih İSKENDER</w:t>
            </w:r>
          </w:p>
        </w:tc>
        <w:tc>
          <w:tcPr>
            <w:tcW w:w="0" w:type="auto"/>
            <w:vAlign w:val="center"/>
            <w:hideMark/>
          </w:tcPr>
          <w:p w14:paraId="77149980" w14:textId="558BDF23" w:rsidR="00116580" w:rsidRPr="00561EF5" w:rsidRDefault="00561EF5">
            <w:r w:rsidRPr="00561EF5">
              <w:t xml:space="preserve">Arş. Gör. </w:t>
            </w:r>
            <w:r w:rsidRPr="00561EF5">
              <w:rPr>
                <w:color w:val="000000"/>
              </w:rPr>
              <w:t>İbrahim Halil CEYLAN</w:t>
            </w:r>
          </w:p>
        </w:tc>
        <w:tc>
          <w:tcPr>
            <w:tcW w:w="1689" w:type="dxa"/>
          </w:tcPr>
          <w:p w14:paraId="32269DB2" w14:textId="436550BB" w:rsidR="00116580" w:rsidRDefault="00116580">
            <w:r>
              <w:t>60</w:t>
            </w:r>
          </w:p>
        </w:tc>
      </w:tr>
      <w:tr w:rsidR="00116580" w14:paraId="1A947779" w14:textId="0E7C72F5" w:rsidTr="00561EF5">
        <w:trPr>
          <w:trHeight w:val="270"/>
          <w:tblCellSpacing w:w="15" w:type="dxa"/>
        </w:trPr>
        <w:tc>
          <w:tcPr>
            <w:tcW w:w="0" w:type="auto"/>
            <w:vAlign w:val="center"/>
            <w:hideMark/>
          </w:tcPr>
          <w:p w14:paraId="16B9AE8E" w14:textId="77777777" w:rsidR="00116580" w:rsidRDefault="00116580">
            <w:r>
              <w:t>4. Sınıf</w:t>
            </w:r>
          </w:p>
        </w:tc>
        <w:tc>
          <w:tcPr>
            <w:tcW w:w="0" w:type="auto"/>
            <w:vAlign w:val="center"/>
            <w:hideMark/>
          </w:tcPr>
          <w:p w14:paraId="6C6A43A4" w14:textId="232335F4" w:rsidR="00116580" w:rsidRPr="00561EF5" w:rsidRDefault="00561EF5" w:rsidP="00116580">
            <w:r w:rsidRPr="00561EF5">
              <w:t xml:space="preserve">Dr. </w:t>
            </w:r>
            <w:proofErr w:type="spellStart"/>
            <w:r w:rsidRPr="00561EF5">
              <w:t>Öğr</w:t>
            </w:r>
            <w:proofErr w:type="spellEnd"/>
            <w:r w:rsidRPr="00561EF5">
              <w:t>. Üyesi İlbey C.N. ÖZDEMİRCİ</w:t>
            </w:r>
          </w:p>
        </w:tc>
        <w:tc>
          <w:tcPr>
            <w:tcW w:w="0" w:type="auto"/>
            <w:vAlign w:val="center"/>
            <w:hideMark/>
          </w:tcPr>
          <w:p w14:paraId="43B1E469" w14:textId="1FD6A0BA" w:rsidR="00116580" w:rsidRPr="00561EF5" w:rsidRDefault="00561EF5">
            <w:r w:rsidRPr="00561EF5">
              <w:t xml:space="preserve">Arş. Gör. Dr. </w:t>
            </w:r>
            <w:r w:rsidRPr="00561EF5">
              <w:rPr>
                <w:color w:val="000000"/>
              </w:rPr>
              <w:t>Berna KARALOĞLU</w:t>
            </w:r>
          </w:p>
        </w:tc>
        <w:tc>
          <w:tcPr>
            <w:tcW w:w="1689" w:type="dxa"/>
          </w:tcPr>
          <w:p w14:paraId="5752EACF" w14:textId="714BD679" w:rsidR="00116580" w:rsidRDefault="00116580">
            <w:r>
              <w:t>41</w:t>
            </w:r>
          </w:p>
        </w:tc>
      </w:tr>
    </w:tbl>
    <w:p w14:paraId="4CB822F1" w14:textId="77777777" w:rsidR="00116580" w:rsidRDefault="00116580" w:rsidP="00561EF5">
      <w:pPr>
        <w:pStyle w:val="NormalWeb"/>
        <w:jc w:val="both"/>
      </w:pPr>
      <w:r>
        <w:t>*2025-2026 eğitim-öğretim yılı itibarıyla her sınıf düzeyinde bir öğretim üyesi ve bir araştırma görevlisinin birlikte görev aldığı danışmanlık modeli uygulanmaktadır.</w:t>
      </w:r>
    </w:p>
    <w:p w14:paraId="5804D777" w14:textId="77777777" w:rsidR="00561EF5" w:rsidRDefault="00561EF5" w:rsidP="00561EF5">
      <w:pPr>
        <w:pStyle w:val="Balk3"/>
        <w:rPr>
          <w:sz w:val="27"/>
          <w:szCs w:val="27"/>
        </w:rPr>
      </w:pPr>
      <w:r>
        <w:t>Kanıtlar</w:t>
      </w:r>
    </w:p>
    <w:p w14:paraId="4CCAC533" w14:textId="77777777" w:rsidR="00561EF5" w:rsidRDefault="00561EF5" w:rsidP="00561EF5">
      <w:pPr>
        <w:pStyle w:val="NormalWeb"/>
      </w:pPr>
      <w:r>
        <w:rPr>
          <w:rStyle w:val="Gl"/>
        </w:rPr>
        <w:t>Kanıt 1.4.1-K1:</w:t>
      </w:r>
      <w:r>
        <w:t xml:space="preserve"> Akademik danışmanlık süreçlerine ilişkin mevzuat, yönetmelik ve senato kararları.</w:t>
      </w:r>
    </w:p>
    <w:p w14:paraId="19FC0E9F" w14:textId="77777777" w:rsidR="00561EF5" w:rsidRDefault="004C4E75" w:rsidP="00561EF5">
      <w:pPr>
        <w:pStyle w:val="NormalWeb"/>
      </w:pPr>
      <w:hyperlink r:id="rId43" w:history="1">
        <w:r w:rsidR="00561EF5">
          <w:rPr>
            <w:rStyle w:val="Kpr"/>
          </w:rPr>
          <w:t>https://www.mevzuat.gov.tr/mevzuat?MevzuatNo=15252&amp;MevzuatTur=8&amp;MevzuatTertip=5</w:t>
        </w:r>
      </w:hyperlink>
    </w:p>
    <w:p w14:paraId="75C99C1C" w14:textId="77777777" w:rsidR="00561EF5" w:rsidRDefault="004C4E75" w:rsidP="00561EF5">
      <w:pPr>
        <w:pStyle w:val="NormalWeb"/>
      </w:pPr>
      <w:hyperlink r:id="rId44" w:history="1">
        <w:r w:rsidR="00561EF5">
          <w:rPr>
            <w:rStyle w:val="Kpr"/>
          </w:rPr>
          <w:t>http://senato.kilis.edu.tr</w:t>
        </w:r>
      </w:hyperlink>
    </w:p>
    <w:p w14:paraId="5276E0C5" w14:textId="77777777" w:rsidR="00561EF5" w:rsidRDefault="00561EF5" w:rsidP="00561EF5">
      <w:pPr>
        <w:pStyle w:val="NormalWeb"/>
      </w:pPr>
      <w:r>
        <w:rPr>
          <w:rStyle w:val="Gl"/>
        </w:rPr>
        <w:t>Kanıt 1.4.1-K2:</w:t>
      </w:r>
      <w:r>
        <w:t xml:space="preserve"> Akademik danışman görevlendirme yazıları, OBS danışman atama ekranları ve danışmanlık görev dağılımı.</w:t>
      </w:r>
    </w:p>
    <w:p w14:paraId="3599D67C" w14:textId="77777777" w:rsidR="00561EF5" w:rsidRDefault="00561EF5" w:rsidP="00561EF5">
      <w:pPr>
        <w:pStyle w:val="NormalWeb"/>
      </w:pPr>
      <w:r>
        <w:rPr>
          <w:rStyle w:val="Gl"/>
        </w:rPr>
        <w:t>Kanıt 1.4.1-K3:</w:t>
      </w:r>
      <w:r>
        <w:t xml:space="preserve"> Akademik danışmanlık görev tanımları, öğrenci bilgilendirme yazıları ve danışmanlık faaliyetlerine ilişkin duyurular.</w:t>
      </w:r>
    </w:p>
    <w:p w14:paraId="69C6229E" w14:textId="77777777" w:rsidR="00561EF5" w:rsidRDefault="00561EF5" w:rsidP="00561EF5">
      <w:pPr>
        <w:pStyle w:val="NormalWeb"/>
      </w:pPr>
      <w:r>
        <w:rPr>
          <w:rStyle w:val="Gl"/>
        </w:rPr>
        <w:t>Kanıt 1.4.1-K4:</w:t>
      </w:r>
      <w:r>
        <w:t xml:space="preserve"> OBS ders kayıt ve danışman onay süreçlerine ilişkin ekran görüntüleri.</w:t>
      </w:r>
    </w:p>
    <w:p w14:paraId="712B03DA" w14:textId="77777777" w:rsidR="00561EF5" w:rsidRDefault="00561EF5" w:rsidP="00561EF5">
      <w:pPr>
        <w:pStyle w:val="NormalWeb"/>
      </w:pPr>
      <w:r>
        <w:rPr>
          <w:rStyle w:val="Gl"/>
        </w:rPr>
        <w:t>Kanıt 1.4.1-K5:</w:t>
      </w:r>
      <w:r>
        <w:t xml:space="preserve"> Öğrenci akademik ilerleme izleme formları, danışman görüşme kayıtları ve akademik risk değerlendirme notları.</w:t>
      </w:r>
    </w:p>
    <w:p w14:paraId="1A3FB716" w14:textId="77777777" w:rsidR="00561EF5" w:rsidRDefault="00561EF5" w:rsidP="00561EF5">
      <w:pPr>
        <w:pStyle w:val="NormalWeb"/>
      </w:pPr>
      <w:r>
        <w:rPr>
          <w:rStyle w:val="Gl"/>
        </w:rPr>
        <w:t>Kanıt 1.4.1-K6:</w:t>
      </w:r>
      <w:r>
        <w:t xml:space="preserve"> Öğrenci geri bildirim anketleri, danışmanlık değerlendirme formları ve toplantı tutanakları.</w:t>
      </w:r>
    </w:p>
    <w:p w14:paraId="195F8842" w14:textId="77777777" w:rsidR="00561EF5" w:rsidRDefault="00561EF5" w:rsidP="00561EF5">
      <w:pPr>
        <w:pStyle w:val="NormalWeb"/>
      </w:pPr>
      <w:r>
        <w:rPr>
          <w:rStyle w:val="Gl"/>
        </w:rPr>
        <w:t>Kanıt 1.4.1-K7:</w:t>
      </w:r>
      <w:r>
        <w:t xml:space="preserve"> Akademik danışmanlık sisteminin geliştirilmesine yönelik bölüm kurulu kararları, değerlendirme raporları ve BKYS faaliyet kayıtları.</w:t>
      </w:r>
    </w:p>
    <w:p w14:paraId="00FB0779" w14:textId="77777777" w:rsidR="00561EF5" w:rsidRDefault="00561EF5" w:rsidP="00561EF5">
      <w:pPr>
        <w:pStyle w:val="NormalWeb"/>
      </w:pPr>
      <w:r>
        <w:rPr>
          <w:rStyle w:val="Gl"/>
        </w:rPr>
        <w:t>Kanıt 1.4.1-K8:</w:t>
      </w:r>
      <w:r>
        <w:t xml:space="preserve"> Tablo 1.4 Akademik Danışmanlık Görev Dağılımı.</w:t>
      </w:r>
    </w:p>
    <w:p w14:paraId="3595A0E5" w14:textId="77777777" w:rsidR="00204461" w:rsidRPr="00B06F59" w:rsidRDefault="00204461" w:rsidP="00B06F59">
      <w:pPr>
        <w:spacing w:before="120" w:after="120"/>
        <w:jc w:val="both"/>
        <w:rPr>
          <w:rFonts w:asciiTheme="minorHAnsi" w:hAnsiTheme="minorHAnsi" w:cstheme="minorHAnsi"/>
          <w:color w:val="000000"/>
          <w:highlight w:val="yellow"/>
        </w:rPr>
      </w:pPr>
    </w:p>
    <w:p w14:paraId="484A4BB4" w14:textId="77777777" w:rsidR="00204461" w:rsidRPr="00B06F59" w:rsidRDefault="00123934" w:rsidP="00B06F59">
      <w:pPr>
        <w:pStyle w:val="Stil3"/>
        <w:rPr>
          <w:rFonts w:asciiTheme="minorHAnsi" w:hAnsiTheme="minorHAnsi" w:cstheme="minorHAnsi"/>
          <w:sz w:val="24"/>
          <w:szCs w:val="24"/>
        </w:rPr>
      </w:pPr>
      <w:bookmarkStart w:id="7" w:name="_heading=h.30j0zll" w:colFirst="0" w:colLast="0"/>
      <w:bookmarkStart w:id="8" w:name="_Toc191975968"/>
      <w:bookmarkEnd w:id="7"/>
      <w:r w:rsidRPr="00B06F59">
        <w:rPr>
          <w:rFonts w:asciiTheme="minorHAnsi" w:hAnsiTheme="minorHAnsi" w:cstheme="minorHAnsi"/>
          <w:sz w:val="24"/>
          <w:szCs w:val="24"/>
        </w:rPr>
        <w:t>1.5.</w:t>
      </w:r>
      <w:r w:rsidRPr="00B06F59">
        <w:rPr>
          <w:rFonts w:asciiTheme="minorHAnsi" w:hAnsiTheme="minorHAnsi" w:cstheme="minorHAnsi"/>
          <w:sz w:val="24"/>
          <w:szCs w:val="24"/>
        </w:rPr>
        <w:tab/>
        <w:t>Öğrencilere kariyer planlaması için kariyer danışmanlığı hizmeti verilmelidir.</w:t>
      </w:r>
      <w:bookmarkEnd w:id="8"/>
      <w:r w:rsidRPr="00B06F59">
        <w:rPr>
          <w:rFonts w:asciiTheme="minorHAnsi" w:hAnsiTheme="minorHAnsi" w:cstheme="minorHAnsi"/>
          <w:sz w:val="24"/>
          <w:szCs w:val="24"/>
        </w:rPr>
        <w:t xml:space="preserve"> </w:t>
      </w:r>
    </w:p>
    <w:p w14:paraId="44D7F4BB" w14:textId="77777777" w:rsidR="00355F5C" w:rsidRDefault="00355F5C" w:rsidP="00355F5C">
      <w:pPr>
        <w:pStyle w:val="Balk3"/>
        <w:rPr>
          <w:sz w:val="27"/>
          <w:szCs w:val="27"/>
        </w:rPr>
      </w:pPr>
      <w:r>
        <w:t>1.5.1. Kariyer Danışmanlık Hizmetlerinin Yönetimi, Erişim ve Kalite İzleme Süreçleri</w:t>
      </w:r>
    </w:p>
    <w:p w14:paraId="2BD47BAF" w14:textId="77777777" w:rsidR="00355F5C" w:rsidRDefault="00355F5C" w:rsidP="00355F5C">
      <w:pPr>
        <w:pStyle w:val="NormalWeb"/>
      </w:pPr>
      <w:r>
        <w:t xml:space="preserve">Siyaset Bilimi ve Kamu Yönetimi Lisans Programında kariyer danışmanlığı hizmetleri, öğrencilerin mezuniyet sonrası kariyer planlamalarını bilinçli biçimde yapabilmelerini desteklemek, kamu ve özel sektör istihdam olanakları hakkında bilgi sahibi olmalarını </w:t>
      </w:r>
      <w:r>
        <w:lastRenderedPageBreak/>
        <w:t>sağlamak ve mesleki gelişimlerini güçlendirmek amacıyla yürütülmektedir. Kariyer danışmanlığı faaliyetleri üniversite bünyesinde faaliyet gösteren Kariyer Planlama Uygulama ve Araştırma Merkezi (KARMER) ile koordinasyon içerisinde sürdürülmekte, bölüm düzeyinde ise akademik danışmanlar ve bölüm yönetimi tarafından desteklenmektedir (Kanıt 1.5.1-K1).</w:t>
      </w:r>
    </w:p>
    <w:p w14:paraId="1199A292" w14:textId="77777777" w:rsidR="00355F5C" w:rsidRDefault="00355F5C" w:rsidP="00355F5C">
      <w:pPr>
        <w:pStyle w:val="NormalWeb"/>
      </w:pPr>
      <w:r>
        <w:t>Program öğrencileri kariyer danışmanlığı hizmetlerinden hem merkezi hem de bölüm düzeyinde yararlanabilmektedir. KARMER tarafından yürütülen faaliyetler kapsamında öğrencilerin kariyer planlamalarına destek olmak amacıyla kariyer günleri, mezun buluşmaları, kariyer söyleşileri, kariyer fuarları, sektör temsilcileriyle toplantılar ve yetkinlik geliştirme etkinlikleri düzenlenmektedir. Özellikle İpek Yolu Kariyer Fuarı, Mezunlar Zirvesi, Kariyer ve Yetkinlik Buluşmaları, Ulusal Staj Programı bilgilendirmeleri ve kariyer söyleşileri öğrencilerin kariyer farkındalıklarının geliştirilmesine katkı sağlamaktadır (Kanıt 1.5.1-K2).</w:t>
      </w:r>
    </w:p>
    <w:p w14:paraId="4DFE8525" w14:textId="77777777" w:rsidR="00355F5C" w:rsidRDefault="00355F5C" w:rsidP="00355F5C">
      <w:pPr>
        <w:pStyle w:val="NormalWeb"/>
      </w:pPr>
      <w:r>
        <w:t>Kariyer danışmanlığı hizmetlerinin önemli bir bileşenini Cumhurbaşkanlığı İnsan Kaynakları Ofisi tarafından yürütülen Yetenek Kapısı Platformu oluşturmaktadır. Öğrenciler staj, iş, kariyer etkinlikleri ve çeşitli gelişim fırsatlarına bu platform üzerinden erişebilmekte; bölüm tarafından öğrencilerin platforma kayıt olmaları ve aktif biçimde kullanmaları teşvik edilmektedir (Kanıt 1.5.1-K3). Ayrıca Ulusal Staj Programı başvuruları ve kariyer gelişimine yönelik fırsatlar düzenli olarak öğrencilere duyurulmaktadır.</w:t>
      </w:r>
    </w:p>
    <w:p w14:paraId="3846A892" w14:textId="77777777" w:rsidR="00355F5C" w:rsidRDefault="00355F5C" w:rsidP="00355F5C">
      <w:pPr>
        <w:pStyle w:val="NormalWeb"/>
      </w:pPr>
      <w:r>
        <w:t xml:space="preserve">Bölüm düzeyinde yürütülen kariyer faaliyetleri de öğrencilerin mesleki gelişimlerine katkı sağlamaktadır. Bu kapsamda kamu kurumlarının üst düzey yöneticileri ve alan uzmanları öğrencilerle bir araya getirilmekte, öğrencilerin kamu yönetimi uygulamalarını doğrudan uygulayıcılardan öğrenmeleri sağlanmaktadır. Son dönemde Kilis Defterdarı Musa </w:t>
      </w:r>
      <w:proofErr w:type="spellStart"/>
      <w:r>
        <w:t>Koculu</w:t>
      </w:r>
      <w:proofErr w:type="spellEnd"/>
      <w:r>
        <w:t xml:space="preserve">, Kilis İl Göç İdaresi Müdürü ve Kilis Vali Yardımcısı Murat Demirbilek öğrencilerle bir araya gelerek kamu yönetimi, kamu politikaları, göç yönetimi ve kamu kariyeri konularında deneyim paylaşımında bulunmuşlardır (Kanıt 1.5.1-K4). Bu etkinlikler sayesinde öğrenciler kamu kurumlarının işleyişi, kariyer </w:t>
      </w:r>
      <w:proofErr w:type="gramStart"/>
      <w:r>
        <w:t>imkanları</w:t>
      </w:r>
      <w:proofErr w:type="gramEnd"/>
      <w:r>
        <w:t xml:space="preserve"> ve mesleki beklentiler hakkında doğrudan bilgi edinme fırsatı bulmaktadır.</w:t>
      </w:r>
    </w:p>
    <w:p w14:paraId="09BDB180" w14:textId="77777777" w:rsidR="00355F5C" w:rsidRDefault="00355F5C" w:rsidP="00355F5C">
      <w:pPr>
        <w:pStyle w:val="NormalWeb"/>
      </w:pPr>
      <w:r>
        <w:t xml:space="preserve">Öğrenciler kariyer danışmanlığı hizmetlerinden bireysel görüşmeler, akademik danışmanlık süreçleri, KARMER etkinlikleri, Yetenek Kapısı uygulamaları ve kariyer etkinlikleri aracılığıyla yararlanmaktadır. Kariyer planlaması, KPSS hazırlık süreci, lisansüstü eğitim </w:t>
      </w:r>
      <w:proofErr w:type="gramStart"/>
      <w:r>
        <w:t>imkanları</w:t>
      </w:r>
      <w:proofErr w:type="gramEnd"/>
      <w:r>
        <w:t>, yurtdışı eğitim fırsatları, CV hazırlama, mülakat süreçleri ve kariyer hedeflerinin belirlenmesi gibi konularda öğrencilere rehberlik sunulmaktadır (Kanıt 1.5.1-K5).</w:t>
      </w:r>
    </w:p>
    <w:p w14:paraId="4D4F216A" w14:textId="77777777" w:rsidR="00355F5C" w:rsidRDefault="00355F5C" w:rsidP="00355F5C">
      <w:pPr>
        <w:pStyle w:val="NormalWeb"/>
      </w:pPr>
      <w:r>
        <w:t xml:space="preserve">Kariyer danışmanlığı faaliyetlerinin etkinliği düzenli olarak izlenmektedir. KARMER tarafından gerçekleştirilen etkinliklere katılım verileri, öğrenci talepleri, bireysel danışmanlık görüşmeleri ve öğrenci geri bildirimleri değerlendirilmekte; elde edilen veriler bölüm yönetimi ve ilgili birimler tarafından analiz edilmektedir (Kanıt 1.5.1-K6). Yapılan değerlendirmelerde öğrencilerin özellikle staj </w:t>
      </w:r>
      <w:proofErr w:type="gramStart"/>
      <w:r>
        <w:t>imkanları</w:t>
      </w:r>
      <w:proofErr w:type="gramEnd"/>
      <w:r>
        <w:t>, kamu kariyerleri, lisansüstü eğitim olanakları ve kariyer planlaması konularına yoğun ilgi gösterdiği görülmektedir.</w:t>
      </w:r>
    </w:p>
    <w:p w14:paraId="6FC1B5E6" w14:textId="77777777" w:rsidR="00355F5C" w:rsidRDefault="00355F5C" w:rsidP="00355F5C">
      <w:pPr>
        <w:pStyle w:val="NormalWeb"/>
      </w:pPr>
      <w:r>
        <w:t xml:space="preserve">İzleme ve değerlendirme sonuçları doğrultusunda kariyer danışmanlığı faaliyetlerinin çeşitlendirilmesi, sektör-öğrenci buluşmalarının artırılması, kamu kurumları ile iş birliklerinin güçlendirilmesi ve öğrencilerin kariyer platformlarına erişimlerinin kolaylaştırılması yönünde iyileştirme çalışmaları yürütülmektedir. Son dönemde gerçekleştirilen kariyer etkinlikleri, kamu yöneticileri ile öğrencileri buluşturan faaliyetler ve kariyer merkezi tarafından </w:t>
      </w:r>
      <w:r>
        <w:lastRenderedPageBreak/>
        <w:t>düzenlenen programlar bu iyileştirme çalışmalarının somut çıktıları arasında yer almaktadır. Böylece kariyer danışmanlığı hizmetleri öğrencilerin program eğitim amaçlarına uygun kariyer hedefleri geliştirmelerine katkı sağlayacak şekilde sürekli olarak geliştirilmektedir.</w:t>
      </w:r>
    </w:p>
    <w:p w14:paraId="70E4FF33" w14:textId="77777777" w:rsidR="00BB66F3" w:rsidRDefault="00BB66F3" w:rsidP="00BB66F3">
      <w:pPr>
        <w:pStyle w:val="Balk3"/>
        <w:jc w:val="center"/>
        <w:rPr>
          <w:sz w:val="27"/>
          <w:szCs w:val="27"/>
        </w:rPr>
      </w:pPr>
      <w:r>
        <w:t>Kanıtlar</w:t>
      </w:r>
    </w:p>
    <w:p w14:paraId="04A7F6AC" w14:textId="7AE17897" w:rsidR="00BB66F3" w:rsidRDefault="00BB66F3" w:rsidP="00BB66F3">
      <w:pPr>
        <w:pStyle w:val="NormalWeb"/>
      </w:pPr>
      <w:r>
        <w:rPr>
          <w:rStyle w:val="Gl"/>
        </w:rPr>
        <w:t>Kanıt 1.5.1-K1:</w:t>
      </w:r>
      <w:r>
        <w:t xml:space="preserve"> Kariyer Planlama Uygulama ve Araştırma Merkezi (KARMER) görev tanımları, organizasyon yapısı ve çalışma esasları. </w:t>
      </w:r>
      <w:hyperlink r:id="rId45" w:history="1">
        <w:r>
          <w:rPr>
            <w:rStyle w:val="Kpr"/>
          </w:rPr>
          <w:t>http://karmer.kilis.edu.tr/dosyalar/İç%20Kontrol%20Evrakları/6.Görev%20Dağılımı.pdf</w:t>
        </w:r>
      </w:hyperlink>
      <w:hyperlink r:id="rId46" w:history="1">
        <w:r>
          <w:rPr>
            <w:rStyle w:val="Kpr"/>
          </w:rPr>
          <w:t>http://karmer.kilis.edu.tr/dosyalar/İç%20Kontrol%20Evrakları/4.Teşkilat%20Şeması.pdf</w:t>
        </w:r>
      </w:hyperlink>
    </w:p>
    <w:p w14:paraId="3199BAF8" w14:textId="5CE41181" w:rsidR="00BB66F3" w:rsidRDefault="00BB66F3" w:rsidP="00BB66F3">
      <w:pPr>
        <w:pStyle w:val="NormalWeb"/>
      </w:pPr>
      <w:r>
        <w:rPr>
          <w:rStyle w:val="Gl"/>
        </w:rPr>
        <w:t>Kanıt 1.5.1-K2:</w:t>
      </w:r>
      <w:r>
        <w:t xml:space="preserve"> KARMER tarafından düzenlenen kariyer geliştirme faaliyetleri, kariyer günleri, kariyer fuarları, mezun buluşmaları ve kariyer söyleşileri. </w:t>
      </w:r>
      <w:hyperlink r:id="rId47" w:history="1">
        <w:r>
          <w:rPr>
            <w:rStyle w:val="Kpr"/>
          </w:rPr>
          <w:t>https://karmer.kilis.edu.tr/tr/announcements-all</w:t>
        </w:r>
      </w:hyperlink>
    </w:p>
    <w:p w14:paraId="71A69003" w14:textId="77777777" w:rsidR="00BB66F3" w:rsidRDefault="00BB66F3" w:rsidP="00BB66F3">
      <w:pPr>
        <w:pStyle w:val="NormalWeb"/>
      </w:pPr>
      <w:r>
        <w:t>Örnek etkinlikler:</w:t>
      </w:r>
    </w:p>
    <w:p w14:paraId="1DEFADB7" w14:textId="77777777" w:rsidR="00BB66F3" w:rsidRDefault="00BB66F3" w:rsidP="00C3608D">
      <w:pPr>
        <w:pStyle w:val="NormalWeb"/>
        <w:numPr>
          <w:ilvl w:val="0"/>
          <w:numId w:val="22"/>
        </w:numPr>
      </w:pPr>
      <w:r>
        <w:t>Mezunlar Zirvesi</w:t>
      </w:r>
    </w:p>
    <w:p w14:paraId="0EE80B3E" w14:textId="77777777" w:rsidR="00BB66F3" w:rsidRDefault="00BB66F3" w:rsidP="00C3608D">
      <w:pPr>
        <w:pStyle w:val="NormalWeb"/>
        <w:numPr>
          <w:ilvl w:val="0"/>
          <w:numId w:val="22"/>
        </w:numPr>
      </w:pPr>
      <w:r>
        <w:t>İpek Yolu Kariyer Fuarı</w:t>
      </w:r>
    </w:p>
    <w:p w14:paraId="7704011E" w14:textId="77777777" w:rsidR="00BB66F3" w:rsidRDefault="00BB66F3" w:rsidP="00C3608D">
      <w:pPr>
        <w:pStyle w:val="NormalWeb"/>
        <w:numPr>
          <w:ilvl w:val="0"/>
          <w:numId w:val="22"/>
        </w:numPr>
      </w:pPr>
      <w:r>
        <w:t>Kariyer ve Yetkinlik Buluşmaları</w:t>
      </w:r>
    </w:p>
    <w:p w14:paraId="6FABD38E" w14:textId="77777777" w:rsidR="00BB66F3" w:rsidRDefault="00BB66F3" w:rsidP="00C3608D">
      <w:pPr>
        <w:pStyle w:val="NormalWeb"/>
        <w:numPr>
          <w:ilvl w:val="0"/>
          <w:numId w:val="22"/>
        </w:numPr>
      </w:pPr>
      <w:r>
        <w:t>Akademi ve Kariyer Söyleşileri</w:t>
      </w:r>
    </w:p>
    <w:p w14:paraId="2DDFF1F0" w14:textId="77777777" w:rsidR="00BB66F3" w:rsidRDefault="00BB66F3" w:rsidP="00C3608D">
      <w:pPr>
        <w:pStyle w:val="NormalWeb"/>
        <w:numPr>
          <w:ilvl w:val="0"/>
          <w:numId w:val="22"/>
        </w:numPr>
      </w:pPr>
      <w:r>
        <w:t>Kariyer Yolu Etkinlikleri</w:t>
      </w:r>
    </w:p>
    <w:p w14:paraId="035147B4" w14:textId="77777777" w:rsidR="00BB66F3" w:rsidRDefault="00BB66F3" w:rsidP="00C3608D">
      <w:pPr>
        <w:pStyle w:val="NormalWeb"/>
        <w:numPr>
          <w:ilvl w:val="0"/>
          <w:numId w:val="22"/>
        </w:numPr>
      </w:pPr>
      <w:r>
        <w:t>Ulusal Staj Programı Bilgilendirmeleri</w:t>
      </w:r>
    </w:p>
    <w:p w14:paraId="75294450" w14:textId="5CB4D7BD" w:rsidR="00BB66F3" w:rsidRDefault="00BB66F3" w:rsidP="00BB66F3">
      <w:pPr>
        <w:pStyle w:val="NormalWeb"/>
      </w:pPr>
      <w:r>
        <w:rPr>
          <w:rStyle w:val="Gl"/>
        </w:rPr>
        <w:t>Kanıt 1.5.1-K3:</w:t>
      </w:r>
      <w:r>
        <w:t xml:space="preserve"> Yetenek Kapısı Platformu bilgilendirme dokümanları ve kullanım duyuruları. </w:t>
      </w:r>
      <w:hyperlink r:id="rId48" w:history="1">
        <w:r>
          <w:rPr>
            <w:rStyle w:val="Kpr"/>
          </w:rPr>
          <w:t>http://karmer.kilis.edu.tr/sayfa/423726/yetenek-kapisi</w:t>
        </w:r>
      </w:hyperlink>
    </w:p>
    <w:p w14:paraId="2573B0EA" w14:textId="38CBFA2C" w:rsidR="00BB66F3" w:rsidRDefault="00BB66F3" w:rsidP="00BB66F3">
      <w:pPr>
        <w:pStyle w:val="NormalWeb"/>
      </w:pPr>
      <w:r>
        <w:rPr>
          <w:rStyle w:val="Gl"/>
        </w:rPr>
        <w:t>Kanıt 1.5.1-K4:</w:t>
      </w:r>
      <w:r>
        <w:t xml:space="preserve"> Bölüm tarafından gerçekleştirilen sektör-öğrenci ve kamu yöneticisi-öğrenci buluşmaları. </w:t>
      </w:r>
      <w:hyperlink r:id="rId49" w:history="1">
        <w:r>
          <w:rPr>
            <w:rStyle w:val="Kpr"/>
          </w:rPr>
          <w:t>https://sbkyb.kilis.edu.tr/tr/news-all/2</w:t>
        </w:r>
      </w:hyperlink>
    </w:p>
    <w:p w14:paraId="6256C245" w14:textId="77777777" w:rsidR="00BB66F3" w:rsidRDefault="00BB66F3" w:rsidP="00BB66F3">
      <w:pPr>
        <w:pStyle w:val="NormalWeb"/>
      </w:pPr>
      <w:r>
        <w:t>Örnek etkinlikler:</w:t>
      </w:r>
    </w:p>
    <w:p w14:paraId="3567B2EC" w14:textId="77777777" w:rsidR="00BB66F3" w:rsidRDefault="00BB66F3" w:rsidP="00C3608D">
      <w:pPr>
        <w:pStyle w:val="NormalWeb"/>
        <w:numPr>
          <w:ilvl w:val="0"/>
          <w:numId w:val="23"/>
        </w:numPr>
      </w:pPr>
      <w:r>
        <w:t xml:space="preserve">Kilis Defterdarı Musa </w:t>
      </w:r>
      <w:proofErr w:type="spellStart"/>
      <w:r>
        <w:t>Koculu</w:t>
      </w:r>
      <w:proofErr w:type="spellEnd"/>
      <w:r>
        <w:t xml:space="preserve"> ile Kariyer Buluşması</w:t>
      </w:r>
    </w:p>
    <w:p w14:paraId="6647EA1D" w14:textId="77777777" w:rsidR="00BB66F3" w:rsidRDefault="00BB66F3" w:rsidP="00C3608D">
      <w:pPr>
        <w:pStyle w:val="NormalWeb"/>
        <w:numPr>
          <w:ilvl w:val="0"/>
          <w:numId w:val="23"/>
        </w:numPr>
      </w:pPr>
      <w:r>
        <w:t>Kilis İl Göç İdaresi Müdürü ile Kamu Politikaları Dersi Etkinliği</w:t>
      </w:r>
    </w:p>
    <w:p w14:paraId="6FED4754" w14:textId="77777777" w:rsidR="00BB66F3" w:rsidRDefault="00BB66F3" w:rsidP="00C3608D">
      <w:pPr>
        <w:pStyle w:val="NormalWeb"/>
        <w:numPr>
          <w:ilvl w:val="0"/>
          <w:numId w:val="23"/>
        </w:numPr>
      </w:pPr>
      <w:r>
        <w:t>Kilis Vali Yardımcısı Murat Demirbilek ile Kamu Yönetimi Söyleşisi</w:t>
      </w:r>
    </w:p>
    <w:p w14:paraId="45F432A9" w14:textId="77777777" w:rsidR="00BB66F3" w:rsidRDefault="00BB66F3" w:rsidP="00BB66F3">
      <w:pPr>
        <w:pStyle w:val="NormalWeb"/>
      </w:pPr>
      <w:r>
        <w:rPr>
          <w:rStyle w:val="Gl"/>
        </w:rPr>
        <w:t>Kanıt 1.5.1-K5:</w:t>
      </w:r>
      <w:r>
        <w:t xml:space="preserve"> Kariyer danışmanlığı görüşme kayıtları, bireysel danışmanlık faaliyetleri, kariyer planlama yönlendirmeleri ve öğrenci bilgilendirme dokümanları.</w:t>
      </w:r>
    </w:p>
    <w:p w14:paraId="284CD331" w14:textId="77777777" w:rsidR="00BB66F3" w:rsidRDefault="00BB66F3" w:rsidP="00BB66F3">
      <w:pPr>
        <w:pStyle w:val="NormalWeb"/>
      </w:pPr>
      <w:r>
        <w:rPr>
          <w:rStyle w:val="Gl"/>
        </w:rPr>
        <w:t>Kanıt 1.5.1-K6:</w:t>
      </w:r>
      <w:r>
        <w:t xml:space="preserve"> Kariyer etkinlikleri katılım listeleri, öğrenci geri bildirimleri, değerlendirme raporları ve izleme sonuçları.</w:t>
      </w:r>
    </w:p>
    <w:p w14:paraId="37DA3445" w14:textId="77777777" w:rsidR="00BB66F3" w:rsidRDefault="00BB66F3" w:rsidP="00BB66F3">
      <w:pPr>
        <w:pStyle w:val="NormalWeb"/>
      </w:pPr>
      <w:r>
        <w:rPr>
          <w:rStyle w:val="Gl"/>
        </w:rPr>
        <w:t>Kanıt 1.5.1-K7:</w:t>
      </w:r>
      <w:r>
        <w:t xml:space="preserve"> Kariyer danışmanlığı hizmetlerine ilişkin bölüm kurulu kararları, BKYS faaliyet kayıtları ve iyileştirme değerlendirmeleri.</w:t>
      </w:r>
    </w:p>
    <w:p w14:paraId="4A8768E8" w14:textId="3C2BAA62" w:rsidR="00BB66F3" w:rsidRDefault="00BB66F3" w:rsidP="00BB66F3">
      <w:pPr>
        <w:pStyle w:val="NormalWeb"/>
      </w:pPr>
      <w:r>
        <w:rPr>
          <w:rStyle w:val="Gl"/>
        </w:rPr>
        <w:t>Kanıt 1.5.1-K8:</w:t>
      </w:r>
      <w:r>
        <w:t xml:space="preserve"> Ulusal Staj Programı ve Cumhurbaşkanlığı İnsan Kaynakları Ofisi tarafından yürütülen kariyer geliştirme uygulamalarına ilişkin duyurular. </w:t>
      </w:r>
      <w:hyperlink r:id="rId50" w:history="1">
        <w:r>
          <w:rPr>
            <w:rStyle w:val="Kpr"/>
          </w:rPr>
          <w:t>https://karmer.kilis.edu.tr/tr/announcements-all</w:t>
        </w:r>
      </w:hyperlink>
    </w:p>
    <w:p w14:paraId="1F85C495"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8B49CA2" w14:textId="77777777" w:rsidR="00017CD7" w:rsidRDefault="00017CD7" w:rsidP="00017CD7">
      <w:pPr>
        <w:pStyle w:val="Balk3"/>
        <w:rPr>
          <w:sz w:val="27"/>
          <w:szCs w:val="27"/>
        </w:rPr>
      </w:pPr>
      <w:r>
        <w:lastRenderedPageBreak/>
        <w:t>1.6.1. Ölçme ve Değerlendirme Süreçlerinin Planlanması ve Uygulanması</w:t>
      </w:r>
    </w:p>
    <w:p w14:paraId="23E9CD97" w14:textId="77777777" w:rsidR="00017CD7" w:rsidRDefault="00017CD7" w:rsidP="00530F1E">
      <w:pPr>
        <w:pStyle w:val="NormalWeb"/>
        <w:jc w:val="both"/>
      </w:pPr>
      <w:r>
        <w:t>Siyaset Bilimi ve Kamu Yönetimi Lisans Programında ölçme ve değerlendirme süreçleri, öğrencilerin program öğrenme çıktıları ve ders öğrenme çıktıları doğrultusunda kazandıkları bilgi, beceri ve yetkinliklerin objektif, şeffaf ve tutarlı biçimde değerlendirilmesini sağlayacak şekilde planlanmakta ve uygulanmaktadır. Ölçme ve değerlendirme uygulamaları Kilis 7 Aralık Üniversitesi Ön Lisans ve Lisans Eğitim-Öğretim ve Sınav Yönetmeliği hükümleri doğrultusunda yürütülmekte olup, öğrencilerin hak ve sorumlulukları yazılı mevzuat ile güvence altına alınmıştır (Kanıt 1.6.1-K1).</w:t>
      </w:r>
    </w:p>
    <w:p w14:paraId="5B80F26B" w14:textId="77777777" w:rsidR="00017CD7" w:rsidRDefault="00017CD7" w:rsidP="00530F1E">
      <w:pPr>
        <w:pStyle w:val="NormalWeb"/>
        <w:jc w:val="both"/>
      </w:pPr>
      <w:r>
        <w:t>Öğrenciler her dersin ölçme ve değerlendirme yöntemleri hakkında derslerin başlangıcında bilgilendirilmektedir. Derslerin başarı değerlendirme ölçütleri, ara sınav, dönem sonu sınavı, bütünleme sınavı, kısa sınav, ödev, proje, uygulama, sunum ve benzeri değerlendirme araçlarının ağırlıkları AKTS Bilgi Paketleri ve ders izlenceleri aracılığıyla öğrencilere duyurulmaktadır (Kanıt 1.6.1-K2). Böylece öğrenciler dönem başından itibaren derslerde uygulanacak ölçme ve değerlendirme esaslarına erişebilmektedir.</w:t>
      </w:r>
    </w:p>
    <w:p w14:paraId="7CE0E788" w14:textId="77777777" w:rsidR="00017CD7" w:rsidRDefault="00017CD7" w:rsidP="00530F1E">
      <w:pPr>
        <w:pStyle w:val="NormalWeb"/>
        <w:jc w:val="both"/>
      </w:pPr>
      <w:r>
        <w:t>Programda ölçme ve değerlendirme yöntemleri derslerin niteliğine göre farklılaştırılmaktadır. Kuramsal ağırlıklı derslerde yazılı sınavlar, çoktan seçmeli sınavlar ve kısa değerlendirme uygulamaları kullanılırken; uygulama ve analiz becerilerinin ön planda olduğu derslerde ödevler, araştırma projeleri, vaka analizleri, sunumlar ve dönem çalışmaları gibi yöntemlerden yararlanılmaktadır. Böylece öğrencilerin yalnızca bilgi düzeyleri değil, aynı zamanda analiz, yorumlama, araştırma yapma, raporlama ve sunum becerileri de değerlendirilmektedir (Kanıt 1.6.1-K3).</w:t>
      </w:r>
    </w:p>
    <w:p w14:paraId="5B1F457D" w14:textId="77777777" w:rsidR="00017CD7" w:rsidRDefault="00017CD7" w:rsidP="00530F1E">
      <w:pPr>
        <w:pStyle w:val="NormalWeb"/>
        <w:jc w:val="both"/>
      </w:pPr>
      <w:r>
        <w:t>Derslerde kullanılan ölçme araçlarının ders öğrenme çıktıları ile uyumlu olması gözetilmektedir. Ders izlencelerinde yer alan öğrenme çıktıları ile ölçme araçları arasında ilişki kurulmakta; öğrencilerin program öğrenme çıktılarına ulaşma düzeylerinin değerlendirilmesine katkı sağlanmaktadır. Ölçme ve değerlendirme uygulamaları aynı zamanda program çıktı değerlendirme çalışmalarında kullanılan temel veri kaynaklarından birini oluşturmaktadır (Kanıt 1.6.1-K4).</w:t>
      </w:r>
    </w:p>
    <w:p w14:paraId="59B9BAA1" w14:textId="77777777" w:rsidR="00017CD7" w:rsidRDefault="00017CD7" w:rsidP="00530F1E">
      <w:pPr>
        <w:pStyle w:val="NormalWeb"/>
        <w:jc w:val="both"/>
      </w:pPr>
      <w:r>
        <w:t>Öğrencilerin sınav hakları, mazeret sınavları, bütünleme sınavları, ek sınavlar ve tek ders sınavları ilgili mevzuat çerçevesinde tanımlanmıştır. Akademik takvimde ilan edilen sınav tarihleri ve sınav uygulamalarına ilişkin esaslar öğrencilere OBS, bölüm web sayfası ve üniversitenin ilgili duyuru kanalları aracılığıyla duyurulmaktadır (Kanıt 1.6.1-K5).</w:t>
      </w:r>
    </w:p>
    <w:p w14:paraId="453993BF" w14:textId="77777777" w:rsidR="00017CD7" w:rsidRDefault="00017CD7" w:rsidP="00530F1E">
      <w:pPr>
        <w:pStyle w:val="NormalWeb"/>
        <w:jc w:val="both"/>
      </w:pPr>
      <w:proofErr w:type="spellStart"/>
      <w:r>
        <w:t>Notlandırma</w:t>
      </w:r>
      <w:proofErr w:type="spellEnd"/>
      <w:r>
        <w:t xml:space="preserve"> süreçlerinde şeffaflık ve hesap verebilirlik ilkeleri esas alınmaktadır. Öğrenciler sınav sonuçlarına Öğrenci Bilgi Sistemi üzerinden erişebilmekte; notlarına ilişkin itirazlarını ilgili mevzuatta belirtilen süreler içerisinde yapabilmektedir. Not itirazları ilgili öğretim elemanı ve gerekli durumlarda bölüm komisyonları tarafından incelenmekte, değerlendirme sonuçları öğrencilere yazılı olarak bildirilmektedir (Kanıt 1.6.1-K6).</w:t>
      </w:r>
    </w:p>
    <w:p w14:paraId="4CE5D762" w14:textId="77777777" w:rsidR="00017CD7" w:rsidRDefault="00017CD7" w:rsidP="00530F1E">
      <w:pPr>
        <w:pStyle w:val="NormalWeb"/>
        <w:jc w:val="both"/>
      </w:pPr>
      <w:r>
        <w:t>Ölçme ve değerlendirme süreçlerinin etkinliği öğrenci geri bildirimleri, ders değerlendirme sonuçları ve sınav başarı analizleri üzerinden izlenmektedir. Elde edilen bulgular bölüm kurulu ve ilgili komisyonlarda değerlendirilmekte; gerekli görülen durumlarda ölçme araçlarının çeşitlendirilmesi, soru kalitesinin geliştirilmesi ve değerlendirme süreçlerinin iyileştirilmesine yönelik kararlar alınmaktadır (Kanıt 1.6.1-K7). Bu sayede ölçme ve değerlendirme süreçlerinin program öğrenme çıktılarıyla uyumlu, adil, şeffaf ve sürekli geliştirilen bir yapıda sürdürülmesi sağlanmaktadır.</w:t>
      </w:r>
    </w:p>
    <w:p w14:paraId="693C9857" w14:textId="77777777" w:rsidR="00017CD7" w:rsidRDefault="00017CD7" w:rsidP="00017CD7">
      <w:pPr>
        <w:pStyle w:val="Balk3"/>
        <w:rPr>
          <w:sz w:val="27"/>
          <w:szCs w:val="27"/>
        </w:rPr>
      </w:pPr>
      <w:r>
        <w:lastRenderedPageBreak/>
        <w:t>Kanıtlar</w:t>
      </w:r>
    </w:p>
    <w:p w14:paraId="13445096" w14:textId="463C2980" w:rsidR="00017CD7" w:rsidRDefault="00017CD7" w:rsidP="00017CD7">
      <w:pPr>
        <w:pStyle w:val="NormalWeb"/>
      </w:pPr>
      <w:r>
        <w:rPr>
          <w:rStyle w:val="Gl"/>
        </w:rPr>
        <w:t>Kanıt 1.6.1-K1:</w:t>
      </w:r>
      <w:r>
        <w:t xml:space="preserve"> Kilis 7 Aralık Üniversitesi Ön Lisans ve Lisans Eğitim-Öğretim ve Sınav Yönetmeliği ile ölçme ve değerlendirmeye ilişkin mevzuat. </w:t>
      </w:r>
      <w:hyperlink r:id="rId51" w:history="1">
        <w:r>
          <w:rPr>
            <w:rStyle w:val="Kpr"/>
          </w:rPr>
          <w:t>http://senato.kilis.edu.tr</w:t>
        </w:r>
      </w:hyperlink>
    </w:p>
    <w:p w14:paraId="41268DC7" w14:textId="34907DDB" w:rsidR="00017CD7" w:rsidRDefault="00017CD7" w:rsidP="00017CD7">
      <w:pPr>
        <w:pStyle w:val="NormalWeb"/>
      </w:pPr>
      <w:r>
        <w:rPr>
          <w:rStyle w:val="Gl"/>
        </w:rPr>
        <w:t>Kanıt 1.6.1-K2:</w:t>
      </w:r>
      <w:r>
        <w:t xml:space="preserve"> Ders bilgi paketleri (AKTS), ders izlenceleri ve ölçme-değerlendirme ağırlıklarını gösteren ders tanıtım formları. </w:t>
      </w:r>
      <w:hyperlink r:id="rId52" w:history="1">
        <w:r>
          <w:rPr>
            <w:rStyle w:val="Kpr"/>
          </w:rPr>
          <w:t>https://obs.kilis.edu.tr/oibs/bologna</w:t>
        </w:r>
      </w:hyperlink>
    </w:p>
    <w:p w14:paraId="1EC5E30B" w14:textId="77777777" w:rsidR="00017CD7" w:rsidRDefault="00017CD7" w:rsidP="00017CD7">
      <w:pPr>
        <w:pStyle w:val="NormalWeb"/>
      </w:pPr>
      <w:r>
        <w:rPr>
          <w:rStyle w:val="Gl"/>
        </w:rPr>
        <w:t>Kanıt 1.6.1-K3:</w:t>
      </w:r>
      <w:r>
        <w:t xml:space="preserve"> Derslerde kullanılan ödev, proje, sunum, sınav ve uygulama örnekleri.</w:t>
      </w:r>
    </w:p>
    <w:p w14:paraId="333BD8B2" w14:textId="77777777" w:rsidR="00017CD7" w:rsidRDefault="00017CD7" w:rsidP="00017CD7">
      <w:pPr>
        <w:pStyle w:val="NormalWeb"/>
      </w:pPr>
      <w:r>
        <w:rPr>
          <w:rStyle w:val="Gl"/>
        </w:rPr>
        <w:t>Kanıt 1.6.1-K4:</w:t>
      </w:r>
      <w:r>
        <w:t xml:space="preserve"> Program öğrenme çıktıları–ders öğrenme çıktıları–ölçme değerlendirme ilişki tabloları.</w:t>
      </w:r>
    </w:p>
    <w:p w14:paraId="73297EFD" w14:textId="04497174" w:rsidR="00017CD7" w:rsidRDefault="00017CD7" w:rsidP="00017CD7">
      <w:pPr>
        <w:pStyle w:val="NormalWeb"/>
      </w:pPr>
      <w:r>
        <w:rPr>
          <w:rStyle w:val="Gl"/>
        </w:rPr>
        <w:t>Kanıt 1.6.1-K5:</w:t>
      </w:r>
      <w:r>
        <w:t xml:space="preserve"> Akademik takvim, sınav takvimleri, bütünleme sınavı duyuruları, tek ders sınavı duyuruları ve mazeret sınavı uygulamaları. </w:t>
      </w:r>
      <w:hyperlink r:id="rId53" w:history="1">
        <w:r>
          <w:rPr>
            <w:rStyle w:val="Kpr"/>
          </w:rPr>
          <w:t>https://www.kilis.edu.tr</w:t>
        </w:r>
      </w:hyperlink>
    </w:p>
    <w:p w14:paraId="16FAE77F" w14:textId="77777777" w:rsidR="00017CD7" w:rsidRDefault="00017CD7" w:rsidP="00017CD7">
      <w:pPr>
        <w:pStyle w:val="NormalWeb"/>
      </w:pPr>
      <w:r>
        <w:rPr>
          <w:rStyle w:val="Gl"/>
        </w:rPr>
        <w:t>Kanıt 1.6.1-K6:</w:t>
      </w:r>
      <w:r>
        <w:t xml:space="preserve"> Not itirazı süreçlerine ilişkin komisyon kararları, bölüm kurulu kararları ve yeniden değerlendirme örnekleri.</w:t>
      </w:r>
    </w:p>
    <w:p w14:paraId="328FA08B" w14:textId="77777777" w:rsidR="00017CD7" w:rsidRDefault="00017CD7" w:rsidP="00017CD7">
      <w:pPr>
        <w:pStyle w:val="NormalWeb"/>
      </w:pPr>
      <w:r>
        <w:t>(Örnek: Medeni Hukuk bütünleme sınavı not itirazına ilişkin Eğitim-Öğretim Komisyonu kararı)</w:t>
      </w:r>
    </w:p>
    <w:p w14:paraId="127BC601" w14:textId="77777777" w:rsidR="00017CD7" w:rsidRDefault="00017CD7" w:rsidP="00017CD7">
      <w:pPr>
        <w:pStyle w:val="NormalWeb"/>
      </w:pPr>
      <w:r>
        <w:rPr>
          <w:rStyle w:val="Gl"/>
        </w:rPr>
        <w:t>Kanıt 1.6.1-K7:</w:t>
      </w:r>
      <w:r>
        <w:t xml:space="preserve"> Ders değerlendirme anketleri, sınav başarı analizleri, bölüm kurulu değerlendirmeleri ve BKYS iyileştirme kayıtları.</w:t>
      </w:r>
    </w:p>
    <w:p w14:paraId="74E05AFB" w14:textId="77777777" w:rsidR="00017CD7" w:rsidRDefault="00017CD7" w:rsidP="00017CD7">
      <w:pPr>
        <w:pStyle w:val="NormalWeb"/>
      </w:pPr>
      <w:r>
        <w:rPr>
          <w:rStyle w:val="Gl"/>
        </w:rPr>
        <w:t>Kanıt 1.6.1-K8:</w:t>
      </w:r>
      <w:r>
        <w:t xml:space="preserve"> OBS not giriş ve öğrenci not görüntüleme ekranları ile danışman bilgilendirme kayıtları.</w:t>
      </w:r>
    </w:p>
    <w:p w14:paraId="69D35A9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08C93D8" w14:textId="77777777" w:rsidR="00530F1E" w:rsidRDefault="00530F1E" w:rsidP="00530F1E">
      <w:pPr>
        <w:pStyle w:val="Balk3"/>
        <w:rPr>
          <w:sz w:val="27"/>
          <w:szCs w:val="27"/>
        </w:rPr>
      </w:pPr>
      <w:r>
        <w:t>1.6.2. Ölçme-Değerlendirmede Şeffaflık, Güvenlik ve Tutarlılık</w:t>
      </w:r>
    </w:p>
    <w:p w14:paraId="1C109306" w14:textId="77777777" w:rsidR="00530F1E" w:rsidRDefault="00530F1E" w:rsidP="00530F1E">
      <w:pPr>
        <w:pStyle w:val="NormalWeb"/>
      </w:pPr>
      <w:r>
        <w:t>Siyaset Bilimi ve Kamu Yönetimi Lisans Programında ölçme ve değerlendirme süreçlerinin şeffaf, güvenilir ve tutarlı bir şekilde yürütülmesi temel kalite güvencesi unsurlarından biri olarak değerlendirilmektedir. Derslerde kullanılacak ölçme ve değerlendirme araçları ile başarı ölçütleri, dönem başlamadan önce ders bilgi paketleri ve ders izlenceleri aracılığıyla öğrencilere duyurulmakta; öğretim elemanları tarafından derslerin ilk haftalarında öğrencilere açıklanmaktadır (Kanıt 1.6.2-K1).</w:t>
      </w:r>
    </w:p>
    <w:p w14:paraId="42E50095" w14:textId="77777777" w:rsidR="00530F1E" w:rsidRDefault="00530F1E" w:rsidP="00530F1E">
      <w:pPr>
        <w:pStyle w:val="NormalWeb"/>
      </w:pPr>
      <w:r>
        <w:t>Ölçme ve değerlendirme uygulamalarının ders bilgi paketlerinde tanımlandığı şekliyle yürütülmesi öğretim elemanları, bölüm başkanlığı ve ilgili akademik birimler tarafından izlenmektedir. Ara sınav, final sınavı, bütünleme sınavı, ödev, proje, sunum ve uygulama çalışmaları gibi değerlendirme araçları dersin niteliğine uygun olarak uygulanmakta; ders başarı notları önceden ilan edilen değerlendirme ölçütleri esas alınarak hesaplanmaktadır (Kanıt 1.6.2-K2).</w:t>
      </w:r>
    </w:p>
    <w:p w14:paraId="66541ED5" w14:textId="77777777" w:rsidR="00530F1E" w:rsidRDefault="00530F1E" w:rsidP="00530F1E">
      <w:pPr>
        <w:pStyle w:val="NormalWeb"/>
      </w:pPr>
      <w:r>
        <w:t xml:space="preserve">Sınav süreçlerinin güvenilirliğini sağlamak amacıyla sınav takvimleri akademik takvim doğrultusunda ilan edilmekte, sınavlar belirlenen kurallar çerçevesinde yürütülmekte ve sonuçlar Öğrenci Bilgi Sistemi (OBS) üzerinden öğrencilere duyurulmaktadır. Öğrenciler notlarına ilişkin bilgilere doğrudan erişebilmekte ve ilgili mevzuatta belirtilen süreler </w:t>
      </w:r>
      <w:r>
        <w:lastRenderedPageBreak/>
        <w:t>içerisinde not itirazında bulunabilmektedir. Yapılan itirazlar ilgili öğretim elemanı, komisyonlar ve gerekli durumlarda bölüm kurulları tarafından değerlendirilmekte; sonuçlar kayıt altına alınmaktadır (Kanıt 1.6.2-K3).</w:t>
      </w:r>
    </w:p>
    <w:p w14:paraId="442FAEE4" w14:textId="77777777" w:rsidR="00530F1E" w:rsidRDefault="00530F1E" w:rsidP="00530F1E">
      <w:pPr>
        <w:pStyle w:val="NormalWeb"/>
      </w:pPr>
      <w:r>
        <w:t>Ölçme ve değerlendirme süreçlerinin tutarlılığı, ders başarı oranları, öğrenci geri bildirimleri, sınav sonuçları ve öğretim elemanlarından gelen değerlendirmeler üzerinden izlenmektedir. Özellikle başarı oranlarında olağan dışı farklılıkların ortaya çıkması veya öğrencilerden gelen geri bildirimler doğrultusunda ilgili dersler ve değerlendirme süreçleri bölüm kurulu ve Eğitim-Öğretim Komisyonu gündeminde ele alınabilmektedir (Kanıt 1.6.2-K4).</w:t>
      </w:r>
    </w:p>
    <w:p w14:paraId="74552EAD" w14:textId="77777777" w:rsidR="00530F1E" w:rsidRDefault="00530F1E" w:rsidP="00530F1E">
      <w:pPr>
        <w:pStyle w:val="NormalWeb"/>
      </w:pPr>
      <w:r>
        <w:t>Programda öğrenci katılımı ve geri bildirim mekanizmalarına önem verilmektedir. Öğrenci temsilcisi, kişisel verilerin korunmasına ilişkin mevzuat hükümleri dikkate alınarak öğrencileri ilgilendiren eğitim-öğretim ve ölçme-değerlendirme süreçlerinde bölüm kurulu toplantılarına davet edilmekte; öğrencilerin görüş, öneri ve taleplerinin karar alma süreçlerine yansıtılması sağlanmaktadır (Kanıt 1.6.2-K5). Böylece öğrenciler ölçme ve değerlendirme uygulamalarına ilişkin görüşlerini doğrudan bölüm yönetimine iletebilmektedir.</w:t>
      </w:r>
    </w:p>
    <w:p w14:paraId="02EC987D" w14:textId="77777777" w:rsidR="00530F1E" w:rsidRDefault="00530F1E" w:rsidP="00530F1E">
      <w:pPr>
        <w:pStyle w:val="NormalWeb"/>
      </w:pPr>
      <w:r>
        <w:t>İzleme faaliyetleri sonucunda elde edilen bulgular doğrultusunda gerekli görülen durumlarda ölçme ve değerlendirme yöntemlerinde iyileştirmeler yapılmakta, sınav uygulamaları gözden geçirilmekte ve öğrenci bilgilendirme süreçleri güçlendirilmektedir. Bu kapsamda alınan kararlar bölüm kurulu ve ilgili komisyonlar aracılığıyla kayıt altına alınmakta; kalite güvence sistemi çerçevesinde sürekli iyileştirme yaklaşımı benimsenmektedir (Kanıt 1.6.2-K6).</w:t>
      </w:r>
    </w:p>
    <w:p w14:paraId="546CF161" w14:textId="77777777" w:rsidR="00530F1E" w:rsidRDefault="00530F1E" w:rsidP="00530F1E">
      <w:pPr>
        <w:pStyle w:val="Balk3"/>
        <w:rPr>
          <w:sz w:val="27"/>
          <w:szCs w:val="27"/>
        </w:rPr>
      </w:pPr>
      <w:r>
        <w:t>Kanıtlar</w:t>
      </w:r>
    </w:p>
    <w:p w14:paraId="0E725B2D" w14:textId="344CBBD4" w:rsidR="00530F1E" w:rsidRDefault="00530F1E" w:rsidP="00530F1E">
      <w:pPr>
        <w:pStyle w:val="NormalWeb"/>
      </w:pPr>
      <w:r>
        <w:rPr>
          <w:rStyle w:val="Gl"/>
        </w:rPr>
        <w:t>Kanıt 1.6.2-K1:</w:t>
      </w:r>
      <w:r>
        <w:t xml:space="preserve"> Ders bilgi paketleri (AKTS), ders izlenceleri ve ölçme-değerlendirme yöntemlerinin yer aldığı ders tanıtım formları. </w:t>
      </w:r>
      <w:hyperlink r:id="rId54" w:history="1">
        <w:r>
          <w:rPr>
            <w:rStyle w:val="Kpr"/>
          </w:rPr>
          <w:t>https://obs.kilis.edu.tr/oibs/bologna</w:t>
        </w:r>
      </w:hyperlink>
    </w:p>
    <w:p w14:paraId="324DA7D8" w14:textId="77777777" w:rsidR="00530F1E" w:rsidRDefault="00530F1E" w:rsidP="00530F1E">
      <w:pPr>
        <w:pStyle w:val="NormalWeb"/>
      </w:pPr>
      <w:r>
        <w:rPr>
          <w:rStyle w:val="Gl"/>
        </w:rPr>
        <w:t>Kanıt 1.6.2-K2:</w:t>
      </w:r>
      <w:r>
        <w:t xml:space="preserve"> Derslerde kullanılan sınav, ödev, proje, sunum ve uygulama örnekleri ile ders değerlendirme planları.</w:t>
      </w:r>
    </w:p>
    <w:p w14:paraId="779FA193" w14:textId="033140C5" w:rsidR="00530F1E" w:rsidRDefault="00530F1E" w:rsidP="00530F1E">
      <w:pPr>
        <w:pStyle w:val="NormalWeb"/>
      </w:pPr>
      <w:r>
        <w:rPr>
          <w:rStyle w:val="Gl"/>
        </w:rPr>
        <w:t>Kanıt 1.6.2-K3:</w:t>
      </w:r>
      <w:r>
        <w:t xml:space="preserve"> Sınav yönetmeliği, not ilan süreçleri, OBS not giriş ekranları ve not itirazı süreçlerine ilişkin belgeler. </w:t>
      </w:r>
      <w:hyperlink r:id="rId55" w:history="1">
        <w:r>
          <w:rPr>
            <w:rStyle w:val="Kpr"/>
          </w:rPr>
          <w:t>http://senato.kilis.edu.tr</w:t>
        </w:r>
      </w:hyperlink>
    </w:p>
    <w:p w14:paraId="0D95F171" w14:textId="77777777" w:rsidR="00530F1E" w:rsidRDefault="00530F1E" w:rsidP="00530F1E">
      <w:pPr>
        <w:pStyle w:val="NormalWeb"/>
      </w:pPr>
      <w:r>
        <w:rPr>
          <w:rStyle w:val="Gl"/>
        </w:rPr>
        <w:t>Kanıt 1.6.2-K4:</w:t>
      </w:r>
      <w:r>
        <w:t xml:space="preserve"> Eğitim-Öğretim Komisyonu kararları, sınav sonuç değerlendirmeleri, başarı analizleri ve ders değerlendirme raporları.</w:t>
      </w:r>
    </w:p>
    <w:p w14:paraId="4C5C4255" w14:textId="77777777" w:rsidR="00530F1E" w:rsidRDefault="00530F1E" w:rsidP="00530F1E">
      <w:pPr>
        <w:pStyle w:val="NormalWeb"/>
      </w:pPr>
      <w:r>
        <w:t>(Örnek: not itirazı değerlendirme kararları, bütünleme sınavı değerlendirmeleri)</w:t>
      </w:r>
    </w:p>
    <w:p w14:paraId="110F5B6E" w14:textId="77777777" w:rsidR="00530F1E" w:rsidRDefault="00530F1E" w:rsidP="00530F1E">
      <w:pPr>
        <w:pStyle w:val="NormalWeb"/>
      </w:pPr>
      <w:r>
        <w:rPr>
          <w:rStyle w:val="Gl"/>
        </w:rPr>
        <w:t>Kanıt 1.6.2-K5:</w:t>
      </w:r>
      <w:r>
        <w:t xml:space="preserve"> Öğrenci temsilcisinin katıldığı bölüm kurulu toplantı tutanakları, öğrenci görüş ve önerilerinin değerlendirildiğini gösteren belgeler.</w:t>
      </w:r>
    </w:p>
    <w:p w14:paraId="6AC99687" w14:textId="77777777" w:rsidR="00530F1E" w:rsidRDefault="00530F1E" w:rsidP="00530F1E">
      <w:pPr>
        <w:pStyle w:val="NormalWeb"/>
      </w:pPr>
      <w:r>
        <w:rPr>
          <w:rStyle w:val="Gl"/>
        </w:rPr>
        <w:t>Kanıt 1.6.2-K6:</w:t>
      </w:r>
      <w:r>
        <w:t xml:space="preserve"> Ölçme-değerlendirme süreçlerine ilişkin iyileştirme kararları, bölüm kurulu kararları ve BKYS faaliyet kayıtları.</w:t>
      </w:r>
    </w:p>
    <w:p w14:paraId="0B0C280E" w14:textId="62E8CCBF" w:rsidR="00530F1E" w:rsidRDefault="00530F1E" w:rsidP="00530F1E">
      <w:pPr>
        <w:pStyle w:val="NormalWeb"/>
      </w:pPr>
      <w:r>
        <w:rPr>
          <w:rStyle w:val="Gl"/>
        </w:rPr>
        <w:t>Kanıt 1.6.2-K7:</w:t>
      </w:r>
      <w:r>
        <w:t xml:space="preserve"> Akademik takvim, sınav takvimi, bütünleme sınavı, mazeret sınavı ve tek ders sınavı duyuruları. </w:t>
      </w:r>
      <w:hyperlink r:id="rId56" w:history="1">
        <w:r>
          <w:rPr>
            <w:rStyle w:val="Kpr"/>
          </w:rPr>
          <w:t>https://www.kilis.edu.tr</w:t>
        </w:r>
      </w:hyperlink>
    </w:p>
    <w:p w14:paraId="6C48857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880BED9" w14:textId="77777777" w:rsidR="00530F1E" w:rsidRDefault="00530F1E" w:rsidP="00530F1E">
      <w:pPr>
        <w:pStyle w:val="Balk3"/>
        <w:rPr>
          <w:sz w:val="27"/>
          <w:szCs w:val="27"/>
        </w:rPr>
      </w:pPr>
      <w:r>
        <w:lastRenderedPageBreak/>
        <w:t>1.6.3. Ölçme Sonuçlarına Dayalı Analiz ve İyileştirme</w:t>
      </w:r>
    </w:p>
    <w:p w14:paraId="4E263FCE" w14:textId="77777777" w:rsidR="00530F1E" w:rsidRDefault="00530F1E" w:rsidP="00530F1E">
      <w:pPr>
        <w:pStyle w:val="NormalWeb"/>
      </w:pPr>
      <w:r>
        <w:t>Siyaset Bilimi ve Kamu Yönetimi Lisans Programında ölçme ve değerlendirme süreçlerinden elde edilen veriler kalite güvence sistemi kapsamında düzenli olarak izlenmekte, analiz edilmekte ve iyileştirme faaliyetlerinde kullanılmaktadır. Ders başarı oranları, harf notu dağılımları, ders bazında başarı ve başarısızlık oranları, sınav sonuçları, öğrenci geri bildirimleri ve not itirazlarına ilişkin veriler bölüm başkanlığı ve ilgili komisyonlar tarafından değerlendirilmektedir (Kanıt 1.6.3-K1).</w:t>
      </w:r>
    </w:p>
    <w:p w14:paraId="2C6AABC9" w14:textId="77777777" w:rsidR="00530F1E" w:rsidRDefault="00530F1E" w:rsidP="00530F1E">
      <w:pPr>
        <w:pStyle w:val="NormalWeb"/>
      </w:pPr>
      <w:r>
        <w:t xml:space="preserve">Programda dönem sonunda öğretim elemanları tarafından sınav evrakları belirli bir standart çerçevesinde teslim edilmektedir. Bu kapsamda sınav soru </w:t>
      </w:r>
      <w:proofErr w:type="gramStart"/>
      <w:r>
        <w:t>kağıtları</w:t>
      </w:r>
      <w:proofErr w:type="gramEnd"/>
      <w:r>
        <w:t>, cevap kağıtları, sınav yoklama tutanakları, ara sınav-final-bütünleme sınav değerlendirme formları, ders yoklama listeleri ve ders değerlendirme anket sonuçları ilgili birimlere teslim edilmekte ve arşivlenmektedir (Kanıt 1.6.3-K2). Böylece ölçme ve değerlendirme süreçlerinin izlenmesine yönelik sistematik bir veri tabanı oluşturulmaktadır.</w:t>
      </w:r>
    </w:p>
    <w:p w14:paraId="134D11B8" w14:textId="77777777" w:rsidR="00530F1E" w:rsidRDefault="00530F1E" w:rsidP="00530F1E">
      <w:pPr>
        <w:pStyle w:val="NormalWeb"/>
      </w:pPr>
      <w:r>
        <w:t>Ders bazında hazırlanan sınav değerlendirme raporları aracılığıyla başarı oranları ve öğrenme çıktılarının gerçekleşme düzeyleri incelenmektedir. Başarı oranlarının beklenen seviyelerin altında kaldığı derslerde öğretim yöntemleri, ölçme araçları ve ders içerikleri gözden geçirilmekte; gerekli görülen durumlarda ders işleme yöntemlerinde ve ölçme araçlarında iyileştirmeler yapılmaktadır (Kanıt 1.6.3-K3).</w:t>
      </w:r>
    </w:p>
    <w:p w14:paraId="0EAD6F34" w14:textId="77777777" w:rsidR="00530F1E" w:rsidRDefault="00530F1E" w:rsidP="00530F1E">
      <w:pPr>
        <w:pStyle w:val="NormalWeb"/>
      </w:pPr>
      <w:r>
        <w:t>Öğrenciler tarafından doldurulan ders değerlendirme anketleri de ölçme ve değerlendirme süreçlerinin geliştirilmesinde kullanılan önemli veri kaynaklarından biridir. Anket sonuçları öğretim elemanları ve bölüm yönetimi tarafından değerlendirilmekte; öğrencilerin sınav uygulamaları, değerlendirme yöntemleri ve ders süreçlerine ilişkin görüşleri dikkate alınmaktadır (Kanıt 1.6.3-K4).</w:t>
      </w:r>
    </w:p>
    <w:p w14:paraId="2E8FC993" w14:textId="77777777" w:rsidR="00530F1E" w:rsidRDefault="00530F1E" w:rsidP="00530F1E">
      <w:pPr>
        <w:pStyle w:val="NormalWeb"/>
      </w:pPr>
      <w:r>
        <w:t>Not itirazları ve yeniden değerlendirme talepleri de ölçme ve değerlendirme süreçlerinin izlenmesinde kullanılan göstergeler arasında yer almaktadır. İtiraz süreçleri ilgili mevzuat çerçevesinde yürütülmekte; gerekli durumlarda Eğitim-Öğretim Komisyonu ve bölüm kurulu tarafından değerlendirilmektedir. Bu süreçler ölçme ve değerlendirme uygulamalarının şeffaflığını ve hesap verebilirliğini desteklemektedir (Kanıt 1.6.3-K5).</w:t>
      </w:r>
    </w:p>
    <w:p w14:paraId="5D34E245" w14:textId="77777777" w:rsidR="00530F1E" w:rsidRDefault="00530F1E" w:rsidP="00530F1E">
      <w:pPr>
        <w:pStyle w:val="NormalWeb"/>
      </w:pPr>
      <w:r>
        <w:t>Elde edilen tüm veriler bölüm kurulu toplantılarında ve kalite süreçlerinde değerlendirilmekte; sınav uygulamalarının geliştirilmesi, ölçme araçlarının çeşitlendirilmesi, öğrenme çıktılarına ulaşma düzeyinin artırılması ve öğrenci memnuniyetinin yükseltilmesine yönelik iyileştirme kararlarına dönüştürülmektedir. Böylece programda ölçme ve değerlendirme süreçleri yalnızca not verme amacıyla değil, aynı zamanda sürekli iyileştirme mekanizmasının bir parçası olarak kullanılmaktadır.</w:t>
      </w:r>
    </w:p>
    <w:p w14:paraId="056C18ED" w14:textId="77777777" w:rsidR="00530F1E" w:rsidRDefault="00530F1E" w:rsidP="00530F1E">
      <w:pPr>
        <w:pStyle w:val="Balk3"/>
        <w:rPr>
          <w:sz w:val="27"/>
          <w:szCs w:val="27"/>
        </w:rPr>
      </w:pPr>
      <w:r>
        <w:t>1.6.3 Kanıtlar</w:t>
      </w:r>
    </w:p>
    <w:p w14:paraId="1F04EFA7" w14:textId="77777777" w:rsidR="00530F1E" w:rsidRDefault="00530F1E" w:rsidP="00530F1E">
      <w:pPr>
        <w:pStyle w:val="NormalWeb"/>
      </w:pPr>
      <w:r>
        <w:rPr>
          <w:rStyle w:val="Gl"/>
        </w:rPr>
        <w:t>Kanıt 1.6.3-K1:</w:t>
      </w:r>
      <w:r>
        <w:t xml:space="preserve"> Ders başarı oranları, harf notu dağılımları, sınav başarı analizleri ve ders </w:t>
      </w:r>
      <w:proofErr w:type="gramStart"/>
      <w:r>
        <w:t>bazlı</w:t>
      </w:r>
      <w:proofErr w:type="gramEnd"/>
      <w:r>
        <w:t xml:space="preserve"> değerlendirme raporları.</w:t>
      </w:r>
    </w:p>
    <w:p w14:paraId="1B6A8BF3" w14:textId="77777777" w:rsidR="00530F1E" w:rsidRDefault="00530F1E" w:rsidP="00530F1E">
      <w:pPr>
        <w:pStyle w:val="NormalWeb"/>
      </w:pPr>
      <w:r>
        <w:rPr>
          <w:rStyle w:val="Gl"/>
        </w:rPr>
        <w:t>Kanıt 1.6.3-K2:</w:t>
      </w:r>
      <w:r>
        <w:t xml:space="preserve"> Dönem sonunda öğretim elemanlarından teslim alınan sınav evrakları:</w:t>
      </w:r>
    </w:p>
    <w:p w14:paraId="6187982E" w14:textId="77777777" w:rsidR="00530F1E" w:rsidRDefault="00530F1E" w:rsidP="00C3608D">
      <w:pPr>
        <w:pStyle w:val="NormalWeb"/>
        <w:numPr>
          <w:ilvl w:val="0"/>
          <w:numId w:val="24"/>
        </w:numPr>
      </w:pPr>
      <w:r>
        <w:t xml:space="preserve">Antetli soru </w:t>
      </w:r>
      <w:proofErr w:type="gramStart"/>
      <w:r>
        <w:t>kağıtları</w:t>
      </w:r>
      <w:proofErr w:type="gramEnd"/>
    </w:p>
    <w:p w14:paraId="29E611AD" w14:textId="77777777" w:rsidR="00530F1E" w:rsidRDefault="00530F1E" w:rsidP="00C3608D">
      <w:pPr>
        <w:pStyle w:val="NormalWeb"/>
        <w:numPr>
          <w:ilvl w:val="0"/>
          <w:numId w:val="24"/>
        </w:numPr>
      </w:pPr>
      <w:r>
        <w:t xml:space="preserve">Antetli cevap </w:t>
      </w:r>
      <w:proofErr w:type="gramStart"/>
      <w:r>
        <w:t>kağıtları</w:t>
      </w:r>
      <w:proofErr w:type="gramEnd"/>
    </w:p>
    <w:p w14:paraId="7A40E213" w14:textId="77777777" w:rsidR="00530F1E" w:rsidRDefault="00530F1E" w:rsidP="00C3608D">
      <w:pPr>
        <w:pStyle w:val="NormalWeb"/>
        <w:numPr>
          <w:ilvl w:val="0"/>
          <w:numId w:val="24"/>
        </w:numPr>
      </w:pPr>
      <w:r>
        <w:lastRenderedPageBreak/>
        <w:t>Sınav yoklama tutanakları</w:t>
      </w:r>
    </w:p>
    <w:p w14:paraId="262DF701" w14:textId="77777777" w:rsidR="00530F1E" w:rsidRDefault="00530F1E" w:rsidP="00C3608D">
      <w:pPr>
        <w:pStyle w:val="NormalWeb"/>
        <w:numPr>
          <w:ilvl w:val="0"/>
          <w:numId w:val="24"/>
        </w:numPr>
      </w:pPr>
      <w:r>
        <w:t>Ara sınav, final ve bütünleme değerlendirme formları</w:t>
      </w:r>
    </w:p>
    <w:p w14:paraId="4C699DD4" w14:textId="77777777" w:rsidR="00530F1E" w:rsidRDefault="00530F1E" w:rsidP="00C3608D">
      <w:pPr>
        <w:pStyle w:val="NormalWeb"/>
        <w:numPr>
          <w:ilvl w:val="0"/>
          <w:numId w:val="24"/>
        </w:numPr>
      </w:pPr>
      <w:r>
        <w:t>Ders yoklama listeleri</w:t>
      </w:r>
    </w:p>
    <w:p w14:paraId="0AD8BE43" w14:textId="77777777" w:rsidR="00530F1E" w:rsidRDefault="00530F1E" w:rsidP="00C3608D">
      <w:pPr>
        <w:pStyle w:val="NormalWeb"/>
        <w:numPr>
          <w:ilvl w:val="0"/>
          <w:numId w:val="24"/>
        </w:numPr>
      </w:pPr>
      <w:r>
        <w:t>Ders değerlendirme anket sonuçları</w:t>
      </w:r>
    </w:p>
    <w:p w14:paraId="3807C790" w14:textId="77777777" w:rsidR="00530F1E" w:rsidRDefault="00530F1E" w:rsidP="00530F1E">
      <w:pPr>
        <w:pStyle w:val="NormalWeb"/>
      </w:pPr>
      <w:r>
        <w:rPr>
          <w:rStyle w:val="Gl"/>
        </w:rPr>
        <w:t>Kanıt 1.6.3-K3:</w:t>
      </w:r>
      <w:r>
        <w:t xml:space="preserve"> Ders değerlendirme raporları ve öğrenme çıktısı gerçekleşme analizleri.</w:t>
      </w:r>
    </w:p>
    <w:p w14:paraId="1D7FB422" w14:textId="77777777" w:rsidR="00530F1E" w:rsidRDefault="00530F1E" w:rsidP="00530F1E">
      <w:pPr>
        <w:pStyle w:val="NormalWeb"/>
      </w:pPr>
      <w:r>
        <w:rPr>
          <w:rStyle w:val="Gl"/>
        </w:rPr>
        <w:t>Kanıt 1.6.3-K4:</w:t>
      </w:r>
      <w:r>
        <w:t xml:space="preserve"> Ders değerlendirme anketleri ve öğrenci geri bildirim raporları.</w:t>
      </w:r>
    </w:p>
    <w:p w14:paraId="472E4781" w14:textId="77777777" w:rsidR="00530F1E" w:rsidRDefault="00530F1E" w:rsidP="00530F1E">
      <w:pPr>
        <w:pStyle w:val="NormalWeb"/>
      </w:pPr>
      <w:r>
        <w:rPr>
          <w:rStyle w:val="Gl"/>
        </w:rPr>
        <w:t>Kanıt 1.6.3-K5:</w:t>
      </w:r>
      <w:r>
        <w:t xml:space="preserve"> Not itirazları, yeniden değerlendirme süreçleri ve Eğitim-Öğretim Komisyonu kararları.</w:t>
      </w:r>
    </w:p>
    <w:p w14:paraId="557A00D2" w14:textId="77777777" w:rsidR="00530F1E" w:rsidRDefault="00530F1E" w:rsidP="00530F1E">
      <w:pPr>
        <w:pStyle w:val="NormalWeb"/>
      </w:pPr>
      <w:r>
        <w:rPr>
          <w:rStyle w:val="Gl"/>
        </w:rPr>
        <w:t>Kanıt 1.6.3-K6:</w:t>
      </w:r>
      <w:r>
        <w:t xml:space="preserve"> Bölüm kurulu kararları, kalite komisyonu değerlendirmeleri ve BKYS iyileştirme kayıtları.</w:t>
      </w:r>
    </w:p>
    <w:p w14:paraId="447E53C7" w14:textId="77777777" w:rsidR="00530F1E" w:rsidRDefault="00530F1E" w:rsidP="00530F1E">
      <w:pPr>
        <w:pStyle w:val="NormalWeb"/>
      </w:pPr>
      <w:r>
        <w:rPr>
          <w:rStyle w:val="Gl"/>
        </w:rPr>
        <w:t>Kanıt 1.6.3-K7:</w:t>
      </w:r>
      <w:r>
        <w:t xml:space="preserve"> Ön Lisans ve Lisans Eğitim-Öğretim ve Sınav Yönetmeliği ile ölçme-değerlendirme mevzuatı.</w:t>
      </w:r>
    </w:p>
    <w:p w14:paraId="3534074F" w14:textId="77777777" w:rsidR="00204461" w:rsidRPr="00B06F59" w:rsidRDefault="00204461" w:rsidP="00B06F59">
      <w:pPr>
        <w:spacing w:before="120" w:after="120"/>
        <w:jc w:val="both"/>
        <w:rPr>
          <w:rFonts w:asciiTheme="minorHAnsi" w:hAnsiTheme="minorHAnsi" w:cstheme="minorHAnsi"/>
          <w:color w:val="000000"/>
          <w:highlight w:val="yellow"/>
        </w:rPr>
      </w:pPr>
    </w:p>
    <w:p w14:paraId="3A080514" w14:textId="77777777" w:rsidR="00017CD7" w:rsidRDefault="00017CD7" w:rsidP="00B06F59">
      <w:pPr>
        <w:pStyle w:val="NormalWeb"/>
        <w:jc w:val="both"/>
        <w:rPr>
          <w:rFonts w:asciiTheme="minorHAnsi" w:hAnsiTheme="minorHAnsi" w:cstheme="minorHAnsi"/>
          <w:color w:val="000000"/>
        </w:rPr>
      </w:pPr>
    </w:p>
    <w:p w14:paraId="0518E456" w14:textId="77777777" w:rsidR="00204461" w:rsidRPr="00B06F59" w:rsidRDefault="00204461" w:rsidP="00B06F59">
      <w:pPr>
        <w:spacing w:before="120" w:after="120"/>
        <w:jc w:val="both"/>
        <w:rPr>
          <w:rFonts w:asciiTheme="minorHAnsi" w:hAnsiTheme="minorHAnsi" w:cstheme="minorHAnsi"/>
          <w:color w:val="000000"/>
          <w:highlight w:val="yellow"/>
        </w:rPr>
      </w:pPr>
    </w:p>
    <w:p w14:paraId="26FC7BE1" w14:textId="77777777" w:rsidR="00204461" w:rsidRPr="00B06F59" w:rsidRDefault="00123934" w:rsidP="00B06F59">
      <w:pPr>
        <w:pStyle w:val="Stil3"/>
        <w:rPr>
          <w:rFonts w:asciiTheme="minorHAnsi" w:hAnsiTheme="minorHAnsi" w:cstheme="minorHAnsi"/>
          <w:sz w:val="24"/>
          <w:szCs w:val="24"/>
        </w:rPr>
      </w:pPr>
      <w:bookmarkStart w:id="9" w:name="_Toc191975970"/>
      <w:r w:rsidRPr="00B06F59">
        <w:rPr>
          <w:rFonts w:asciiTheme="minorHAnsi" w:hAnsiTheme="minorHAnsi" w:cstheme="minorHAnsi"/>
          <w:sz w:val="24"/>
          <w:szCs w:val="24"/>
        </w:rPr>
        <w:t>1.7.</w:t>
      </w:r>
      <w:r w:rsidRPr="00B06F59">
        <w:rPr>
          <w:rFonts w:asciiTheme="minorHAnsi" w:hAnsiTheme="minorHAnsi" w:cstheme="minorHAnsi"/>
          <w:sz w:val="24"/>
          <w:szCs w:val="24"/>
        </w:rPr>
        <w:tab/>
        <w:t>Öğrencilerin mezuniyet için Lisans Programının gerektirdiği tüm koşulların yerine getirildiğini tespit eden bir sistem kurulmalı ve işletilmelidir.</w:t>
      </w:r>
      <w:bookmarkEnd w:id="9"/>
    </w:p>
    <w:p w14:paraId="169A1580" w14:textId="77777777" w:rsidR="00684BBB" w:rsidRDefault="00684BBB" w:rsidP="00684BBB">
      <w:pPr>
        <w:pStyle w:val="Balk3"/>
        <w:rPr>
          <w:sz w:val="27"/>
          <w:szCs w:val="27"/>
        </w:rPr>
      </w:pPr>
      <w:r>
        <w:t>1.7.1. Mezuniyet Süreçlerinin Yönetimi, İzlenmesi ve Belgelendirilmesi</w:t>
      </w:r>
    </w:p>
    <w:p w14:paraId="30379D94" w14:textId="77777777" w:rsidR="00684BBB" w:rsidRDefault="00684BBB" w:rsidP="00E103E9">
      <w:pPr>
        <w:pStyle w:val="NormalWeb"/>
        <w:jc w:val="both"/>
      </w:pPr>
      <w:r>
        <w:t>Siyaset Bilimi ve Kamu Yönetimi Lisans Programında mezuniyet süreçleri, Kilis 7 Aralık Üniversitesi Ön Lisans ve Lisans Eğitim-Öğretim ve Sınav Yönetmeliği ile Diploma, Diploma Eki ve Diğer Belgelerin Düzenlenmesine İlişkin Yönerge hükümleri doğrultusunda yürütülmektedir. Mezuniyet için gerekli akademik koşullar mevzuatta açık şekilde tanımlanmış olup süreçler kurumsal ve dijital mekanizmalar aracılığıyla izlenmekte ve belgelendirilmektedir (Kanıt 1.7.1-K1).</w:t>
      </w:r>
    </w:p>
    <w:p w14:paraId="60A4F494" w14:textId="77777777" w:rsidR="00684BBB" w:rsidRDefault="00684BBB" w:rsidP="00E103E9">
      <w:pPr>
        <w:pStyle w:val="NormalWeb"/>
        <w:jc w:val="both"/>
      </w:pPr>
      <w:r>
        <w:t>Programda öğrencilerin mezuniyet koşullarını sağlayıp sağlamadıkları Öğrenci Bilgi Sistemi (OBS) üzerinden takip edilmektedir. Mezuniyet aşamasında öğrencilerin en az 240 AKTS krediyi tamamlamış olmaları, genel not ortalamalarının en az 2.00/4.00 olması, programda yer alan zorunlu ve seçmeli dersleri başarıyla tamamlamaları ve üniversite tarafından belirlenen mezuniyet koşullarını yerine getirmeleri gerekmektedir. Bu koşullar OBS üzerinden sistematik olarak kontrol edilmekte ve öğrencilerin akademik durumları dijital ortamda izlenmektedir (Kanıt 1.7.1-K2).</w:t>
      </w:r>
    </w:p>
    <w:p w14:paraId="3347CC59" w14:textId="77777777" w:rsidR="00684BBB" w:rsidRDefault="00684BBB" w:rsidP="00E103E9">
      <w:pPr>
        <w:pStyle w:val="NormalWeb"/>
        <w:jc w:val="both"/>
      </w:pPr>
      <w:r>
        <w:t xml:space="preserve">Mezuniyet süreçlerinin sağlıklı yürütülmesi amacıyla akademik danışmanlar, bölüm başkanlığı, Mezuniyet ve İntibak Komisyonu ile Öğrenci İşleri Daire Başkanlığı koordineli olarak çalışmaktadır. Özellikle eğitim-öğretim yılı başlarında gerçekleştirilen Mezuniyet ve İntibak Komisyonu toplantılarında öğrencilerin intibak durumları, eksik veya hatalı ders eşleştirmeleri ve mezuniyet süreçlerini etkileyebilecek akademik sorunlar incelenmektedir. Yapılan </w:t>
      </w:r>
      <w:r>
        <w:lastRenderedPageBreak/>
        <w:t>değerlendirmeler sonucunda tespit edilen intibak sorunları giderilmekte, öğrencilerin mezuniyet aşamasında mağduriyet yaşamalarının önüne geçilmektedir (Kanıt 1.7.1-K3).</w:t>
      </w:r>
    </w:p>
    <w:p w14:paraId="64775277" w14:textId="77777777" w:rsidR="00684BBB" w:rsidRDefault="00684BBB" w:rsidP="00E103E9">
      <w:pPr>
        <w:pStyle w:val="NormalWeb"/>
        <w:jc w:val="both"/>
      </w:pPr>
      <w:r>
        <w:t>Mezuniyet kontrol süreci yalnızca sistemsel taramalardan ibaret olmayıp çok aşamalı bir doğrulama mekanizması ile yürütülmektedir. Öğrencilerin transkriptleri, AKTS durumları ve mezuniyet yeterlilikleri öncelikle akademik danışmanlar tarafından incelenmekte, ardından bölüm başkanlığı ve ilgili komisyonlar tarafından kontrol edilmektedir. Son aşamada Öğrenci İşleri Daire Başkanlığı tarafından gerekli doğrulamalar yapılarak mezuniyet işlemleri tamamlanmaktadır (Kanıt 1.7.1-K4).</w:t>
      </w:r>
    </w:p>
    <w:p w14:paraId="50A37ACB" w14:textId="77777777" w:rsidR="00684BBB" w:rsidRDefault="00684BBB" w:rsidP="00E103E9">
      <w:pPr>
        <w:pStyle w:val="NormalWeb"/>
        <w:jc w:val="both"/>
      </w:pPr>
      <w:r>
        <w:t>Mezuniyet koşullarını sağladığı belirlenen öğrenciler için mezuniyet kararları ilgili kurullar tarafından alınmakta ve kayıt altına alınmaktadır. Mezuniyet işlemlerine ilişkin tüm süreçler dijital kayıtlar, kurul kararları ve resmi belgeler aracılığıyla belgelendirilmektedir. Böylece mezuniyet kararlarının şeffaf, tutarlı ve izlenebilir şekilde yürütülmesi sağlanmaktadır (Kanıt 1.7.1-K5).</w:t>
      </w:r>
    </w:p>
    <w:p w14:paraId="2AAA963D" w14:textId="77777777" w:rsidR="00684BBB" w:rsidRDefault="00684BBB" w:rsidP="00E103E9">
      <w:pPr>
        <w:pStyle w:val="NormalWeb"/>
        <w:jc w:val="both"/>
      </w:pPr>
      <w:r>
        <w:t>Programda mezuniyet süreçleri düzenli olarak gözden geçirilmekte ve uygulamada karşılaşılan sorunlar değerlendirilmektedir. Özellikle intibak süreçlerinden kaynaklanan sorunların erken aşamada tespit edilmesi, öğrencilerin ders planlarının güncellenmesi ve mezuniyet aşamasındaki öğrencilerin yakından izlenmesi amacıyla Mezuniyet ve İntibak Komisyonu aktif olarak çalışmaktadır. Elde edilen bulgular doğrultusunda gerekli görülen iyileştirmeler bölüm kurulu ve ilgili komisyonlar aracılığıyla karara bağlanmakta ve uygulanmaktadır (Kanıt 1.7.1-K6).</w:t>
      </w:r>
    </w:p>
    <w:p w14:paraId="6D52697D" w14:textId="77777777" w:rsidR="00684BBB" w:rsidRDefault="00684BBB" w:rsidP="00E103E9">
      <w:pPr>
        <w:pStyle w:val="NormalWeb"/>
        <w:jc w:val="both"/>
      </w:pPr>
      <w:r>
        <w:t xml:space="preserve">Bu sistem sayesinde mezuniyet koşullarının yerine getirilip getirilmediği güvenilir biçimde izlenmekte, öğrencilerin mezuniyet süreçleri kurumsal güvence altında yürütülmekte ve mezuniyet kararları objektif </w:t>
      </w:r>
      <w:proofErr w:type="gramStart"/>
      <w:r>
        <w:t>kriterlere</w:t>
      </w:r>
      <w:proofErr w:type="gramEnd"/>
      <w:r>
        <w:t xml:space="preserve"> dayalı olarak alınmaktadır.</w:t>
      </w:r>
    </w:p>
    <w:p w14:paraId="1E66F1DF" w14:textId="77777777" w:rsidR="00684BBB" w:rsidRDefault="00684BBB" w:rsidP="00684BBB">
      <w:pPr>
        <w:pStyle w:val="Balk3"/>
        <w:rPr>
          <w:sz w:val="27"/>
          <w:szCs w:val="27"/>
        </w:rPr>
      </w:pPr>
      <w:r>
        <w:t>1.7.1 Kanıtlar</w:t>
      </w:r>
    </w:p>
    <w:p w14:paraId="02E65723" w14:textId="6A25A0A2" w:rsidR="00684BBB" w:rsidRDefault="00684BBB" w:rsidP="00684BBB">
      <w:pPr>
        <w:pStyle w:val="NormalWeb"/>
      </w:pPr>
      <w:r>
        <w:rPr>
          <w:rStyle w:val="Gl"/>
        </w:rPr>
        <w:t>Kanıt 1.7.1-K1:</w:t>
      </w:r>
      <w:r>
        <w:t xml:space="preserve"> Kilis 7 Aralık Üniversitesi Ön Lisans ve Lisans Eğitim-Öğretim ve Sınav Yönetmeliği ile Diploma, Diploma Eki ve Diğer Belgelerin Düzenlenmesine İlişkin Yönerge.</w:t>
      </w:r>
      <w:hyperlink r:id="rId57" w:history="1">
        <w:r>
          <w:rPr>
            <w:rStyle w:val="Kpr"/>
          </w:rPr>
          <w:t>http://ogrenciisleri.kilis.edu.tr/mevzuat/Diploma,%20Diploma%20Eki%20ve%20Diğer%20Belgelerin%20Düzenlenmesine%20İlişkin%20Yönerge.pdf</w:t>
        </w:r>
      </w:hyperlink>
    </w:p>
    <w:p w14:paraId="5638FDE4" w14:textId="77777777" w:rsidR="00684BBB" w:rsidRDefault="00684BBB" w:rsidP="00684BBB">
      <w:pPr>
        <w:pStyle w:val="NormalWeb"/>
      </w:pPr>
      <w:r>
        <w:rPr>
          <w:rStyle w:val="Gl"/>
        </w:rPr>
        <w:t>Kanıt 1.7.1-K2:</w:t>
      </w:r>
      <w:r>
        <w:t xml:space="preserve"> Öğrenci Bilgi Sistemi (OBS) mezuniyet kontrol ekranları, AKTS ve GANO takip çıktıları.</w:t>
      </w:r>
    </w:p>
    <w:p w14:paraId="006E52DF" w14:textId="77777777" w:rsidR="00684BBB" w:rsidRDefault="00684BBB" w:rsidP="00684BBB">
      <w:pPr>
        <w:pStyle w:val="NormalWeb"/>
      </w:pPr>
      <w:r>
        <w:rPr>
          <w:rStyle w:val="Gl"/>
        </w:rPr>
        <w:t>Kanıt 1.7.1-K3:</w:t>
      </w:r>
      <w:r>
        <w:t xml:space="preserve"> Mezuniyet ve İntibak Komisyonu toplantı tutanakları, intibak değerlendirme raporları ve öğrencilerin ders eşleştirme işlemlerine ilişkin kararlar.</w:t>
      </w:r>
    </w:p>
    <w:p w14:paraId="1C41D312" w14:textId="2B65AC4E" w:rsidR="00684BBB" w:rsidRDefault="00684BBB" w:rsidP="00684BBB">
      <w:pPr>
        <w:pStyle w:val="NormalWeb"/>
      </w:pPr>
      <w:r>
        <w:rPr>
          <w:rStyle w:val="Gl"/>
        </w:rPr>
        <w:t>Kanıt 1.7.1-K4:</w:t>
      </w:r>
      <w:r>
        <w:t xml:space="preserve"> Akademik danışman–Bölüm Başkanlığı–Öğrenci İşleri Daire Başkanlığı mezuniyet kontrol ve onay süreçlerine ilişkin iş akışları.</w:t>
      </w:r>
      <w:hyperlink r:id="rId58" w:history="1">
        <w:r>
          <w:rPr>
            <w:rStyle w:val="Kpr"/>
          </w:rPr>
          <w:t>http://ogrenciisleri.kilis.edu.tr/sayfa/1701/ogrenci/mezuniyet-islemleri</w:t>
        </w:r>
      </w:hyperlink>
    </w:p>
    <w:p w14:paraId="720218CC" w14:textId="77777777" w:rsidR="00684BBB" w:rsidRDefault="00684BBB" w:rsidP="00684BBB">
      <w:pPr>
        <w:pStyle w:val="NormalWeb"/>
      </w:pPr>
      <w:r>
        <w:rPr>
          <w:rStyle w:val="Gl"/>
        </w:rPr>
        <w:t>Kanıt 1.7.1-K5:</w:t>
      </w:r>
      <w:r>
        <w:t xml:space="preserve"> Mezuniyet kararlarının alındığını gösteren bölüm kurulu, fakülte kurulu veya ilgili kurul kararları ile mezuniyet listeleri.</w:t>
      </w:r>
    </w:p>
    <w:p w14:paraId="68F8909A" w14:textId="77777777" w:rsidR="00684BBB" w:rsidRDefault="00684BBB" w:rsidP="00684BBB">
      <w:pPr>
        <w:pStyle w:val="NormalWeb"/>
      </w:pPr>
      <w:r>
        <w:rPr>
          <w:rStyle w:val="Gl"/>
        </w:rPr>
        <w:t>Kanıt 1.7.1-K6:</w:t>
      </w:r>
      <w:r>
        <w:t xml:space="preserve"> Mezuniyet süreçlerine ilişkin iyileştirme kararları, bölüm kurulu değerlendirmeleri ve BKYS kayıtları.</w:t>
      </w:r>
    </w:p>
    <w:p w14:paraId="4387E362" w14:textId="113A532E" w:rsidR="00684BBB" w:rsidRDefault="00684BBB" w:rsidP="00684BBB">
      <w:pPr>
        <w:pStyle w:val="NormalWeb"/>
        <w:rPr>
          <w:rFonts w:asciiTheme="minorHAnsi" w:hAnsiTheme="minorHAnsi" w:cstheme="minorHAnsi"/>
          <w:color w:val="000000"/>
          <w:highlight w:val="yellow"/>
        </w:rPr>
      </w:pPr>
      <w:r>
        <w:rPr>
          <w:rStyle w:val="Gl"/>
        </w:rPr>
        <w:lastRenderedPageBreak/>
        <w:t>Kanıt 1.7.1-K7:</w:t>
      </w:r>
      <w:r>
        <w:t xml:space="preserve"> Mezuniyet kontrol listeleri, transkript inceleme formları ve mezuniyet aşamasındaki öğrencilere ilişkin takip çizelgeleri (varsa).</w:t>
      </w:r>
    </w:p>
    <w:p w14:paraId="70CA1FCC" w14:textId="77777777" w:rsidR="00684BBB" w:rsidRPr="00B06F59" w:rsidRDefault="00684BBB" w:rsidP="00B06F59">
      <w:pPr>
        <w:spacing w:before="120" w:after="120"/>
        <w:jc w:val="both"/>
        <w:rPr>
          <w:rFonts w:asciiTheme="minorHAnsi" w:hAnsiTheme="minorHAnsi" w:cstheme="minorHAnsi"/>
          <w:color w:val="000000"/>
          <w:highlight w:val="yellow"/>
        </w:rPr>
      </w:pPr>
    </w:p>
    <w:p w14:paraId="3C56D796" w14:textId="77777777" w:rsidR="00204461" w:rsidRPr="00B06F59" w:rsidRDefault="00123934" w:rsidP="00B06F59">
      <w:pPr>
        <w:pStyle w:val="Stil1"/>
        <w:rPr>
          <w:rFonts w:asciiTheme="minorHAnsi" w:hAnsiTheme="minorHAnsi" w:cstheme="minorHAnsi"/>
          <w:sz w:val="24"/>
          <w:szCs w:val="24"/>
        </w:rPr>
      </w:pPr>
      <w:bookmarkStart w:id="10" w:name="_Toc191975971"/>
      <w:r w:rsidRPr="00B06F59">
        <w:rPr>
          <w:rFonts w:asciiTheme="minorHAnsi" w:hAnsiTheme="minorHAnsi" w:cstheme="minorHAnsi"/>
          <w:sz w:val="24"/>
          <w:szCs w:val="24"/>
        </w:rPr>
        <w:t>2</w:t>
      </w:r>
      <w:r w:rsidRPr="00B06F59">
        <w:rPr>
          <w:rFonts w:asciiTheme="minorHAnsi" w:hAnsiTheme="minorHAnsi" w:cstheme="minorHAnsi"/>
          <w:sz w:val="24"/>
          <w:szCs w:val="24"/>
        </w:rPr>
        <w:tab/>
        <w:t>Program Eğitim Amaçları</w:t>
      </w:r>
      <w:bookmarkEnd w:id="10"/>
    </w:p>
    <w:p w14:paraId="6A9965E3" w14:textId="77777777" w:rsidR="00204461" w:rsidRPr="00B06F59" w:rsidRDefault="00204461" w:rsidP="00B06F59">
      <w:pPr>
        <w:spacing w:before="120" w:after="120"/>
        <w:jc w:val="both"/>
        <w:rPr>
          <w:rFonts w:asciiTheme="minorHAnsi" w:hAnsiTheme="minorHAnsi" w:cstheme="minorHAnsi"/>
          <w:color w:val="000000"/>
        </w:rPr>
      </w:pPr>
    </w:p>
    <w:p w14:paraId="19E6B1D9" w14:textId="77777777" w:rsidR="00204461" w:rsidRPr="00B06F59" w:rsidRDefault="00123934" w:rsidP="00B06F59">
      <w:pPr>
        <w:pStyle w:val="Stil3"/>
        <w:rPr>
          <w:rFonts w:asciiTheme="minorHAnsi" w:hAnsiTheme="minorHAnsi" w:cstheme="minorHAnsi"/>
          <w:sz w:val="24"/>
          <w:szCs w:val="24"/>
        </w:rPr>
      </w:pPr>
      <w:bookmarkStart w:id="11" w:name="_heading=h.1fob9te" w:colFirst="0" w:colLast="0"/>
      <w:bookmarkStart w:id="12" w:name="_Toc191975972"/>
      <w:bookmarkEnd w:id="11"/>
      <w:r w:rsidRPr="00B06F59">
        <w:rPr>
          <w:rFonts w:asciiTheme="minorHAnsi" w:hAnsiTheme="minorHAnsi" w:cstheme="minorHAnsi"/>
          <w:sz w:val="24"/>
          <w:szCs w:val="24"/>
        </w:rPr>
        <w:t>2.1</w:t>
      </w:r>
      <w:r w:rsidRPr="00B06F59">
        <w:rPr>
          <w:rFonts w:asciiTheme="minorHAnsi" w:hAnsiTheme="minorHAnsi" w:cstheme="minorHAnsi"/>
          <w:sz w:val="24"/>
          <w:szCs w:val="24"/>
        </w:rPr>
        <w:tab/>
        <w:t xml:space="preserve">Programın Eğitim Amaçları tanımlanmış olmalı ve </w:t>
      </w:r>
      <w:proofErr w:type="spellStart"/>
      <w:r w:rsidRPr="00B06F59">
        <w:rPr>
          <w:rFonts w:asciiTheme="minorHAnsi" w:hAnsiTheme="minorHAnsi" w:cstheme="minorHAnsi"/>
          <w:sz w:val="24"/>
          <w:szCs w:val="24"/>
        </w:rPr>
        <w:t>STAR’ın</w:t>
      </w:r>
      <w:proofErr w:type="spellEnd"/>
      <w:r w:rsidRPr="00B06F59">
        <w:rPr>
          <w:rFonts w:asciiTheme="minorHAnsi" w:hAnsiTheme="minorHAnsi" w:cstheme="minorHAnsi"/>
          <w:sz w:val="24"/>
          <w:szCs w:val="24"/>
        </w:rPr>
        <w:t xml:space="preserve"> Program Eğitim Amaçları tanımına uymalıdır.</w:t>
      </w:r>
      <w:bookmarkEnd w:id="12"/>
      <w:r w:rsidRPr="00B06F59">
        <w:rPr>
          <w:rFonts w:asciiTheme="minorHAnsi" w:hAnsiTheme="minorHAnsi" w:cstheme="minorHAnsi"/>
          <w:sz w:val="24"/>
          <w:szCs w:val="24"/>
        </w:rPr>
        <w:t xml:space="preserve"> </w:t>
      </w:r>
    </w:p>
    <w:p w14:paraId="524BF318" w14:textId="77777777" w:rsidR="00C84099" w:rsidRDefault="00C84099" w:rsidP="00C84099">
      <w:pPr>
        <w:pStyle w:val="Balk3"/>
        <w:rPr>
          <w:sz w:val="27"/>
          <w:szCs w:val="27"/>
        </w:rPr>
      </w:pPr>
      <w:r>
        <w:t>2.1.1. Program Eğitim Amaçlarının Belirlenmesi, Paydaş Katılımı ve STAR Tanımıyla Uyumu</w:t>
      </w:r>
    </w:p>
    <w:p w14:paraId="46B9C685" w14:textId="77777777" w:rsidR="00C84099" w:rsidRDefault="00C84099" w:rsidP="00E103E9">
      <w:pPr>
        <w:pStyle w:val="NormalWeb"/>
        <w:jc w:val="both"/>
      </w:pPr>
      <w:r>
        <w:t>Siyaset Bilimi ve Kamu Yönetimi Lisans Programı Eğitim Amaçları, STAR tarafından tanımlanan Program Eğitim Amaçları yaklaşımı doğrultusunda oluşturulmuştur. Program Eğitim Amaçları, mezunların mezuniyetten sonraki ilk 3-5 yıllık dönemde ulaşmaları beklenen kariyer hedeflerini ve üstlenmeleri öngörülen mesleki rolleri tanımlamaktadır. Bu yönüyle amaçlar, öğrencilerin mezuniyet anındaki bilgi, beceri ve yetkinliklerini ifade eden Program Öğrenme Çıktılarından farklı olarak mezunların kariyer gelişimlerine ve çalışma yaşamındaki konumlarına odaklanmaktadır.</w:t>
      </w:r>
    </w:p>
    <w:p w14:paraId="6001BE3F" w14:textId="77777777" w:rsidR="00C84099" w:rsidRDefault="00C84099" w:rsidP="00E103E9">
      <w:pPr>
        <w:pStyle w:val="NormalWeb"/>
        <w:jc w:val="both"/>
      </w:pPr>
      <w:r>
        <w:t>Program mezunlarının kamu kurumları, yerel yönetimler, kaymakamlıklar, bakanlıklar, düzenleyici ve denetleyici kurumlar, uluslararası kuruluşlar, sivil toplum kuruluşları ve özel sektörde istihdam edilmeleri; ayrıca lisansüstü eğitim yoluyla akademik kariyerlerine devam etmeleri programın temel eğitim amaçları arasında yer almaktadır. Programın eğitim amaçları aynı zamanda göç, güvenlik, kamu politikaları, yerel yönetimler, kentleşme, çevre ve yönetişim gibi çağdaş çalışma alanlarında uzmanlaşabilecek insan kaynağının yetiştirilmesini desteklemektedir.</w:t>
      </w:r>
    </w:p>
    <w:p w14:paraId="3DEC603D" w14:textId="77777777" w:rsidR="00C84099" w:rsidRDefault="00C84099" w:rsidP="00E103E9">
      <w:pPr>
        <w:pStyle w:val="NormalWeb"/>
        <w:jc w:val="both"/>
      </w:pPr>
      <w:r>
        <w:t>Program Eğitim Amaçlarının belirlenmesi ve güncellenmesi sürecinde iç ve dış paydaş görüşlerinden yararlanılmaktadır. Öğrenciler, mezunlar, öğretim elemanları, kamu kurumları, yerel yönetimler, meslek kuruluşları ve diğer dış paydaşlardan elde edilen geri bildirimler bölüm kurulu ve ilgili komisyonlar tarafından değerlendirilmektedir. Özellikle mezun anketleri, öğrenci memnuniyet anketleri, dış paydaş toplantıları, sektör temsilcileriyle gerçekleştirilen görüşmeler ve kalite güvence sistemi kapsamında elde edilen veriler Program Eğitim Amaçlarının gözden geçirilmesinde kullanılmaktadır.</w:t>
      </w:r>
    </w:p>
    <w:p w14:paraId="3034C679" w14:textId="77777777" w:rsidR="00C84099" w:rsidRDefault="00C84099" w:rsidP="00E103E9">
      <w:pPr>
        <w:pStyle w:val="NormalWeb"/>
        <w:jc w:val="both"/>
      </w:pPr>
      <w:r>
        <w:t>Program Eğitim Amaçları ile Program Öğrenme Çıktıları arasında hiyerarşik ve tamamlayıcı bir ilişki bulunmaktadır. Program Öğrenme Çıktıları, öğrencilerin mezuniyet aşamasına kadar kazanmaları gereken bilgi, beceri ve yetkinlikleri tanımlarken; Program Eğitim Amaçları mezunların bu yeterlilikleri kullanarak kariyer yaşamlarında ulaşmaları beklenen mesleki konumları ifade etmektedir. Bu uyum, Program Eğitim Amaçları–Program Öğrenme Çıktıları eşleştirme tabloları aracılığıyla izlenmekte ve program değerlendirme süreçlerinde düzenli olarak gözden geçirilmektedir.</w:t>
      </w:r>
    </w:p>
    <w:p w14:paraId="73AEE047" w14:textId="77777777" w:rsidR="00C84099" w:rsidRDefault="00C84099" w:rsidP="00E103E9">
      <w:pPr>
        <w:pStyle w:val="NormalWeb"/>
        <w:jc w:val="both"/>
      </w:pPr>
      <w:r>
        <w:t xml:space="preserve">Program Eğitim Amaçları, bölümün </w:t>
      </w:r>
      <w:proofErr w:type="gramStart"/>
      <w:r>
        <w:t>misyonu</w:t>
      </w:r>
      <w:proofErr w:type="gramEnd"/>
      <w:r>
        <w:t>, üniversitenin stratejik hedefleri, paydaş beklentileri ve STAR akreditasyon ölçütleri doğrultusunda belirlenmiş olup, değişen toplumsal ihtiyaçlar ve iş gücü piyasası koşulları dikkate alınarak periyodik olarak değerlendirilmektedir.</w:t>
      </w:r>
    </w:p>
    <w:p w14:paraId="4FF0FF25" w14:textId="56846E95"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lastRenderedPageBreak/>
        <w:t>Bu çerçevede, programdan mezun olan Siyaset Bilimi ve Kamu Yönetimi mezunlarının mezuniyetlerini takip eden 3–5 yıllık süre zarfında;</w:t>
      </w:r>
    </w:p>
    <w:p w14:paraId="7AEAF67A" w14:textId="77777777" w:rsidR="00C84099" w:rsidRDefault="00C84099" w:rsidP="00C84099">
      <w:pPr>
        <w:pStyle w:val="Balk3"/>
        <w:rPr>
          <w:sz w:val="27"/>
          <w:szCs w:val="27"/>
        </w:rPr>
      </w:pPr>
      <w:r>
        <w:t>Program Eğitim Amaçları (PEA)</w:t>
      </w:r>
    </w:p>
    <w:p w14:paraId="22FE9AC3" w14:textId="77777777" w:rsidR="00C84099" w:rsidRDefault="00C84099" w:rsidP="00E103E9">
      <w:pPr>
        <w:pStyle w:val="NormalWeb"/>
        <w:jc w:val="both"/>
      </w:pPr>
      <w:r>
        <w:t>Siyaset Bilimi ve Kamu Yönetimi Lisans Programı mezunlarının mezuniyetten sonraki ilk 3-5 yıllık süreçte;</w:t>
      </w:r>
    </w:p>
    <w:p w14:paraId="1C83E8CF" w14:textId="77777777" w:rsidR="00C84099" w:rsidRDefault="00C84099" w:rsidP="00E103E9">
      <w:pPr>
        <w:pStyle w:val="NormalWeb"/>
        <w:jc w:val="both"/>
      </w:pPr>
      <w:r>
        <w:rPr>
          <w:rStyle w:val="Gl"/>
        </w:rPr>
        <w:t>PEA-1:</w:t>
      </w:r>
      <w:r>
        <w:t xml:space="preserve"> Kamu kurumları, yerel yönetimler, uluslararası kuruluşlar, sivil toplum kuruluşları ve özel sektör bünyesinde görev alarak yönetsel ve toplumsal sorunların çözümüne katkı sağlayan meslek elemanları olarak çalışmaları,</w:t>
      </w:r>
    </w:p>
    <w:p w14:paraId="0B8708FF" w14:textId="77777777" w:rsidR="00C84099" w:rsidRDefault="00C84099" w:rsidP="00E103E9">
      <w:pPr>
        <w:pStyle w:val="NormalWeb"/>
        <w:jc w:val="both"/>
      </w:pPr>
      <w:r>
        <w:rPr>
          <w:rStyle w:val="Gl"/>
        </w:rPr>
        <w:t>PEA-2:</w:t>
      </w:r>
      <w:r>
        <w:t xml:space="preserve"> Kamu yönetimi, siyaset bilimi, hukuk, kentleşme, çevre, göç, güvenlik ve kamu politikaları gibi alanlarda uzmanlaşmaya yönelik kariyer gelişimlerini sürdürmeleri ve lisansüstü eğitim faaliyetlerine yönelmeleri,</w:t>
      </w:r>
    </w:p>
    <w:p w14:paraId="5670D02A" w14:textId="77777777" w:rsidR="00C84099" w:rsidRDefault="00C84099" w:rsidP="00E103E9">
      <w:pPr>
        <w:pStyle w:val="NormalWeb"/>
        <w:jc w:val="both"/>
      </w:pPr>
      <w:r>
        <w:rPr>
          <w:rStyle w:val="Gl"/>
        </w:rPr>
        <w:t>PEA-3:</w:t>
      </w:r>
      <w:r>
        <w:t xml:space="preserve"> Ulusal ve uluslararası düzeyde faaliyet gösteren kurum ve kuruluşlarda görev alabilecek, değişen toplumsal ve yönetsel koşullara uyum sağlayabilen profesyoneller olarak kariyerlerini geliştirmeleri,</w:t>
      </w:r>
    </w:p>
    <w:p w14:paraId="40EEB792" w14:textId="77777777" w:rsidR="00C84099" w:rsidRDefault="00C84099" w:rsidP="00E103E9">
      <w:pPr>
        <w:pStyle w:val="NormalWeb"/>
        <w:jc w:val="both"/>
      </w:pPr>
      <w:r>
        <w:rPr>
          <w:rStyle w:val="Gl"/>
        </w:rPr>
        <w:t>PEA-4:</w:t>
      </w:r>
      <w:r>
        <w:t xml:space="preserve"> Kamu yararı, etik değerler, hukukun üstünlüğü, insan hakları ve demokratik yönetişim ilkelerini gözeten sorumluluk sahibi bireyler olarak mesleki faaliyetlerini sürdürmeleri,</w:t>
      </w:r>
    </w:p>
    <w:p w14:paraId="688E5FC9" w14:textId="4D3E3250" w:rsidR="00C84099" w:rsidRDefault="00C84099" w:rsidP="00E103E9">
      <w:pPr>
        <w:pStyle w:val="NormalWeb"/>
        <w:jc w:val="both"/>
      </w:pPr>
      <w:r>
        <w:rPr>
          <w:rStyle w:val="Gl"/>
        </w:rPr>
        <w:t>PEA-5:</w:t>
      </w:r>
      <w:r>
        <w:t xml:space="preserve"> Yaşam boyu öğrenme anlayışı doğrultusunda mesleki bilgi ve yetkinliklerini sürekli geliştirerek yönetsel, akademik ve toplumsal alanlarda liderlik ve sorumluluk üstlenmeleri, </w:t>
      </w:r>
    </w:p>
    <w:p w14:paraId="5EAED8E5" w14:textId="4A34D9A5" w:rsidR="00C84099" w:rsidRDefault="00C84099" w:rsidP="00E103E9">
      <w:pPr>
        <w:pStyle w:val="NormalWeb"/>
        <w:jc w:val="both"/>
      </w:pPr>
      <w:proofErr w:type="gramStart"/>
      <w:r>
        <w:t>amaçlanmaktadır</w:t>
      </w:r>
      <w:proofErr w:type="gramEnd"/>
      <w:r>
        <w:t>.</w:t>
      </w:r>
    </w:p>
    <w:p w14:paraId="2957FBDC" w14:textId="77777777" w:rsidR="002D20F5" w:rsidRDefault="002D20F5" w:rsidP="00E103E9">
      <w:pPr>
        <w:pStyle w:val="Balk3"/>
        <w:jc w:val="center"/>
        <w:rPr>
          <w:sz w:val="27"/>
          <w:szCs w:val="27"/>
        </w:rPr>
      </w:pPr>
      <w:r>
        <w:t>2.1.1 Kanıtlar</w:t>
      </w:r>
    </w:p>
    <w:p w14:paraId="2F65E02B" w14:textId="60FDED7D" w:rsidR="002D20F5" w:rsidRDefault="002D20F5" w:rsidP="002D20F5">
      <w:pPr>
        <w:pStyle w:val="NormalWeb"/>
      </w:pPr>
      <w:r>
        <w:rPr>
          <w:rStyle w:val="Gl"/>
        </w:rPr>
        <w:t>2.1.1-K1:</w:t>
      </w:r>
      <w:r>
        <w:t xml:space="preserve"> Program Eğitim Amaçları listesi </w:t>
      </w:r>
      <w:hyperlink r:id="rId59" w:history="1">
        <w:r w:rsidRPr="00B06F59">
          <w:rPr>
            <w:rStyle w:val="Kpr"/>
            <w:rFonts w:asciiTheme="minorHAnsi" w:hAnsiTheme="minorHAnsi" w:cstheme="minorHAnsi"/>
          </w:rPr>
          <w:t>https://docs.google.com/document/d/1TTxIF-cs4Gw_IxaIPdliKmGvwd9RZEkO/edit?usp=share_link&amp;ouid=106876457183925787344&amp;rtpof=true&amp;sd=true</w:t>
        </w:r>
      </w:hyperlink>
    </w:p>
    <w:p w14:paraId="7255A2C4" w14:textId="170B4E67" w:rsidR="002D20F5" w:rsidRDefault="002D20F5" w:rsidP="002D20F5">
      <w:pPr>
        <w:pStyle w:val="NormalWeb"/>
      </w:pPr>
      <w:r>
        <w:rPr>
          <w:rStyle w:val="Gl"/>
        </w:rPr>
        <w:t>2.1.1-K2:</w:t>
      </w:r>
      <w:r>
        <w:t xml:space="preserve"> Program Eğitim Amaçlarının bölüm web sayfasında ve/veya Bologna Bilgi Paketinde yayımlandığını gösteren ekran görüntüsü </w:t>
      </w:r>
    </w:p>
    <w:p w14:paraId="5A522E8A" w14:textId="77777777" w:rsidR="002D20F5" w:rsidRDefault="002D20F5" w:rsidP="002D20F5">
      <w:pPr>
        <w:pStyle w:val="NormalWeb"/>
      </w:pPr>
      <w:r>
        <w:rPr>
          <w:rStyle w:val="Gl"/>
        </w:rPr>
        <w:t>2.1.1-K3:</w:t>
      </w:r>
      <w:r>
        <w:t xml:space="preserve"> Program Eğitim Amaçları–Program Öğrenme Çıktıları (PEA–PÖÇ) ilişki matrisi</w:t>
      </w:r>
    </w:p>
    <w:p w14:paraId="1DD04F5C" w14:textId="77777777" w:rsidR="002D20F5" w:rsidRDefault="002D20F5" w:rsidP="002D20F5">
      <w:pPr>
        <w:pStyle w:val="NormalWeb"/>
      </w:pPr>
      <w:r>
        <w:rPr>
          <w:rStyle w:val="Gl"/>
        </w:rPr>
        <w:t>2.1.1-K4:</w:t>
      </w:r>
      <w:r>
        <w:t xml:space="preserve"> Bölüm kurulu kararı (Program Eğitim Amaçlarının kabulü veya güncellenmesi)</w:t>
      </w:r>
    </w:p>
    <w:p w14:paraId="5B812D20" w14:textId="77777777" w:rsidR="002D20F5" w:rsidRDefault="002D20F5" w:rsidP="002D20F5">
      <w:pPr>
        <w:pStyle w:val="NormalWeb"/>
      </w:pPr>
      <w:r>
        <w:rPr>
          <w:rStyle w:val="Gl"/>
        </w:rPr>
        <w:t>2.1.1-K5:</w:t>
      </w:r>
      <w:r>
        <w:t xml:space="preserve"> İç paydaş görüşleri (öğrenci anketleri, öğretim elemanı değerlendirmeleri)</w:t>
      </w:r>
    </w:p>
    <w:p w14:paraId="05AD0104" w14:textId="77777777" w:rsidR="002D20F5" w:rsidRDefault="002D20F5" w:rsidP="002D20F5">
      <w:pPr>
        <w:pStyle w:val="NormalWeb"/>
      </w:pPr>
      <w:r>
        <w:rPr>
          <w:rStyle w:val="Gl"/>
        </w:rPr>
        <w:t>2.1.1-K6:</w:t>
      </w:r>
      <w:r>
        <w:t xml:space="preserve"> Dış paydaş görüşleri (Kilis Belediyesi, Kilis Valiliği, Kilis Ticaret ve Sanayi Odası, İŞKUR, Kızılay, Kent Konseyi vb.)</w:t>
      </w:r>
    </w:p>
    <w:p w14:paraId="590CA881" w14:textId="77777777" w:rsidR="002D20F5" w:rsidRDefault="002D20F5" w:rsidP="002D20F5">
      <w:pPr>
        <w:pStyle w:val="NormalWeb"/>
      </w:pPr>
      <w:r>
        <w:rPr>
          <w:rStyle w:val="Gl"/>
        </w:rPr>
        <w:t>2.1.1-K7:</w:t>
      </w:r>
      <w:r>
        <w:t xml:space="preserve"> Mezun anketleri ve mezun geri bildirim raporları</w:t>
      </w:r>
    </w:p>
    <w:p w14:paraId="55A94397" w14:textId="77777777" w:rsidR="002D20F5" w:rsidRDefault="002D20F5" w:rsidP="002D20F5">
      <w:pPr>
        <w:pStyle w:val="NormalWeb"/>
      </w:pPr>
      <w:r>
        <w:rPr>
          <w:rStyle w:val="Gl"/>
        </w:rPr>
        <w:t>2.1.1-K8:</w:t>
      </w:r>
      <w:r>
        <w:t xml:space="preserve"> Program değerlendirme raporları ve BKYS iyileştirme kayıtları</w:t>
      </w:r>
    </w:p>
    <w:p w14:paraId="0DA05E1B" w14:textId="77777777" w:rsidR="002D20F5" w:rsidRPr="00B06F59" w:rsidRDefault="002D20F5" w:rsidP="00B06F59">
      <w:pPr>
        <w:pStyle w:val="NormalWeb"/>
        <w:jc w:val="both"/>
        <w:rPr>
          <w:rFonts w:asciiTheme="minorHAnsi" w:hAnsiTheme="minorHAnsi" w:cstheme="minorHAnsi"/>
          <w:color w:val="000000"/>
        </w:rPr>
      </w:pPr>
    </w:p>
    <w:p w14:paraId="47AA6E11" w14:textId="77777777" w:rsidR="00204461" w:rsidRPr="00B06F59" w:rsidRDefault="00204461" w:rsidP="00B06F59">
      <w:pPr>
        <w:spacing w:before="120" w:after="120"/>
        <w:jc w:val="both"/>
        <w:rPr>
          <w:rFonts w:asciiTheme="minorHAnsi" w:hAnsiTheme="minorHAnsi" w:cstheme="minorHAnsi"/>
          <w:color w:val="000000"/>
          <w:highlight w:val="yellow"/>
        </w:rPr>
      </w:pPr>
    </w:p>
    <w:p w14:paraId="704D665A" w14:textId="1C07EC18" w:rsidR="00204461" w:rsidRPr="00B06F59" w:rsidRDefault="00123934" w:rsidP="00B06F59">
      <w:pPr>
        <w:pStyle w:val="Stil3"/>
        <w:rPr>
          <w:rFonts w:asciiTheme="minorHAnsi" w:hAnsiTheme="minorHAnsi" w:cstheme="minorHAnsi"/>
          <w:sz w:val="24"/>
          <w:szCs w:val="24"/>
        </w:rPr>
      </w:pPr>
      <w:bookmarkStart w:id="13" w:name="_heading=h.3znysh7" w:colFirst="0" w:colLast="0"/>
      <w:bookmarkStart w:id="14" w:name="_Toc191975973"/>
      <w:bookmarkEnd w:id="13"/>
      <w:r w:rsidRPr="00B06F59">
        <w:rPr>
          <w:rFonts w:asciiTheme="minorHAnsi" w:hAnsiTheme="minorHAnsi" w:cstheme="minorHAnsi"/>
          <w:sz w:val="24"/>
          <w:szCs w:val="24"/>
        </w:rPr>
        <w:t>2.2</w:t>
      </w:r>
      <w:r w:rsidRPr="00B06F59">
        <w:rPr>
          <w:rFonts w:asciiTheme="minorHAnsi" w:hAnsiTheme="minorHAnsi" w:cstheme="minorHAnsi"/>
          <w:sz w:val="24"/>
          <w:szCs w:val="24"/>
        </w:rPr>
        <w:tab/>
        <w:t xml:space="preserve">Program Eğitim Amaçları, Yükseköğretim Kurumu ve Fakültenin </w:t>
      </w:r>
      <w:proofErr w:type="gramStart"/>
      <w:r w:rsidRPr="00B06F59">
        <w:rPr>
          <w:rFonts w:asciiTheme="minorHAnsi" w:hAnsiTheme="minorHAnsi" w:cstheme="minorHAnsi"/>
          <w:sz w:val="24"/>
          <w:szCs w:val="24"/>
        </w:rPr>
        <w:t>misyonuyla</w:t>
      </w:r>
      <w:proofErr w:type="gramEnd"/>
      <w:r w:rsidRPr="00B06F59">
        <w:rPr>
          <w:rFonts w:asciiTheme="minorHAnsi" w:hAnsiTheme="minorHAnsi" w:cstheme="minorHAnsi"/>
          <w:sz w:val="24"/>
          <w:szCs w:val="24"/>
        </w:rPr>
        <w:t xml:space="preserve"> uyumlu olmalıdır</w:t>
      </w:r>
      <w:r w:rsidR="00387C26" w:rsidRPr="00B06F59">
        <w:rPr>
          <w:rFonts w:asciiTheme="minorHAnsi" w:hAnsiTheme="minorHAnsi" w:cstheme="minorHAnsi"/>
          <w:sz w:val="24"/>
          <w:szCs w:val="24"/>
        </w:rPr>
        <w:t>.</w:t>
      </w:r>
      <w:bookmarkEnd w:id="14"/>
    </w:p>
    <w:p w14:paraId="33EA1165" w14:textId="77777777" w:rsidR="00D60E3B" w:rsidRPr="00B06F59" w:rsidRDefault="00D60E3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9389FF3" w14:textId="77777777" w:rsidR="00E103E9" w:rsidRDefault="00D60E3B" w:rsidP="00E103E9">
      <w:pPr>
        <w:pStyle w:val="Balk3"/>
        <w:rPr>
          <w:sz w:val="27"/>
          <w:szCs w:val="27"/>
        </w:rPr>
      </w:pPr>
      <w:r w:rsidRPr="00B06F59">
        <w:rPr>
          <w:rFonts w:asciiTheme="minorHAnsi" w:hAnsiTheme="minorHAnsi" w:cstheme="minorHAnsi"/>
          <w:color w:val="000000"/>
        </w:rPr>
        <w:br/>
      </w:r>
      <w:bookmarkStart w:id="15" w:name="_Toc191975974"/>
      <w:r w:rsidR="00E103E9">
        <w:t>2.2.1. Program Eğitim Amaçlarının Kurum ve Fakülte Misyonu ile Uyumunun Gösterilmesi ve Belgelendirilmesi</w:t>
      </w:r>
    </w:p>
    <w:p w14:paraId="0C5D1847" w14:textId="77777777" w:rsidR="00E103E9" w:rsidRDefault="00E103E9" w:rsidP="00E103E9">
      <w:pPr>
        <w:pStyle w:val="NormalWeb"/>
      </w:pPr>
      <w:r>
        <w:t xml:space="preserve">Siyaset Bilimi ve Kamu Yönetimi Lisans Programının Program Eğitim Amaçları (PEA), Kilis 7 Aralık Üniversitesinin kurumsal </w:t>
      </w:r>
      <w:proofErr w:type="gramStart"/>
      <w:r>
        <w:t>misyonu</w:t>
      </w:r>
      <w:proofErr w:type="gramEnd"/>
      <w:r>
        <w:t xml:space="preserve">, İktisadi ve İdari Bilimler Fakültesinin misyonu, üniversitenin stratejik planında yer alan hedefler ve bölümün eğitim-öğretim faaliyetleri dikkate alınarak oluşturulmuştur. Program Eğitim Amaçlarının belirlenmesinde yalnızca disiplinin gerektirdiği akademik ve mesleki beklentiler değil, aynı zamanda üniversitenin toplumsal katkı, bilimsel gelişim, yaşam boyu öğrenme ve bölgesel kalkınma hedefleri de göz önünde bulundurulmuştur. Böylece programın yetiştirmeyi amaçladığı mezun </w:t>
      </w:r>
      <w:proofErr w:type="gramStart"/>
      <w:r>
        <w:t>profili</w:t>
      </w:r>
      <w:proofErr w:type="gramEnd"/>
      <w:r>
        <w:t xml:space="preserve"> ile kurumun temel yönelimi arasında bütüncül bir uyum sağlanmıştır (Kanıt 2.2.1-K1, Kanıt 2.2.1-K2).</w:t>
      </w:r>
    </w:p>
    <w:p w14:paraId="6A791DF4" w14:textId="77777777" w:rsidR="00E103E9" w:rsidRDefault="00E103E9" w:rsidP="00E103E9">
      <w:pPr>
        <w:pStyle w:val="NormalWeb"/>
      </w:pPr>
      <w:r>
        <w:t xml:space="preserve">Kilis 7 Aralık Üniversitesinin </w:t>
      </w:r>
      <w:proofErr w:type="gramStart"/>
      <w:r>
        <w:t>misyonunda</w:t>
      </w:r>
      <w:proofErr w:type="gramEnd"/>
      <w:r>
        <w:t xml:space="preserve">; insan odaklı eğitim-öğretim faaliyetleri yürütmek, bilimsel düşünme becerisine sahip bireyler yetiştirmek, yaşam boyu öğrenmeyi teşvik etmek ve bölgesel kalkınmaya katkı sunmak temel hedefler olarak tanımlanmaktadır. Program Eğitim Amaçları incelendiğinde, mezunların kamu kurumlarında, yerel yönetimlerde, sivil toplum kuruluşlarında, uluslararası kuruluşlarda ve özel sektörde görev alarak toplumsal sorunların çözümüne katkı sağlamalarının hedeflendiği görülmektedir. Bu yönüyle program, üniversitenin toplumsal katkı ve kalkınma odaklı yaklaşımını mezun </w:t>
      </w:r>
      <w:proofErr w:type="gramStart"/>
      <w:r>
        <w:t>profili</w:t>
      </w:r>
      <w:proofErr w:type="gramEnd"/>
      <w:r>
        <w:t xml:space="preserve"> üzerinden somutlaştırmaktadır.</w:t>
      </w:r>
    </w:p>
    <w:p w14:paraId="437F0264" w14:textId="77777777" w:rsidR="00E103E9" w:rsidRDefault="00E103E9" w:rsidP="00E103E9">
      <w:pPr>
        <w:pStyle w:val="NormalWeb"/>
      </w:pPr>
      <w:r>
        <w:t xml:space="preserve">Programın eğitim amaçlarından biri olan mezunların lisansüstü eğitim süreçlerine yönelmeleri ve uzmanlaşma faaliyetlerini sürdürmeleri hedefi, üniversite </w:t>
      </w:r>
      <w:proofErr w:type="gramStart"/>
      <w:r>
        <w:t>misyonunda</w:t>
      </w:r>
      <w:proofErr w:type="gramEnd"/>
      <w:r>
        <w:t xml:space="preserve"> yer alan bilimsel düşünme ve yaşam boyu öğrenme ilkeleri ile doğrudan ilişkilidir. Program, öğrencilerini yalnızca mevcut bilgiyle donatmayı değil; değişen kamu yönetimi, siyaset, hukuk ve yönetişim alanlarında kendilerini sürekli geliştirebilecek bireyler olarak yetiştirmeyi amaçlamaktadır. Bu yaklaşım, üniversitenin araştırma ve bilimsel gelişimi destekleyen kurumsal kimliği ile uyumludur.</w:t>
      </w:r>
    </w:p>
    <w:p w14:paraId="7A8B8D9E" w14:textId="77777777" w:rsidR="00E103E9" w:rsidRDefault="00E103E9" w:rsidP="00E103E9">
      <w:pPr>
        <w:pStyle w:val="NormalWeb"/>
      </w:pPr>
      <w:r>
        <w:t xml:space="preserve">İktisadi ve İdari Bilimler Fakültesinin </w:t>
      </w:r>
      <w:proofErr w:type="gramStart"/>
      <w:r>
        <w:t>misyonunda</w:t>
      </w:r>
      <w:proofErr w:type="gramEnd"/>
      <w:r>
        <w:t xml:space="preserve"> ise etik değerlere bağlı, yenilikçi düşünebilen, liderlik vasıflarına sahip, topluma değer katan bireyler yetiştirme hedefi ön plana çıkmaktadır. Program Eğitim Amaçlarında yer alan kamu yararı, etik değerler, hukukun üstünlüğü, demokratik yönetişim ve sosyal sorumluluk vurguları doğrudan fakülte </w:t>
      </w:r>
      <w:proofErr w:type="gramStart"/>
      <w:r>
        <w:t>misyonunda</w:t>
      </w:r>
      <w:proofErr w:type="gramEnd"/>
      <w:r>
        <w:t xml:space="preserve"> yer alan etik ve toplumsal sorumluluk anlayışıyla örtüşmektedir. Benzer şekilde mezunların farklı kurumlarda yönetsel sorumluluk üstlenebilmeleri, ekip çalışması yürütebilmeleri ve liderlik gösterebilmeleri hedefi de fakültenin lider birey yetiştirme yaklaşımını desteklemektedir.</w:t>
      </w:r>
    </w:p>
    <w:p w14:paraId="56C4D7B0" w14:textId="77777777" w:rsidR="00E103E9" w:rsidRDefault="00E103E9" w:rsidP="00E103E9">
      <w:pPr>
        <w:pStyle w:val="NormalWeb"/>
      </w:pPr>
      <w:r>
        <w:lastRenderedPageBreak/>
        <w:t xml:space="preserve">Program Eğitim Amaçları aynı zamanda fakültenin ulusal ve uluslararası düzeyde etkin bireyler yetiştirme </w:t>
      </w:r>
      <w:proofErr w:type="gramStart"/>
      <w:r>
        <w:t>vizyonuyla</w:t>
      </w:r>
      <w:proofErr w:type="gramEnd"/>
      <w:r>
        <w:t xml:space="preserve"> da uyumludur. Mezunların ulusal ve uluslararası kuruluşlarda görev alabilmeleri, değişen yönetsel ve siyasal koşullara uyum sağlayabilmeleri ve küresel gelişmeleri takip ederek mesleki faaliyetlerini sürdürebilmeleri hedeflenmektedir. Son yıllarda gerçekleştirilen </w:t>
      </w:r>
      <w:proofErr w:type="spellStart"/>
      <w:r>
        <w:t>Erasmus</w:t>
      </w:r>
      <w:proofErr w:type="spellEnd"/>
      <w:r>
        <w:t>+ anlaşmaları, uluslararası akademik iş birlikleri ve hareketlilik faaliyetleri de bu amacın desteklenmesine katkı sağlamaktadır.</w:t>
      </w:r>
    </w:p>
    <w:p w14:paraId="58936D5A" w14:textId="77777777" w:rsidR="00E103E9" w:rsidRDefault="00E103E9" w:rsidP="00E103E9">
      <w:pPr>
        <w:pStyle w:val="NormalWeb"/>
      </w:pPr>
      <w:r>
        <w:t xml:space="preserve">Program Eğitim Amaçlarının kurum ve fakülte </w:t>
      </w:r>
      <w:proofErr w:type="gramStart"/>
      <w:r>
        <w:t>misyonlarıyla</w:t>
      </w:r>
      <w:proofErr w:type="gramEnd"/>
      <w:r>
        <w:t xml:space="preserve"> uyumu yalnızca hazırlanma aşamasında değil, izleme ve değerlendirme süreçlerinde de dikkate alınmaktadır. Eğitim amaçları belirli aralıklarla bölüm kurulu toplantılarında gözden geçirilmekte; öğrenci, mezun, akademik personel ve dış paydaşlardan elde edilen geri bildirimler doğrultusunda değerlendirilmektedir. Programın eğitim amaçlarında yapılacak güncellemelerde üniversitenin stratejik hedefleri, fakültenin öncelikleri ve kamu yönetimi alanındaki güncel gelişmeler dikkate alınmaktadır. Böylece Program Eğitim Amaçlarının kurumsal yönelimlerle olan uyumu süreklilik arz eden bir kalite güvencesi mekanizması içerisinde izlenmektedir.</w:t>
      </w:r>
    </w:p>
    <w:p w14:paraId="2AD6FD8C" w14:textId="77777777" w:rsidR="00E103E9" w:rsidRDefault="00E103E9" w:rsidP="00E103E9">
      <w:pPr>
        <w:pStyle w:val="NormalWeb"/>
      </w:pPr>
      <w:r>
        <w:t xml:space="preserve">Program Eğitim Amaçları ile kurum ve fakülte </w:t>
      </w:r>
      <w:proofErr w:type="gramStart"/>
      <w:r>
        <w:t>misyonları</w:t>
      </w:r>
      <w:proofErr w:type="gramEnd"/>
      <w:r>
        <w:t xml:space="preserve"> arasındaki ilişkiyi ortaya koymak amacıyla Program Eğitim Amaçları–Misyon Bileşenleri İlişki Matrisi oluşturulmuştur. Bu matris sayesinde her bir eğitim amacının hangi kurumsal ve fakülte düzeyindeki stratejik hedeflerle ilişkili olduğu açık biçimde gösterilmekte; amaçların kurumsal </w:t>
      </w:r>
      <w:proofErr w:type="gramStart"/>
      <w:r>
        <w:t>misyon</w:t>
      </w:r>
      <w:proofErr w:type="gramEnd"/>
      <w:r>
        <w:t xml:space="preserve"> ve vizyonla bütünleşik şekilde yürütüldüğü belgelenmektedir (Kanıt 2.2.1-K3).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7"/>
        <w:gridCol w:w="2388"/>
        <w:gridCol w:w="2267"/>
      </w:tblGrid>
      <w:tr w:rsidR="00E103E9" w:rsidRPr="00E103E9" w14:paraId="26FC9108" w14:textId="77777777" w:rsidTr="00E103E9">
        <w:trPr>
          <w:tblHeader/>
          <w:tblCellSpacing w:w="15" w:type="dxa"/>
        </w:trPr>
        <w:tc>
          <w:tcPr>
            <w:tcW w:w="0" w:type="auto"/>
            <w:vAlign w:val="center"/>
            <w:hideMark/>
          </w:tcPr>
          <w:p w14:paraId="08C01EDA" w14:textId="77777777" w:rsidR="00E103E9" w:rsidRPr="00E103E9" w:rsidRDefault="00E103E9" w:rsidP="00E103E9">
            <w:pPr>
              <w:jc w:val="center"/>
              <w:rPr>
                <w:b/>
                <w:bCs/>
              </w:rPr>
            </w:pPr>
            <w:r w:rsidRPr="00E103E9">
              <w:rPr>
                <w:b/>
                <w:bCs/>
              </w:rPr>
              <w:t>Program Eğitim Amaçları</w:t>
            </w:r>
          </w:p>
        </w:tc>
        <w:tc>
          <w:tcPr>
            <w:tcW w:w="0" w:type="auto"/>
            <w:vAlign w:val="center"/>
            <w:hideMark/>
          </w:tcPr>
          <w:p w14:paraId="4D6C3FCD" w14:textId="77777777" w:rsidR="00E103E9" w:rsidRPr="00E103E9" w:rsidRDefault="00E103E9" w:rsidP="00E103E9">
            <w:pPr>
              <w:jc w:val="center"/>
              <w:rPr>
                <w:b/>
                <w:bCs/>
              </w:rPr>
            </w:pPr>
            <w:r w:rsidRPr="00E103E9">
              <w:rPr>
                <w:b/>
                <w:bCs/>
              </w:rPr>
              <w:t>Üniversite Misyonu ile İlişkisi</w:t>
            </w:r>
          </w:p>
        </w:tc>
        <w:tc>
          <w:tcPr>
            <w:tcW w:w="0" w:type="auto"/>
            <w:vAlign w:val="center"/>
            <w:hideMark/>
          </w:tcPr>
          <w:p w14:paraId="4CD87490" w14:textId="77777777" w:rsidR="00E103E9" w:rsidRPr="00E103E9" w:rsidRDefault="00E103E9" w:rsidP="00E103E9">
            <w:pPr>
              <w:jc w:val="center"/>
              <w:rPr>
                <w:b/>
                <w:bCs/>
              </w:rPr>
            </w:pPr>
            <w:r w:rsidRPr="00E103E9">
              <w:rPr>
                <w:b/>
                <w:bCs/>
              </w:rPr>
              <w:t>Fakülte Misyonu ile İlişkisi</w:t>
            </w:r>
          </w:p>
        </w:tc>
      </w:tr>
      <w:tr w:rsidR="00E103E9" w:rsidRPr="00E103E9" w14:paraId="3048B301" w14:textId="77777777" w:rsidTr="00E103E9">
        <w:trPr>
          <w:tblCellSpacing w:w="15" w:type="dxa"/>
        </w:trPr>
        <w:tc>
          <w:tcPr>
            <w:tcW w:w="0" w:type="auto"/>
            <w:vAlign w:val="center"/>
            <w:hideMark/>
          </w:tcPr>
          <w:p w14:paraId="425495C8" w14:textId="77777777" w:rsidR="00E103E9" w:rsidRPr="00E103E9" w:rsidRDefault="00E103E9" w:rsidP="00E103E9">
            <w:r w:rsidRPr="00E103E9">
              <w:rPr>
                <w:b/>
                <w:bCs/>
              </w:rPr>
              <w:t>PEA-1:</w:t>
            </w:r>
            <w:r w:rsidRPr="00E103E9">
              <w:t xml:space="preserve"> Kamu kurumları, yerel yönetimler, STK'lar, uluslararası kuruluşlar ve özel sektörde görev alabilen meslek elemanları yetiştirmek</w:t>
            </w:r>
          </w:p>
        </w:tc>
        <w:tc>
          <w:tcPr>
            <w:tcW w:w="0" w:type="auto"/>
            <w:vAlign w:val="center"/>
            <w:hideMark/>
          </w:tcPr>
          <w:p w14:paraId="4202E423" w14:textId="77777777" w:rsidR="00E103E9" w:rsidRPr="00E103E9" w:rsidRDefault="00E103E9" w:rsidP="00E103E9">
            <w:r w:rsidRPr="00E103E9">
              <w:t>Nitelikli birey yetiştirme, bölgesel ve ulusal kalkınmaya katkı</w:t>
            </w:r>
          </w:p>
        </w:tc>
        <w:tc>
          <w:tcPr>
            <w:tcW w:w="0" w:type="auto"/>
            <w:vAlign w:val="center"/>
            <w:hideMark/>
          </w:tcPr>
          <w:p w14:paraId="03F6DB53" w14:textId="77777777" w:rsidR="00E103E9" w:rsidRPr="00E103E9" w:rsidRDefault="00E103E9" w:rsidP="00E103E9">
            <w:r w:rsidRPr="00E103E9">
              <w:t>Topluma değer katan lider ve yönetici yetiştirme</w:t>
            </w:r>
          </w:p>
        </w:tc>
      </w:tr>
      <w:tr w:rsidR="00E103E9" w:rsidRPr="00E103E9" w14:paraId="2956DFCD" w14:textId="77777777" w:rsidTr="00E103E9">
        <w:trPr>
          <w:tblCellSpacing w:w="15" w:type="dxa"/>
        </w:trPr>
        <w:tc>
          <w:tcPr>
            <w:tcW w:w="0" w:type="auto"/>
            <w:vAlign w:val="center"/>
            <w:hideMark/>
          </w:tcPr>
          <w:p w14:paraId="7007FB83" w14:textId="77777777" w:rsidR="00E103E9" w:rsidRPr="00E103E9" w:rsidRDefault="00E103E9" w:rsidP="00E103E9">
            <w:r w:rsidRPr="00E103E9">
              <w:rPr>
                <w:b/>
                <w:bCs/>
              </w:rPr>
              <w:t>PEA-2:</w:t>
            </w:r>
            <w:r w:rsidRPr="00E103E9">
              <w:t xml:space="preserve"> Mezunların lisansüstü eğitim ve uzmanlaşma süreçlerine yönelmelerini desteklemek</w:t>
            </w:r>
          </w:p>
        </w:tc>
        <w:tc>
          <w:tcPr>
            <w:tcW w:w="0" w:type="auto"/>
            <w:vAlign w:val="center"/>
            <w:hideMark/>
          </w:tcPr>
          <w:p w14:paraId="7D48BBBC" w14:textId="77777777" w:rsidR="00E103E9" w:rsidRPr="00E103E9" w:rsidRDefault="00E103E9" w:rsidP="00E103E9">
            <w:r w:rsidRPr="00E103E9">
              <w:t>Bilimsel düşünme, yaşam boyu öğrenme</w:t>
            </w:r>
          </w:p>
        </w:tc>
        <w:tc>
          <w:tcPr>
            <w:tcW w:w="0" w:type="auto"/>
            <w:vAlign w:val="center"/>
            <w:hideMark/>
          </w:tcPr>
          <w:p w14:paraId="6A5711E8" w14:textId="77777777" w:rsidR="00E103E9" w:rsidRPr="00E103E9" w:rsidRDefault="00E103E9" w:rsidP="00E103E9">
            <w:r w:rsidRPr="00E103E9">
              <w:t>Bilim insanı ve yenilikçi birey yetiştirme</w:t>
            </w:r>
          </w:p>
        </w:tc>
      </w:tr>
      <w:tr w:rsidR="00E103E9" w:rsidRPr="00E103E9" w14:paraId="4CB1CDD9" w14:textId="77777777" w:rsidTr="00E103E9">
        <w:trPr>
          <w:tblCellSpacing w:w="15" w:type="dxa"/>
        </w:trPr>
        <w:tc>
          <w:tcPr>
            <w:tcW w:w="0" w:type="auto"/>
            <w:vAlign w:val="center"/>
            <w:hideMark/>
          </w:tcPr>
          <w:p w14:paraId="04D4923E" w14:textId="77777777" w:rsidR="00E103E9" w:rsidRPr="00E103E9" w:rsidRDefault="00E103E9" w:rsidP="00E103E9">
            <w:r w:rsidRPr="00E103E9">
              <w:rPr>
                <w:b/>
                <w:bCs/>
              </w:rPr>
              <w:t>PEA-3:</w:t>
            </w:r>
            <w:r w:rsidRPr="00E103E9">
              <w:t xml:space="preserve"> Ulusal ve uluslararası kuruluşlarda görev alabilecek profesyoneller yetiştirmek</w:t>
            </w:r>
          </w:p>
        </w:tc>
        <w:tc>
          <w:tcPr>
            <w:tcW w:w="0" w:type="auto"/>
            <w:vAlign w:val="center"/>
            <w:hideMark/>
          </w:tcPr>
          <w:p w14:paraId="69FB1509" w14:textId="77777777" w:rsidR="00E103E9" w:rsidRPr="00E103E9" w:rsidRDefault="00E103E9" w:rsidP="00E103E9">
            <w:r w:rsidRPr="00E103E9">
              <w:t>İnsan odaklı eğitim, toplumsal katkı, küresel farkındalık</w:t>
            </w:r>
          </w:p>
        </w:tc>
        <w:tc>
          <w:tcPr>
            <w:tcW w:w="0" w:type="auto"/>
            <w:vAlign w:val="center"/>
            <w:hideMark/>
          </w:tcPr>
          <w:p w14:paraId="6062E32B" w14:textId="77777777" w:rsidR="00E103E9" w:rsidRPr="00E103E9" w:rsidRDefault="00E103E9" w:rsidP="00E103E9">
            <w:r w:rsidRPr="00E103E9">
              <w:t>Ulusal ve uluslararası düzeyde katkı sağlama</w:t>
            </w:r>
          </w:p>
        </w:tc>
      </w:tr>
      <w:tr w:rsidR="00E103E9" w:rsidRPr="00E103E9" w14:paraId="4BF16B1F" w14:textId="77777777" w:rsidTr="00E103E9">
        <w:trPr>
          <w:tblCellSpacing w:w="15" w:type="dxa"/>
        </w:trPr>
        <w:tc>
          <w:tcPr>
            <w:tcW w:w="0" w:type="auto"/>
            <w:vAlign w:val="center"/>
            <w:hideMark/>
          </w:tcPr>
          <w:p w14:paraId="5C32E6E1" w14:textId="77777777" w:rsidR="00E103E9" w:rsidRPr="00E103E9" w:rsidRDefault="00E103E9" w:rsidP="00E103E9">
            <w:r w:rsidRPr="00E103E9">
              <w:rPr>
                <w:b/>
                <w:bCs/>
              </w:rPr>
              <w:t>PEA-4:</w:t>
            </w:r>
            <w:r w:rsidRPr="00E103E9">
              <w:t xml:space="preserve"> Kamu yararı, etik değerler ve hukukun üstünlüğü ilkeleri doğrultusunda çalışan profesyoneller yetiştirmek</w:t>
            </w:r>
          </w:p>
        </w:tc>
        <w:tc>
          <w:tcPr>
            <w:tcW w:w="0" w:type="auto"/>
            <w:vAlign w:val="center"/>
            <w:hideMark/>
          </w:tcPr>
          <w:p w14:paraId="27D038E8" w14:textId="77777777" w:rsidR="00E103E9" w:rsidRPr="00E103E9" w:rsidRDefault="00E103E9" w:rsidP="00E103E9">
            <w:r w:rsidRPr="00E103E9">
              <w:t>Nitelikli birey, toplumsal sorumluluk</w:t>
            </w:r>
          </w:p>
        </w:tc>
        <w:tc>
          <w:tcPr>
            <w:tcW w:w="0" w:type="auto"/>
            <w:vAlign w:val="center"/>
            <w:hideMark/>
          </w:tcPr>
          <w:p w14:paraId="7A23D6B9" w14:textId="77777777" w:rsidR="00E103E9" w:rsidRPr="00E103E9" w:rsidRDefault="00E103E9" w:rsidP="00E103E9">
            <w:r w:rsidRPr="00E103E9">
              <w:t>Etik ilkelere bağlılık</w:t>
            </w:r>
          </w:p>
        </w:tc>
      </w:tr>
      <w:tr w:rsidR="00E103E9" w:rsidRPr="00E103E9" w14:paraId="0564621D" w14:textId="77777777" w:rsidTr="00E103E9">
        <w:trPr>
          <w:tblCellSpacing w:w="15" w:type="dxa"/>
        </w:trPr>
        <w:tc>
          <w:tcPr>
            <w:tcW w:w="0" w:type="auto"/>
            <w:vAlign w:val="center"/>
            <w:hideMark/>
          </w:tcPr>
          <w:p w14:paraId="07A75E1B" w14:textId="77777777" w:rsidR="00E103E9" w:rsidRPr="00E103E9" w:rsidRDefault="00E103E9" w:rsidP="00E103E9">
            <w:r w:rsidRPr="00E103E9">
              <w:rPr>
                <w:b/>
                <w:bCs/>
              </w:rPr>
              <w:t>PEA-5:</w:t>
            </w:r>
            <w:r w:rsidRPr="00E103E9">
              <w:t xml:space="preserve"> Yaşam boyu öğrenme anlayışıyla kariyer gelişimini sürdüren ve liderlik üstlenebilen bireyler yetiştirmek</w:t>
            </w:r>
          </w:p>
        </w:tc>
        <w:tc>
          <w:tcPr>
            <w:tcW w:w="0" w:type="auto"/>
            <w:vAlign w:val="center"/>
            <w:hideMark/>
          </w:tcPr>
          <w:p w14:paraId="3AD1DD1E" w14:textId="77777777" w:rsidR="00E103E9" w:rsidRPr="00E103E9" w:rsidRDefault="00E103E9" w:rsidP="00E103E9">
            <w:r w:rsidRPr="00E103E9">
              <w:t>Yaşam boyu öğrenme, sürekli gelişim</w:t>
            </w:r>
          </w:p>
        </w:tc>
        <w:tc>
          <w:tcPr>
            <w:tcW w:w="0" w:type="auto"/>
            <w:vAlign w:val="center"/>
            <w:hideMark/>
          </w:tcPr>
          <w:p w14:paraId="201CA14A" w14:textId="77777777" w:rsidR="00E103E9" w:rsidRPr="00E103E9" w:rsidRDefault="00E103E9" w:rsidP="00E103E9">
            <w:r w:rsidRPr="00E103E9">
              <w:t>Liderlik, takım çalışması ve sürdürülebilir gelişim</w:t>
            </w:r>
          </w:p>
        </w:tc>
      </w:tr>
    </w:tbl>
    <w:p w14:paraId="146ED33E" w14:textId="77777777" w:rsidR="00E103E9" w:rsidRDefault="00E103E9" w:rsidP="000F3E38">
      <w:pPr>
        <w:pStyle w:val="Balk3"/>
        <w:jc w:val="center"/>
        <w:rPr>
          <w:sz w:val="27"/>
          <w:szCs w:val="27"/>
        </w:rPr>
      </w:pPr>
      <w:r>
        <w:t>Kanıtlar</w:t>
      </w:r>
    </w:p>
    <w:p w14:paraId="7AAAA3F2" w14:textId="77777777" w:rsidR="00E103E9" w:rsidRDefault="00E103E9" w:rsidP="00E103E9">
      <w:pPr>
        <w:pStyle w:val="NormalWeb"/>
      </w:pPr>
      <w:r>
        <w:rPr>
          <w:rStyle w:val="Gl"/>
        </w:rPr>
        <w:t>2.2.1-K1:</w:t>
      </w:r>
      <w:r>
        <w:t xml:space="preserve"> Kilis 7 Aralık Üniversitesi Misyon ve Vizyon Belgesi</w:t>
      </w:r>
      <w:r>
        <w:br/>
      </w:r>
      <w:hyperlink r:id="rId60" w:tgtFrame="_new" w:history="1">
        <w:r>
          <w:rPr>
            <w:rStyle w:val="Kpr"/>
          </w:rPr>
          <w:t>https://kilis.edu.tr/tr/sayfa/misyon-vizyon-ICL3N</w:t>
        </w:r>
      </w:hyperlink>
    </w:p>
    <w:p w14:paraId="7F60847B" w14:textId="77777777" w:rsidR="00E103E9" w:rsidRDefault="00E103E9" w:rsidP="00E103E9">
      <w:pPr>
        <w:pStyle w:val="NormalWeb"/>
      </w:pPr>
      <w:r>
        <w:rPr>
          <w:rStyle w:val="Gl"/>
        </w:rPr>
        <w:t>2.2.1-K2:</w:t>
      </w:r>
      <w:r>
        <w:t xml:space="preserve"> İktisadi ve İdari Bilimler Fakültesi Misyon ve Vizyon Belgesi</w:t>
      </w:r>
      <w:r>
        <w:br/>
      </w:r>
      <w:hyperlink r:id="rId61" w:tgtFrame="_new" w:history="1">
        <w:r>
          <w:rPr>
            <w:rStyle w:val="Kpr"/>
          </w:rPr>
          <w:t>https://iibf1.kilis.edu.tr/tr/page/3030</w:t>
        </w:r>
      </w:hyperlink>
    </w:p>
    <w:p w14:paraId="34C74F68" w14:textId="77777777" w:rsidR="00E103E9" w:rsidRDefault="00E103E9" w:rsidP="00E103E9">
      <w:pPr>
        <w:pStyle w:val="NormalWeb"/>
      </w:pPr>
      <w:r>
        <w:rPr>
          <w:rStyle w:val="Gl"/>
        </w:rPr>
        <w:lastRenderedPageBreak/>
        <w:t>2.2.1-K3:</w:t>
      </w:r>
      <w:r>
        <w:t xml:space="preserve"> Program Eğitim Amaçları – Misyon Bileşenleri İlişki Matrisi (PEA–Kurum Misyonu–Fakülte Misyonu)</w:t>
      </w:r>
    </w:p>
    <w:p w14:paraId="5D3E11D6" w14:textId="77777777" w:rsidR="00E103E9" w:rsidRDefault="00E103E9" w:rsidP="00E103E9">
      <w:pPr>
        <w:pStyle w:val="NormalWeb"/>
      </w:pPr>
      <w:r>
        <w:rPr>
          <w:rStyle w:val="Gl"/>
        </w:rPr>
        <w:t>2.2.1-K4:</w:t>
      </w:r>
      <w:r>
        <w:t xml:space="preserve"> Program Eğitim Amaçlarının kabulü ve güncellenmesine ilişkin Bölüm Kurulu ve Fakülte Kurulu kararları</w:t>
      </w:r>
    </w:p>
    <w:p w14:paraId="313F1C67" w14:textId="77777777" w:rsidR="00E103E9" w:rsidRDefault="00E103E9" w:rsidP="00E103E9">
      <w:pPr>
        <w:pStyle w:val="NormalWeb"/>
      </w:pPr>
      <w:r>
        <w:rPr>
          <w:rStyle w:val="Gl"/>
        </w:rPr>
        <w:t>2.2.1-K5:</w:t>
      </w:r>
      <w:r>
        <w:t xml:space="preserve"> İç paydaş (öğrenci, akademik personel) ve dış paydaş (Kilis Valiliği, Kilis Belediyesi, Kilis Ticaret ve Sanayi Odası, İŞKUR, Kilis Kent Konseyi vb.) görüşlerinin değerlendirildiği toplantı tutanakları, anket sonuçları ve BKYS kayıtları</w:t>
      </w:r>
    </w:p>
    <w:p w14:paraId="5D317734" w14:textId="77777777" w:rsidR="00E103E9" w:rsidRDefault="00E103E9" w:rsidP="00E103E9">
      <w:pPr>
        <w:pStyle w:val="NormalWeb"/>
      </w:pPr>
      <w:r>
        <w:rPr>
          <w:rStyle w:val="Gl"/>
        </w:rPr>
        <w:t>2.2.1-K6:</w:t>
      </w:r>
      <w:r>
        <w:t xml:space="preserve"> Üniversite Stratejik Planı ve kalite politikaları ile Program Eğitim Amaçları arasındaki ilişkiyi gösteren değerlendirme raporları</w:t>
      </w:r>
    </w:p>
    <w:p w14:paraId="4C8F0251" w14:textId="09E6E054" w:rsidR="00D60E3B" w:rsidRPr="00B06F59" w:rsidRDefault="00D60E3B" w:rsidP="00E103E9">
      <w:pPr>
        <w:pStyle w:val="NormalWeb"/>
        <w:jc w:val="both"/>
        <w:rPr>
          <w:rFonts w:asciiTheme="minorHAnsi" w:hAnsiTheme="minorHAnsi" w:cstheme="minorHAnsi"/>
          <w:color w:val="000000"/>
        </w:rPr>
      </w:pPr>
    </w:p>
    <w:p w14:paraId="0C212D20" w14:textId="77777777" w:rsidR="00204461" w:rsidRPr="00B06F59" w:rsidRDefault="00123934" w:rsidP="00B06F59">
      <w:pPr>
        <w:pStyle w:val="Stil3"/>
        <w:rPr>
          <w:rFonts w:asciiTheme="minorHAnsi" w:hAnsiTheme="minorHAnsi" w:cstheme="minorHAnsi"/>
          <w:sz w:val="24"/>
          <w:szCs w:val="24"/>
        </w:rPr>
      </w:pPr>
      <w:r w:rsidRPr="00B06F59">
        <w:rPr>
          <w:rFonts w:asciiTheme="minorHAnsi" w:hAnsiTheme="minorHAnsi" w:cstheme="minorHAnsi"/>
          <w:sz w:val="24"/>
          <w:szCs w:val="24"/>
        </w:rPr>
        <w:t>2.3</w:t>
      </w:r>
      <w:r w:rsidRPr="00B06F59">
        <w:rPr>
          <w:rFonts w:asciiTheme="minorHAnsi" w:hAnsiTheme="minorHAnsi" w:cstheme="minorHAnsi"/>
          <w:sz w:val="24"/>
          <w:szCs w:val="24"/>
        </w:rPr>
        <w:tab/>
        <w:t>Program Eğitim Amaçları, Paydaşların erişimine açık bir şekilde yayınlanmalıdır.</w:t>
      </w:r>
      <w:bookmarkEnd w:id="15"/>
    </w:p>
    <w:p w14:paraId="4D296118" w14:textId="77777777" w:rsidR="00893886" w:rsidRDefault="00893886" w:rsidP="00893886">
      <w:pPr>
        <w:pStyle w:val="Balk3"/>
        <w:rPr>
          <w:sz w:val="27"/>
          <w:szCs w:val="27"/>
        </w:rPr>
      </w:pPr>
      <w:r>
        <w:t>2.3.1. Program Eğitim Amaçlarının Dijital Ortamda Yayımlanması, Erişilebilirliği ve Eş Zamanlı Güncellenmesi</w:t>
      </w:r>
    </w:p>
    <w:p w14:paraId="477EB45A" w14:textId="77777777" w:rsidR="00893886" w:rsidRDefault="00893886" w:rsidP="00893886">
      <w:pPr>
        <w:pStyle w:val="NormalWeb"/>
      </w:pPr>
      <w:r>
        <w:t>Siyaset Bilimi ve Kamu Yönetimi Lisans Programının Program Eğitim Amaçları, öğrenciler, mezunlar, akademik personel, aday öğrenciler ve dış paydaşlar başta olmak üzere tüm ilgililerin erişimine açık olacak şekilde dijital ortamlarda yayımlanmaktadır. Program Eğitim Amaçlarının kamuoyuna açık biçimde paylaşılması, programın şeffaflık, hesap verebilirlik ve paydaş katılımı ilkeleri doğrultusunda yürütülen kalite güvence sisteminin önemli bir bileşenidir.</w:t>
      </w:r>
    </w:p>
    <w:p w14:paraId="62D9CA58" w14:textId="77777777" w:rsidR="00893886" w:rsidRDefault="00893886" w:rsidP="00893886">
      <w:pPr>
        <w:pStyle w:val="NormalWeb"/>
      </w:pPr>
      <w:r>
        <w:t xml:space="preserve">Program Eğitim Amaçları bölüm web sayfasında ve üniversitenin Bologna Bilgi Paketi sistemi içerisinde yayımlanmakta; böylece programın yetiştirmeyi hedeflediği mezun </w:t>
      </w:r>
      <w:proofErr w:type="gramStart"/>
      <w:r>
        <w:t>profili</w:t>
      </w:r>
      <w:proofErr w:type="gramEnd"/>
      <w:r>
        <w:t>, kariyer yönelimleri ve temel eğitim hedefleri tüm paydaşlar tarafından erişilebilir hale getirilmektedir (Kanıt 2.3.1-K1, Kanıt 2.3.1-K2). Bu sayede yalnızca mevcut öğrenciler değil, programa başvurmayı düşünen aday öğrenciler, mezunlar, kamu kurumları, özel sektör temsilcileri ve diğer dış paydaşlar da programın eğitim amaçlarını inceleyebilmekte ve değerlendirebilmektedir.</w:t>
      </w:r>
    </w:p>
    <w:p w14:paraId="58347027" w14:textId="77777777" w:rsidR="00893886" w:rsidRDefault="00893886" w:rsidP="00893886">
      <w:pPr>
        <w:pStyle w:val="NormalWeb"/>
      </w:pPr>
      <w:r>
        <w:t>Program Eğitim Amaçlarının belirlenmesi ve güncellenmesi süreçlerinde elde edilen iç ve dış paydaş görüşleri doğrultusunda yapılan değişiklikler, bölüm kurulu ve ilgili komisyonlar tarafından değerlendirilmekte ve karara bağlanmaktadır. Güncelleme sonrasında program eğitim amaçları bölüm web sayfası, Bologna Bilgi Paketi ve ilgili dijital platformlarda eş zamanlı olarak güncellenmektedir. Böylece farklı platformlarda yer alan bilgilerin tutarlılığı korunmakta ve tüm paydaşların güncel bilgilere erişmesi sağlanmaktadır (Kanıt 2.3.1-K3).</w:t>
      </w:r>
    </w:p>
    <w:p w14:paraId="6EBF6E5E" w14:textId="77777777" w:rsidR="00893886" w:rsidRDefault="00893886" w:rsidP="00893886">
      <w:pPr>
        <w:pStyle w:val="NormalWeb"/>
      </w:pPr>
      <w:r>
        <w:t xml:space="preserve">Program Eğitim Amaçlarının oluşturulması ve gözden geçirilmesi süreçlerinde bölümün sürekli iş birliği içerisinde bulunduğu dış paydaşların görüşleri de dikkate alınmaktadır. Bu kapsamda Kilis Valiliği, Kilis Belediyesi, Kilis Ticaret ve Sanayi Odası, Kilis Çalışma ve İş Kurumu İl Müdürlüğü (İŞKUR), Türk Kızılay Kilis Toplum Merkezi, Kilis Kent Konseyi, AFAD, İl Göç İdaresi Müdürlüğü ve diğer kamu kurumları ile gerçekleştirilen görüşmeler, ortak faaliyetler ve iş birliği protokolleri programın mezun </w:t>
      </w:r>
      <w:proofErr w:type="gramStart"/>
      <w:r>
        <w:t>profiline</w:t>
      </w:r>
      <w:proofErr w:type="gramEnd"/>
      <w:r>
        <w:t xml:space="preserve"> ilişkin beklentilerin değerlendirilmesine katkı sağlamaktadır. Elde edilen geri bildirimler, mezunların kamu </w:t>
      </w:r>
      <w:r>
        <w:lastRenderedPageBreak/>
        <w:t>yönetimi, yerel yönetimler, göç yönetimi, afet yönetimi, kamu politikaları, sivil toplum ve özel sektör alanlarında ihtiyaç duyulan yetkinliklere sahip bireyler olarak yetiştirilmesine yönelik hedeflerin güncellenmesinde kullanılmaktadır (Kanıt 2.3.1-K4).</w:t>
      </w:r>
    </w:p>
    <w:p w14:paraId="40FA030F" w14:textId="77777777" w:rsidR="00893886" w:rsidRDefault="00893886" w:rsidP="00893886">
      <w:pPr>
        <w:pStyle w:val="NormalWeb"/>
      </w:pPr>
      <w:proofErr w:type="spellStart"/>
      <w:r>
        <w:t>Uluslararasılaşma</w:t>
      </w:r>
      <w:proofErr w:type="spellEnd"/>
      <w:r>
        <w:t xml:space="preserve"> politikaları doğrultusunda gerçekleştirilen </w:t>
      </w:r>
      <w:proofErr w:type="spellStart"/>
      <w:r>
        <w:t>Erasmus</w:t>
      </w:r>
      <w:proofErr w:type="spellEnd"/>
      <w:r>
        <w:t xml:space="preserve">+ anlaşmaları ve uluslararası akademik iş birlikleri de Program Eğitim Amaçlarının geliştirilmesinde dikkate alınan unsurlar arasında yer almaktadır. Bölümün Polonya, İtalya, Kuzey Makedonya, Romanya ve Bulgaristan'daki yükseköğretim kurumlarıyla yürüttüğü </w:t>
      </w:r>
      <w:proofErr w:type="spellStart"/>
      <w:r>
        <w:t>Erasmus</w:t>
      </w:r>
      <w:proofErr w:type="spellEnd"/>
      <w:r>
        <w:t>+ iş birlikleri, mezunların uluslararası düzeyde çalışma ve öğrenme ortamlarına uyum sağlayabilen bireyler olarak yetiştirilmesi hedefini desteklemektedir. Bu kapsamda uluslararası paydaşlardan elde edilen geri bildirimler de programın eğitim amaçlarının değerlendirilmesine katkı sunmaktadır (Kanıt 2.3.1-K5).</w:t>
      </w:r>
    </w:p>
    <w:p w14:paraId="52543A7A" w14:textId="77777777" w:rsidR="00893886" w:rsidRDefault="00893886" w:rsidP="00893886">
      <w:pPr>
        <w:pStyle w:val="NormalWeb"/>
      </w:pPr>
      <w:r>
        <w:t>Program Eğitim Amaçlarının erişilebilirliği ve güncelliği kalite güvence sistemi kapsamında düzenli olarak izlenmektedir. Program amaçlarına ilişkin güncellemeler bölüm kurulu kararlarıyla kayıt altına alınmakta, gerekli durumlarda öğrencilere ve diğer paydaşlara duyurulmakta ve ilgili dijital platformlarda eş zamanlı olarak yayımlanmaktadır. Böylece Program Eğitim Amaçlarının tüm paydaşlar tarafından görünür, erişilebilir ve güncel tutulması güvence altına alınmaktadır.</w:t>
      </w:r>
    </w:p>
    <w:p w14:paraId="6DACE5CE" w14:textId="77777777" w:rsidR="00893886" w:rsidRDefault="00893886" w:rsidP="00893886">
      <w:pPr>
        <w:pStyle w:val="Balk3"/>
        <w:rPr>
          <w:sz w:val="27"/>
          <w:szCs w:val="27"/>
        </w:rPr>
      </w:pPr>
      <w:r>
        <w:t>Kanıtlar</w:t>
      </w:r>
    </w:p>
    <w:p w14:paraId="1CF8F9B6" w14:textId="77777777" w:rsidR="00893886" w:rsidRDefault="00893886" w:rsidP="00893886">
      <w:pPr>
        <w:pStyle w:val="NormalWeb"/>
      </w:pPr>
      <w:r>
        <w:rPr>
          <w:rStyle w:val="Gl"/>
        </w:rPr>
        <w:t>2.3.1-K1:</w:t>
      </w:r>
      <w:r>
        <w:t xml:space="preserve"> Bölüm web sayfasında yayımlanan Program Eğitim Amaçları ekran görüntüsü.</w:t>
      </w:r>
    </w:p>
    <w:p w14:paraId="169087EC" w14:textId="77777777" w:rsidR="00893886" w:rsidRDefault="00893886" w:rsidP="00893886">
      <w:pPr>
        <w:pStyle w:val="NormalWeb"/>
      </w:pPr>
      <w:r>
        <w:rPr>
          <w:rStyle w:val="Gl"/>
        </w:rPr>
        <w:t>2.3.1-K2:</w:t>
      </w:r>
      <w:r>
        <w:t xml:space="preserve"> Bologna Bilgi Paketi / OBS sistemi içerisinde yayımlanan Program Eğitim Amaçları ekran görüntüsü.</w:t>
      </w:r>
    </w:p>
    <w:p w14:paraId="41BB232E" w14:textId="77777777" w:rsidR="00893886" w:rsidRDefault="00893886" w:rsidP="00893886">
      <w:pPr>
        <w:pStyle w:val="NormalWeb"/>
      </w:pPr>
      <w:r>
        <w:rPr>
          <w:rStyle w:val="Gl"/>
        </w:rPr>
        <w:t>2.3.1-K3:</w:t>
      </w:r>
      <w:r>
        <w:t xml:space="preserve"> Program Eğitim Amaçlarının güncellenmesine ilişkin Bölüm Kurulu ve Fakülte Kurulu kararları.</w:t>
      </w:r>
    </w:p>
    <w:p w14:paraId="43416943" w14:textId="77777777" w:rsidR="00893886" w:rsidRDefault="00893886" w:rsidP="00893886">
      <w:pPr>
        <w:pStyle w:val="NormalWeb"/>
      </w:pPr>
      <w:r>
        <w:rPr>
          <w:rStyle w:val="Gl"/>
        </w:rPr>
        <w:t>2.3.1-K4:</w:t>
      </w:r>
      <w:r>
        <w:t xml:space="preserve"> Program Eğitim Amaçlarının belirlenmesi ve gözden geçirilmesinde yararlanılan dış paydaş görüşleri, toplantı tutanakları ve iş birliği protokolleri.</w:t>
      </w:r>
    </w:p>
    <w:p w14:paraId="3F70091B" w14:textId="77777777" w:rsidR="00893886" w:rsidRDefault="00893886" w:rsidP="00C3608D">
      <w:pPr>
        <w:numPr>
          <w:ilvl w:val="0"/>
          <w:numId w:val="25"/>
        </w:numPr>
        <w:spacing w:before="100" w:beforeAutospacing="1" w:after="100" w:afterAutospacing="1"/>
      </w:pPr>
      <w:r>
        <w:t xml:space="preserve">Kilis Valiliği </w:t>
      </w:r>
    </w:p>
    <w:p w14:paraId="481A1B83" w14:textId="77777777" w:rsidR="00893886" w:rsidRDefault="00893886" w:rsidP="00C3608D">
      <w:pPr>
        <w:numPr>
          <w:ilvl w:val="0"/>
          <w:numId w:val="25"/>
        </w:numPr>
        <w:spacing w:before="100" w:beforeAutospacing="1" w:after="100" w:afterAutospacing="1"/>
      </w:pPr>
      <w:r>
        <w:t xml:space="preserve">Kilis Belediyesi </w:t>
      </w:r>
    </w:p>
    <w:p w14:paraId="2C9E4E1A" w14:textId="77777777" w:rsidR="00893886" w:rsidRDefault="00893886" w:rsidP="00C3608D">
      <w:pPr>
        <w:numPr>
          <w:ilvl w:val="0"/>
          <w:numId w:val="25"/>
        </w:numPr>
        <w:spacing w:before="100" w:beforeAutospacing="1" w:after="100" w:afterAutospacing="1"/>
      </w:pPr>
      <w:r>
        <w:t xml:space="preserve">Kilis Ticaret ve Sanayi Odası </w:t>
      </w:r>
    </w:p>
    <w:p w14:paraId="5027094C" w14:textId="77777777" w:rsidR="00893886" w:rsidRDefault="00893886" w:rsidP="00C3608D">
      <w:pPr>
        <w:numPr>
          <w:ilvl w:val="0"/>
          <w:numId w:val="25"/>
        </w:numPr>
        <w:spacing w:before="100" w:beforeAutospacing="1" w:after="100" w:afterAutospacing="1"/>
      </w:pPr>
      <w:r>
        <w:t xml:space="preserve">Kilis Çalışma ve İş Kurumu İl Müdürlüğü (İŞKUR) </w:t>
      </w:r>
    </w:p>
    <w:p w14:paraId="049C77E3" w14:textId="77777777" w:rsidR="00893886" w:rsidRDefault="00893886" w:rsidP="00C3608D">
      <w:pPr>
        <w:numPr>
          <w:ilvl w:val="0"/>
          <w:numId w:val="25"/>
        </w:numPr>
        <w:spacing w:before="100" w:beforeAutospacing="1" w:after="100" w:afterAutospacing="1"/>
      </w:pPr>
      <w:r>
        <w:t xml:space="preserve">Türk Kızılay Kilis Toplum Merkezi </w:t>
      </w:r>
    </w:p>
    <w:p w14:paraId="01AFF9B0" w14:textId="77777777" w:rsidR="00893886" w:rsidRDefault="00893886" w:rsidP="00C3608D">
      <w:pPr>
        <w:numPr>
          <w:ilvl w:val="0"/>
          <w:numId w:val="25"/>
        </w:numPr>
        <w:spacing w:before="100" w:beforeAutospacing="1" w:after="100" w:afterAutospacing="1"/>
      </w:pPr>
      <w:r>
        <w:t xml:space="preserve">Kilis Kent Konseyi </w:t>
      </w:r>
    </w:p>
    <w:p w14:paraId="570A8D95" w14:textId="77777777" w:rsidR="00893886" w:rsidRDefault="00893886" w:rsidP="00C3608D">
      <w:pPr>
        <w:numPr>
          <w:ilvl w:val="0"/>
          <w:numId w:val="25"/>
        </w:numPr>
        <w:spacing w:before="100" w:beforeAutospacing="1" w:after="100" w:afterAutospacing="1"/>
      </w:pPr>
      <w:r>
        <w:t xml:space="preserve">AFAD </w:t>
      </w:r>
    </w:p>
    <w:p w14:paraId="4AE67342" w14:textId="77777777" w:rsidR="00893886" w:rsidRDefault="00893886" w:rsidP="00C3608D">
      <w:pPr>
        <w:numPr>
          <w:ilvl w:val="0"/>
          <w:numId w:val="25"/>
        </w:numPr>
        <w:spacing w:before="100" w:beforeAutospacing="1" w:after="100" w:afterAutospacing="1"/>
      </w:pPr>
      <w:r>
        <w:t xml:space="preserve">Kilis İl Göç İdaresi Müdürlüğü </w:t>
      </w:r>
    </w:p>
    <w:p w14:paraId="05E08B90" w14:textId="77777777" w:rsidR="00893886" w:rsidRDefault="00893886" w:rsidP="00893886">
      <w:pPr>
        <w:pStyle w:val="NormalWeb"/>
      </w:pPr>
      <w:r>
        <w:rPr>
          <w:rStyle w:val="Gl"/>
        </w:rPr>
        <w:t>2.3.1-K5:</w:t>
      </w:r>
      <w:r>
        <w:t xml:space="preserve"> </w:t>
      </w:r>
      <w:proofErr w:type="spellStart"/>
      <w:r>
        <w:t>Erasmus</w:t>
      </w:r>
      <w:proofErr w:type="spellEnd"/>
      <w:r>
        <w:t xml:space="preserve">+ ve uluslararası iş birlikleri kapsamında yapılan </w:t>
      </w:r>
      <w:proofErr w:type="spellStart"/>
      <w:r>
        <w:t>kurumlararası</w:t>
      </w:r>
      <w:proofErr w:type="spellEnd"/>
      <w:r>
        <w:t xml:space="preserve"> anlaşmalar ve uluslararası paydaş geri bildirimleri.</w:t>
      </w:r>
    </w:p>
    <w:p w14:paraId="1256CBF6" w14:textId="77777777" w:rsidR="00893886" w:rsidRDefault="00893886" w:rsidP="00C3608D">
      <w:pPr>
        <w:numPr>
          <w:ilvl w:val="0"/>
          <w:numId w:val="26"/>
        </w:numPr>
        <w:spacing w:before="100" w:beforeAutospacing="1" w:after="100" w:afterAutospacing="1"/>
      </w:pPr>
      <w:r>
        <w:t xml:space="preserve">International Balkan </w:t>
      </w:r>
      <w:proofErr w:type="spellStart"/>
      <w:r>
        <w:t>University</w:t>
      </w:r>
      <w:proofErr w:type="spellEnd"/>
      <w:r>
        <w:t xml:space="preserve"> (Kuzey Makedonya) </w:t>
      </w:r>
    </w:p>
    <w:p w14:paraId="26DB5C22" w14:textId="77777777" w:rsidR="00893886" w:rsidRDefault="00893886" w:rsidP="00C3608D">
      <w:pPr>
        <w:numPr>
          <w:ilvl w:val="0"/>
          <w:numId w:val="26"/>
        </w:numPr>
        <w:spacing w:before="100" w:beforeAutospacing="1" w:after="100" w:afterAutospacing="1"/>
      </w:pPr>
      <w:proofErr w:type="spellStart"/>
      <w:r>
        <w:t>Radom</w:t>
      </w:r>
      <w:proofErr w:type="spellEnd"/>
      <w:r>
        <w:t xml:space="preserve"> Academy of </w:t>
      </w:r>
      <w:proofErr w:type="spellStart"/>
      <w:r>
        <w:t>Economics</w:t>
      </w:r>
      <w:proofErr w:type="spellEnd"/>
      <w:r>
        <w:t xml:space="preserve"> (Polonya) </w:t>
      </w:r>
    </w:p>
    <w:p w14:paraId="486A4DEE" w14:textId="77777777" w:rsidR="00893886" w:rsidRDefault="00893886" w:rsidP="00C3608D">
      <w:pPr>
        <w:numPr>
          <w:ilvl w:val="0"/>
          <w:numId w:val="26"/>
        </w:numPr>
        <w:spacing w:before="100" w:beforeAutospacing="1" w:after="100" w:afterAutospacing="1"/>
      </w:pPr>
      <w:proofErr w:type="spellStart"/>
      <w:r>
        <w:t>University</w:t>
      </w:r>
      <w:proofErr w:type="spellEnd"/>
      <w:r>
        <w:t xml:space="preserve"> </w:t>
      </w:r>
      <w:proofErr w:type="spellStart"/>
      <w:r>
        <w:t>Constantin</w:t>
      </w:r>
      <w:proofErr w:type="spellEnd"/>
      <w:r>
        <w:t xml:space="preserve"> </w:t>
      </w:r>
      <w:proofErr w:type="spellStart"/>
      <w:r>
        <w:t>Brancuși</w:t>
      </w:r>
      <w:proofErr w:type="spellEnd"/>
      <w:r>
        <w:t xml:space="preserve"> (Romanya) </w:t>
      </w:r>
    </w:p>
    <w:p w14:paraId="313C8B8A" w14:textId="77777777" w:rsidR="00893886" w:rsidRDefault="00893886" w:rsidP="00C3608D">
      <w:pPr>
        <w:numPr>
          <w:ilvl w:val="0"/>
          <w:numId w:val="26"/>
        </w:numPr>
        <w:spacing w:before="100" w:beforeAutospacing="1" w:after="100" w:afterAutospacing="1"/>
      </w:pP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t xml:space="preserve"> (Bulgaristan) </w:t>
      </w:r>
    </w:p>
    <w:p w14:paraId="7AC1EC12" w14:textId="77777777" w:rsidR="00893886" w:rsidRDefault="00893886" w:rsidP="00C3608D">
      <w:pPr>
        <w:numPr>
          <w:ilvl w:val="0"/>
          <w:numId w:val="26"/>
        </w:numPr>
        <w:spacing w:before="100" w:beforeAutospacing="1" w:after="100" w:afterAutospacing="1"/>
      </w:pPr>
      <w:proofErr w:type="spellStart"/>
      <w:r>
        <w:t>Malopolska</w:t>
      </w:r>
      <w:proofErr w:type="spellEnd"/>
      <w:r>
        <w:t xml:space="preserve"> </w:t>
      </w:r>
      <w:proofErr w:type="spellStart"/>
      <w:r>
        <w:t>University</w:t>
      </w:r>
      <w:proofErr w:type="spellEnd"/>
      <w:r>
        <w:t xml:space="preserve"> of </w:t>
      </w:r>
      <w:proofErr w:type="spellStart"/>
      <w:r>
        <w:t>Applied</w:t>
      </w:r>
      <w:proofErr w:type="spellEnd"/>
      <w:r>
        <w:t xml:space="preserve"> </w:t>
      </w:r>
      <w:proofErr w:type="spellStart"/>
      <w:r>
        <w:t>Sciences</w:t>
      </w:r>
      <w:proofErr w:type="spellEnd"/>
      <w:r>
        <w:t xml:space="preserve"> (Polonya) </w:t>
      </w:r>
    </w:p>
    <w:p w14:paraId="7C8A5E8E" w14:textId="77777777" w:rsidR="00893886" w:rsidRDefault="00893886" w:rsidP="00C3608D">
      <w:pPr>
        <w:numPr>
          <w:ilvl w:val="0"/>
          <w:numId w:val="26"/>
        </w:numPr>
        <w:spacing w:before="100" w:beforeAutospacing="1" w:after="100" w:afterAutospacing="1"/>
      </w:pPr>
      <w:proofErr w:type="spellStart"/>
      <w:r>
        <w:lastRenderedPageBreak/>
        <w:t>Cardinal</w:t>
      </w:r>
      <w:proofErr w:type="spellEnd"/>
      <w:r>
        <w:t xml:space="preserve"> Stefan </w:t>
      </w:r>
      <w:proofErr w:type="spellStart"/>
      <w:r>
        <w:t>Wyszyński</w:t>
      </w:r>
      <w:proofErr w:type="spellEnd"/>
      <w:r>
        <w:t xml:space="preserve"> </w:t>
      </w:r>
      <w:proofErr w:type="spellStart"/>
      <w:r>
        <w:t>University</w:t>
      </w:r>
      <w:proofErr w:type="spellEnd"/>
      <w:r>
        <w:t xml:space="preserve"> in </w:t>
      </w:r>
      <w:proofErr w:type="spellStart"/>
      <w:r>
        <w:t>Warsaw</w:t>
      </w:r>
      <w:proofErr w:type="spellEnd"/>
      <w:r>
        <w:t xml:space="preserve"> (Polonya) </w:t>
      </w:r>
    </w:p>
    <w:p w14:paraId="635A5CB4" w14:textId="77777777" w:rsidR="00893886" w:rsidRDefault="00893886" w:rsidP="00C3608D">
      <w:pPr>
        <w:numPr>
          <w:ilvl w:val="0"/>
          <w:numId w:val="26"/>
        </w:numPr>
        <w:spacing w:before="100" w:beforeAutospacing="1" w:after="100" w:afterAutospacing="1"/>
      </w:pPr>
      <w:proofErr w:type="spellStart"/>
      <w:r>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t xml:space="preserve"> (İtalya) </w:t>
      </w:r>
    </w:p>
    <w:p w14:paraId="1CA34D9E" w14:textId="77777777" w:rsidR="00893886" w:rsidRDefault="00893886" w:rsidP="00893886">
      <w:pPr>
        <w:pStyle w:val="NormalWeb"/>
      </w:pPr>
      <w:r>
        <w:rPr>
          <w:rStyle w:val="Gl"/>
        </w:rPr>
        <w:t>2.3.1-K6:</w:t>
      </w:r>
      <w:r>
        <w:t xml:space="preserve"> Program Eğitim Amaçları–Misyon Bileşenleri İlişki Matrisi.</w:t>
      </w:r>
    </w:p>
    <w:p w14:paraId="3FE57346" w14:textId="77777777" w:rsidR="00893886" w:rsidRDefault="00893886" w:rsidP="00893886">
      <w:pPr>
        <w:pStyle w:val="NormalWeb"/>
      </w:pPr>
      <w:r>
        <w:rPr>
          <w:rStyle w:val="Gl"/>
        </w:rPr>
        <w:t>2.3.1-K7:</w:t>
      </w:r>
      <w:r>
        <w:t xml:space="preserve"> BKYS kayıtları, kalite komisyonu raporları ve paydaş bilgilendirme duyuruları.</w:t>
      </w:r>
    </w:p>
    <w:p w14:paraId="44F581B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97E05F3"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2B70529" w14:textId="77777777" w:rsidR="00204461" w:rsidRPr="00B06F59" w:rsidRDefault="00123934" w:rsidP="00B06F59">
      <w:pPr>
        <w:pStyle w:val="Stil3"/>
        <w:rPr>
          <w:rFonts w:asciiTheme="minorHAnsi" w:hAnsiTheme="minorHAnsi" w:cstheme="minorHAnsi"/>
          <w:sz w:val="24"/>
          <w:szCs w:val="24"/>
        </w:rPr>
      </w:pPr>
      <w:bookmarkStart w:id="16" w:name="_Toc191975975"/>
      <w:r w:rsidRPr="00B06F59">
        <w:rPr>
          <w:rFonts w:asciiTheme="minorHAnsi" w:hAnsiTheme="minorHAnsi" w:cstheme="minorHAnsi"/>
          <w:sz w:val="24"/>
          <w:szCs w:val="24"/>
        </w:rPr>
        <w:t>2.4</w:t>
      </w:r>
      <w:r w:rsidRPr="00B06F59">
        <w:rPr>
          <w:rFonts w:asciiTheme="minorHAnsi" w:hAnsiTheme="minorHAnsi" w:cstheme="minorHAnsi"/>
          <w:sz w:val="24"/>
          <w:szCs w:val="24"/>
        </w:rPr>
        <w:tab/>
        <w:t>Program Eğitim Amaçları, Paydaşların beklentileri doğrultusunda belirlenmelidir.</w:t>
      </w:r>
      <w:bookmarkEnd w:id="16"/>
    </w:p>
    <w:p w14:paraId="3C8FF275" w14:textId="77777777" w:rsidR="00D94A0B" w:rsidRDefault="00D94A0B" w:rsidP="00D94A0B">
      <w:pPr>
        <w:pStyle w:val="Balk3"/>
        <w:rPr>
          <w:sz w:val="27"/>
          <w:szCs w:val="27"/>
        </w:rPr>
      </w:pPr>
      <w:r>
        <w:t>2.4.1. Program Eğitim Amaçlarının İç ve Dış Paydaş Beklentileri Doğrultusunda Sistematik Olarak Belirlenmesi</w:t>
      </w:r>
    </w:p>
    <w:p w14:paraId="79555555" w14:textId="77777777" w:rsidR="00D94A0B" w:rsidRDefault="00D94A0B" w:rsidP="00B3513B">
      <w:pPr>
        <w:pStyle w:val="NormalWeb"/>
        <w:jc w:val="both"/>
      </w:pPr>
      <w:r>
        <w:t xml:space="preserve">Siyaset Bilimi ve Kamu Yönetimi Lisans Programının Program Eğitim Amaçları (PEA), programın </w:t>
      </w:r>
      <w:proofErr w:type="gramStart"/>
      <w:r>
        <w:t>misyonu</w:t>
      </w:r>
      <w:proofErr w:type="gramEnd"/>
      <w:r>
        <w:t xml:space="preserve">, üniversitenin stratejik hedefleri, kamu yönetimi disiplinindeki güncel gelişmeler ve paydaş beklentileri dikkate alınarak oluşturulmakta ve düzenli olarak gözden geçirilmektedir. Program Eğitim Amaçlarının belirlenmesinde katılımcı ve veri temelli bir yaklaşım benimsenmekte; iç ve dış paydaşlardan elde edilen geri bildirimler sistematik biçimde değerlendirilerek karar alma süreçlerine yansıtılmaktadır. Böylece programın yetiştirmeyi hedeflediği mezun </w:t>
      </w:r>
      <w:proofErr w:type="gramStart"/>
      <w:r>
        <w:t>profili</w:t>
      </w:r>
      <w:proofErr w:type="gramEnd"/>
      <w:r>
        <w:t xml:space="preserve"> yalnızca akademik beklentiler doğrultusunda değil, aynı zamanda kamu sektörü, yerel yönetimler, sivil toplum kuruluşları, özel sektör ve mezunların ihtiyaçları doğrultusunda şekillendirilmektedir.</w:t>
      </w:r>
    </w:p>
    <w:p w14:paraId="59B78E1F" w14:textId="77777777" w:rsidR="00D94A0B" w:rsidRDefault="00D94A0B" w:rsidP="00B3513B">
      <w:pPr>
        <w:pStyle w:val="NormalWeb"/>
        <w:jc w:val="both"/>
      </w:pPr>
      <w:r>
        <w:t xml:space="preserve">Program Eğitim Amaçlarının oluşturulmasında ilk aşamayı iç paydaş görüşleri oluşturmaktadır. Bölüm öğretim üyeleri ve araştırma görevlileri tarafından gerçekleştirilen bölüm kurulu toplantıları, kalite komisyonu çalışmaları, müfredat değerlendirme toplantıları ve akreditasyon hazırlık süreçlerinde programın hedeflediği mezun </w:t>
      </w:r>
      <w:proofErr w:type="gramStart"/>
      <w:r>
        <w:t>profili</w:t>
      </w:r>
      <w:proofErr w:type="gramEnd"/>
      <w:r>
        <w:t xml:space="preserve"> düzenli olarak ele alınmaktadır. Kamu yönetimi disiplininde yaşanan dönüşümler, kamu politikalarının değişen yapısı, dijitalleşme, yönetişim, afet yönetimi, göç yönetimi, </w:t>
      </w:r>
      <w:proofErr w:type="spellStart"/>
      <w:r>
        <w:t>uluslararasılaşma</w:t>
      </w:r>
      <w:proofErr w:type="spellEnd"/>
      <w:r>
        <w:t xml:space="preserve"> ve güvenlik çalışmaları gibi alanlarda ortaya çıkan yeni ihtiyaçlar değerlendirilerek Program Eğitim Amaçlarının güncelliği gözden geçirilmektedir. Bu değerlendirmeler sonucunda ortaya çıkan öneriler bölüm kurulu kararlarına yansıtılarak kayıt altına alınmaktadır (Kanıt 2.4.1-K1, K2.4.1-K2).</w:t>
      </w:r>
    </w:p>
    <w:p w14:paraId="71D418FF" w14:textId="77777777" w:rsidR="00D94A0B" w:rsidRDefault="00D94A0B" w:rsidP="00B3513B">
      <w:pPr>
        <w:pStyle w:val="NormalWeb"/>
        <w:jc w:val="both"/>
      </w:pPr>
      <w:r>
        <w:t>Programın temel iç paydaşlarından biri olan öğrencilerin görüşleri de Program Eğitim Amaçlarının belirlenmesinde önemli bir veri kaynağı oluşturmaktadır. Öğrencilerden elde edilen geri bildirimler ders değerlendirme anketleri, akademik danışmanlık görüşmeleri, öğrenci temsilcisi aracılığıyla iletilen talepler ve dönem sonu değerlendirme toplantıları aracılığıyla toplanmaktadır. Özellikle öğrencilerin mezuniyet sonrası kariyer hedefleri, kamu kurumlarına yönelik ilgileri, lisansüstü eğitim beklentileri, uluslararası hareketlilik talepleri ve özel sektör istihdamına ilişkin görüşleri programın eğitim amaçlarının şekillenmesinde dikkate alınmaktadır. Son yıllarda öğrencilerden gelen talepler doğrultusunda afet yönetimi, teknoloji ve siyaset, uluslararası güvenlik, güvenlik çalışmaları ve göç politikaları gibi alanların program içerisinde daha görünür hale gelmesi sağlanmıştır.</w:t>
      </w:r>
    </w:p>
    <w:p w14:paraId="70CFD164" w14:textId="77777777" w:rsidR="00D94A0B" w:rsidRDefault="00D94A0B" w:rsidP="00B3513B">
      <w:pPr>
        <w:pStyle w:val="NormalWeb"/>
        <w:jc w:val="both"/>
      </w:pPr>
      <w:r>
        <w:t xml:space="preserve">Program Eğitim Amaçlarının belirlenmesinde mezun görüşleri önemli bir yer tutmaktadır. Mezunlardan elde edilen geri bildirimler aracılığıyla programın mesleki yaşam üzerindeki etkileri değerlendirilmekte; mezunların görev yaptıkları kurumlarda ihtiyaç duydukları bilgi, beceri ve yetkinlik alanları analiz edilmektedir. Kamu kurumlarında, yerel yönetimlerde, sivil </w:t>
      </w:r>
      <w:r>
        <w:lastRenderedPageBreak/>
        <w:t>toplum kuruluşlarında ve özel sektörde çalışan mezunlardan elde edilen veriler doğrultusunda programın yönetsel analiz, politika geliştirme, proje hazırlama, raporlama, mevzuat bilgisi ve iletişim becerileri gibi alanlarda mezunlara katkısı değerlendirilmektedir. Mezun anketleri ve mezun görüşmeleri sonucunda elde edilen bulgular Program Eğitim Amaçlarının güncellenmesinde kullanılmaktadır (Kanıt 2.4.1-K3).</w:t>
      </w:r>
    </w:p>
    <w:p w14:paraId="6FA0D2C0" w14:textId="77777777" w:rsidR="00D94A0B" w:rsidRDefault="00D94A0B" w:rsidP="00B3513B">
      <w:pPr>
        <w:pStyle w:val="NormalWeb"/>
        <w:jc w:val="both"/>
      </w:pPr>
      <w:r>
        <w:t xml:space="preserve">Programın dış paydaşları, Program Eğitim Amaçlarının belirlenmesi ve güncellenmesinde önemli katkılar sunmaktadır. Bölümün kurumsal iş birliği içerisinde bulunduğu kamu kurumları, yerel yönetimler, meslek kuruluşları ve sivil toplum kuruluşlarından elde edilen görüşler düzenli olarak değerlendirilmektedir. </w:t>
      </w:r>
      <w:proofErr w:type="gramStart"/>
      <w:r>
        <w:t xml:space="preserve">Bu kapsamda Kilis Valiliği, Kilis Belediyesi, Kilis Ticaret ve Sanayi Odası, Kilis Çalışma ve İş Kurumu İl Müdürlüğü (İŞKUR), Türk Kızılay Kilis Toplum Merkezi, Kilis Kent Konseyi, AFAD İl Müdürlüğü, Kilis İl Göç İdaresi Müdürlüğü ve </w:t>
      </w:r>
      <w:proofErr w:type="spellStart"/>
      <w:r>
        <w:t>Gelebek</w:t>
      </w:r>
      <w:proofErr w:type="spellEnd"/>
      <w:r>
        <w:t xml:space="preserve"> Gıda İnşaat Temizlik Eğitim Danışmanlık Petrol Ürünleri Sanayi ve Ticaret Ltd. Şti. ile gerçekleştirilen iş birlikleri ve ortak faaliyetler aracılığıyla elde edilen geri bildirimler programın eğitim amaçlarının geliştirilmesinde kullanılmaktadır (Kanıt 2.4.1-K4).</w:t>
      </w:r>
      <w:proofErr w:type="gramEnd"/>
    </w:p>
    <w:p w14:paraId="07C1FF79" w14:textId="77777777" w:rsidR="00D94A0B" w:rsidRDefault="00D94A0B" w:rsidP="00B3513B">
      <w:pPr>
        <w:pStyle w:val="NormalWeb"/>
        <w:jc w:val="both"/>
      </w:pPr>
      <w:r>
        <w:t>Özellikle Kilis'in sınır ili olması nedeniyle göç yönetimi, afet yönetimi, yerel yönetişim, kamu hizmetlerinin etkin sunumu ve sosyal uyum gibi konular dış paydaşlar tarafından sıklıkla gündeme getirilmektedir. Bu doğrultuda Program Eğitim Amaçları, mezunların yalnızca teorik bilgiye sahip bireyler olarak değil, aynı zamanda kamu politikalarını analiz edebilen, yönetsel sorunlara çözüm geliştirebilen, proje hazırlayabilen ve kamu yararını gözeten profesyoneller olarak yetişmelerini hedefleyecek şekilde yapılandırılmıştır.</w:t>
      </w:r>
    </w:p>
    <w:p w14:paraId="387271D7" w14:textId="77777777" w:rsidR="00D94A0B" w:rsidRDefault="00D94A0B" w:rsidP="00B3513B">
      <w:pPr>
        <w:pStyle w:val="NormalWeb"/>
        <w:jc w:val="both"/>
      </w:pPr>
      <w:r>
        <w:t xml:space="preserve">Programın </w:t>
      </w:r>
      <w:proofErr w:type="spellStart"/>
      <w:r>
        <w:t>uluslararasılaşma</w:t>
      </w:r>
      <w:proofErr w:type="spellEnd"/>
      <w:r>
        <w:t xml:space="preserve"> hedefleri doğrultusunda gerçekleştirilen </w:t>
      </w:r>
      <w:proofErr w:type="spellStart"/>
      <w:r>
        <w:t>Erasmus</w:t>
      </w:r>
      <w:proofErr w:type="spellEnd"/>
      <w:r>
        <w:t xml:space="preserve">+ anlaşmaları ve uluslararası akademik iş birlikleri de Program Eğitim Amaçlarının şekillenmesine katkı sağlamaktadır. Polonya, İtalya, Bulgaristan, Romanya ve Kuzey Makedonya'daki yükseköğretim kurumlarıyla yürütülen iş birlikleri sayesinde öğrencilerin uluslararası deneyim kazanmaları, farklı akademik kültürlerle tanışmaları ve küresel ölçekte düşünebilen bireyler olarak yetişmeleri hedeflenmektedir. Bu doğrultuda </w:t>
      </w:r>
      <w:proofErr w:type="spellStart"/>
      <w:r>
        <w:t>uluslararasılaşma</w:t>
      </w:r>
      <w:proofErr w:type="spellEnd"/>
      <w:r>
        <w:t xml:space="preserve"> ve yaşam boyu öğrenme yaklaşımı Program Eğitim Amaçlarının temel bileşenleri arasında yer almaktadır.</w:t>
      </w:r>
    </w:p>
    <w:p w14:paraId="19861761" w14:textId="77777777" w:rsidR="00D94A0B" w:rsidRDefault="00D94A0B" w:rsidP="00B3513B">
      <w:pPr>
        <w:pStyle w:val="NormalWeb"/>
        <w:jc w:val="both"/>
      </w:pPr>
      <w:r>
        <w:t>Paydaşlardan elde edilen tüm geri bildirimler kalite güvence sistemi kapsamında değerlendirilmektedir. Öğrenci anketleri, mezun anketleri, dış paydaş görüşmeleri, danışma kurulu değerlendirmeleri, bölüm kurulu toplantıları ve kalite komisyonu raporları aracılığıyla toplanan veriler analiz edilmekte; gerekli görülen durumlarda Program Eğitim Amaçlarının güncellenmesine yönelik öneriler geliştirilmektedir. Bu öneriler bölüm kurulunda görüşülerek karara bağlanmakta ve alınan kararlar gerekçeleriyle birlikte kayıt altına alınmaktadır (Kanıt 2.4.1-K5).</w:t>
      </w:r>
    </w:p>
    <w:p w14:paraId="483BA8A6" w14:textId="77777777" w:rsidR="00D94A0B" w:rsidRDefault="00D94A0B" w:rsidP="00B3513B">
      <w:pPr>
        <w:pStyle w:val="NormalWeb"/>
        <w:jc w:val="both"/>
      </w:pPr>
      <w:r>
        <w:t xml:space="preserve">Bu kapsamda Program Eğitim Amaçları yalnızca belirli bir dönemde oluşturulmuş statik ifadeler olarak değil, iç ve dış paydaş beklentileri doğrultusunda sürekli izlenen, değerlendirilen ve güncellenen dinamik bir kalite güvence unsuru olarak ele alınmaktadır. Böylece programın yetiştirmeyi hedeflediği mezun </w:t>
      </w:r>
      <w:proofErr w:type="gramStart"/>
      <w:r>
        <w:t>profilinin</w:t>
      </w:r>
      <w:proofErr w:type="gramEnd"/>
      <w:r>
        <w:t xml:space="preserve"> hem akademik gelişmelerle hem de kamu sektörü, iş dünyası ve toplumun değişen ihtiyaçlarıyla uyumlu olması güvence altına alınmaktadır.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4"/>
        <w:gridCol w:w="2232"/>
        <w:gridCol w:w="2797"/>
        <w:gridCol w:w="2489"/>
      </w:tblGrid>
      <w:tr w:rsidR="00D94A0B" w:rsidRPr="00D94A0B" w14:paraId="224983AF" w14:textId="77777777" w:rsidTr="00D94A0B">
        <w:trPr>
          <w:tblHeader/>
          <w:tblCellSpacing w:w="15" w:type="dxa"/>
        </w:trPr>
        <w:tc>
          <w:tcPr>
            <w:tcW w:w="0" w:type="auto"/>
            <w:vAlign w:val="center"/>
            <w:hideMark/>
          </w:tcPr>
          <w:p w14:paraId="00A3F995" w14:textId="77777777" w:rsidR="00D94A0B" w:rsidRPr="00D94A0B" w:rsidRDefault="00D94A0B" w:rsidP="00D94A0B">
            <w:pPr>
              <w:jc w:val="center"/>
              <w:rPr>
                <w:b/>
                <w:bCs/>
              </w:rPr>
            </w:pPr>
            <w:r w:rsidRPr="00D94A0B">
              <w:rPr>
                <w:b/>
                <w:bCs/>
              </w:rPr>
              <w:lastRenderedPageBreak/>
              <w:t>Paydaş Grubu</w:t>
            </w:r>
          </w:p>
        </w:tc>
        <w:tc>
          <w:tcPr>
            <w:tcW w:w="0" w:type="auto"/>
            <w:vAlign w:val="center"/>
            <w:hideMark/>
          </w:tcPr>
          <w:p w14:paraId="2DAA66BA" w14:textId="77777777" w:rsidR="00D94A0B" w:rsidRPr="00D94A0B" w:rsidRDefault="00D94A0B" w:rsidP="00D94A0B">
            <w:pPr>
              <w:jc w:val="center"/>
              <w:rPr>
                <w:b/>
                <w:bCs/>
              </w:rPr>
            </w:pPr>
            <w:r w:rsidRPr="00D94A0B">
              <w:rPr>
                <w:b/>
                <w:bCs/>
              </w:rPr>
              <w:t>Paydaşlar</w:t>
            </w:r>
          </w:p>
        </w:tc>
        <w:tc>
          <w:tcPr>
            <w:tcW w:w="0" w:type="auto"/>
            <w:vAlign w:val="center"/>
            <w:hideMark/>
          </w:tcPr>
          <w:p w14:paraId="7D33BDBE" w14:textId="77777777" w:rsidR="00D94A0B" w:rsidRPr="00D94A0B" w:rsidRDefault="00D94A0B" w:rsidP="00D94A0B">
            <w:pPr>
              <w:jc w:val="center"/>
              <w:rPr>
                <w:b/>
                <w:bCs/>
              </w:rPr>
            </w:pPr>
            <w:r w:rsidRPr="00D94A0B">
              <w:rPr>
                <w:b/>
                <w:bCs/>
              </w:rPr>
              <w:t>Katkı Türü</w:t>
            </w:r>
          </w:p>
        </w:tc>
        <w:tc>
          <w:tcPr>
            <w:tcW w:w="0" w:type="auto"/>
            <w:vAlign w:val="center"/>
            <w:hideMark/>
          </w:tcPr>
          <w:p w14:paraId="45031500" w14:textId="77777777" w:rsidR="00D94A0B" w:rsidRPr="00D94A0B" w:rsidRDefault="00D94A0B" w:rsidP="00D94A0B">
            <w:pPr>
              <w:jc w:val="center"/>
              <w:rPr>
                <w:b/>
                <w:bCs/>
              </w:rPr>
            </w:pPr>
            <w:r w:rsidRPr="00D94A0B">
              <w:rPr>
                <w:b/>
                <w:bCs/>
              </w:rPr>
              <w:t>Kullanılan Yöntem</w:t>
            </w:r>
          </w:p>
        </w:tc>
      </w:tr>
      <w:tr w:rsidR="00D94A0B" w:rsidRPr="00D94A0B" w14:paraId="7423D2E5" w14:textId="77777777" w:rsidTr="00D94A0B">
        <w:trPr>
          <w:tblCellSpacing w:w="15" w:type="dxa"/>
        </w:trPr>
        <w:tc>
          <w:tcPr>
            <w:tcW w:w="0" w:type="auto"/>
            <w:vAlign w:val="center"/>
            <w:hideMark/>
          </w:tcPr>
          <w:p w14:paraId="794D8C84" w14:textId="77777777" w:rsidR="00D94A0B" w:rsidRPr="00D94A0B" w:rsidRDefault="00D94A0B" w:rsidP="00D94A0B">
            <w:r w:rsidRPr="00D94A0B">
              <w:t>İç Paydaşlar</w:t>
            </w:r>
          </w:p>
        </w:tc>
        <w:tc>
          <w:tcPr>
            <w:tcW w:w="0" w:type="auto"/>
            <w:vAlign w:val="center"/>
            <w:hideMark/>
          </w:tcPr>
          <w:p w14:paraId="2F1489C8" w14:textId="77777777" w:rsidR="00D94A0B" w:rsidRPr="00D94A0B" w:rsidRDefault="00D94A0B" w:rsidP="00D94A0B">
            <w:r w:rsidRPr="00D94A0B">
              <w:t>Öğretim üyeleri ve araştırma görevlileri</w:t>
            </w:r>
          </w:p>
        </w:tc>
        <w:tc>
          <w:tcPr>
            <w:tcW w:w="0" w:type="auto"/>
            <w:vAlign w:val="center"/>
            <w:hideMark/>
          </w:tcPr>
          <w:p w14:paraId="41F691CD" w14:textId="77777777" w:rsidR="00D94A0B" w:rsidRPr="00D94A0B" w:rsidRDefault="00D94A0B" w:rsidP="00D94A0B">
            <w:r w:rsidRPr="00D94A0B">
              <w:t xml:space="preserve">Mezun </w:t>
            </w:r>
            <w:proofErr w:type="gramStart"/>
            <w:r w:rsidRPr="00D94A0B">
              <w:t>profili</w:t>
            </w:r>
            <w:proofErr w:type="gramEnd"/>
            <w:r w:rsidRPr="00D94A0B">
              <w:t>, müfredat ve kariyer hedefleri</w:t>
            </w:r>
          </w:p>
        </w:tc>
        <w:tc>
          <w:tcPr>
            <w:tcW w:w="0" w:type="auto"/>
            <w:vAlign w:val="center"/>
            <w:hideMark/>
          </w:tcPr>
          <w:p w14:paraId="2B443EA4" w14:textId="77777777" w:rsidR="00D94A0B" w:rsidRPr="00D94A0B" w:rsidRDefault="00D94A0B" w:rsidP="00D94A0B">
            <w:r w:rsidRPr="00D94A0B">
              <w:t>Bölüm kurulu, kalite komisyonu, müfredat toplantıları</w:t>
            </w:r>
          </w:p>
        </w:tc>
      </w:tr>
      <w:tr w:rsidR="00D94A0B" w:rsidRPr="00D94A0B" w14:paraId="29C375AB" w14:textId="77777777" w:rsidTr="00D94A0B">
        <w:trPr>
          <w:tblCellSpacing w:w="15" w:type="dxa"/>
        </w:trPr>
        <w:tc>
          <w:tcPr>
            <w:tcW w:w="0" w:type="auto"/>
            <w:vAlign w:val="center"/>
            <w:hideMark/>
          </w:tcPr>
          <w:p w14:paraId="1D5E99AC" w14:textId="77777777" w:rsidR="00D94A0B" w:rsidRPr="00D94A0B" w:rsidRDefault="00D94A0B" w:rsidP="00D94A0B">
            <w:r w:rsidRPr="00D94A0B">
              <w:t>Öğrenciler</w:t>
            </w:r>
          </w:p>
        </w:tc>
        <w:tc>
          <w:tcPr>
            <w:tcW w:w="0" w:type="auto"/>
            <w:vAlign w:val="center"/>
            <w:hideMark/>
          </w:tcPr>
          <w:p w14:paraId="513A2656" w14:textId="77777777" w:rsidR="00D94A0B" w:rsidRPr="00D94A0B" w:rsidRDefault="00D94A0B" w:rsidP="00D94A0B">
            <w:r w:rsidRPr="00D94A0B">
              <w:t>Lisans öğrencileri ve öğrenci temsilcisi</w:t>
            </w:r>
          </w:p>
        </w:tc>
        <w:tc>
          <w:tcPr>
            <w:tcW w:w="0" w:type="auto"/>
            <w:vAlign w:val="center"/>
            <w:hideMark/>
          </w:tcPr>
          <w:p w14:paraId="3EDD9CB1" w14:textId="77777777" w:rsidR="00D94A0B" w:rsidRPr="00D94A0B" w:rsidRDefault="00D94A0B" w:rsidP="00D94A0B">
            <w:r w:rsidRPr="00D94A0B">
              <w:t>Kariyer beklentileri, ders ve program geri bildirimleri</w:t>
            </w:r>
          </w:p>
        </w:tc>
        <w:tc>
          <w:tcPr>
            <w:tcW w:w="0" w:type="auto"/>
            <w:vAlign w:val="center"/>
            <w:hideMark/>
          </w:tcPr>
          <w:p w14:paraId="56D0F7E8" w14:textId="77777777" w:rsidR="00D94A0B" w:rsidRPr="00D94A0B" w:rsidRDefault="00D94A0B" w:rsidP="00D94A0B">
            <w:r w:rsidRPr="00D94A0B">
              <w:t>Anketler, danışmanlık görüşmeleri, öğrenci toplantıları</w:t>
            </w:r>
          </w:p>
        </w:tc>
      </w:tr>
      <w:tr w:rsidR="00D94A0B" w:rsidRPr="00D94A0B" w14:paraId="2EEBCE0F" w14:textId="77777777" w:rsidTr="00D94A0B">
        <w:trPr>
          <w:tblCellSpacing w:w="15" w:type="dxa"/>
        </w:trPr>
        <w:tc>
          <w:tcPr>
            <w:tcW w:w="0" w:type="auto"/>
            <w:vAlign w:val="center"/>
            <w:hideMark/>
          </w:tcPr>
          <w:p w14:paraId="4A85FAA9" w14:textId="77777777" w:rsidR="00D94A0B" w:rsidRPr="00D94A0B" w:rsidRDefault="00D94A0B" w:rsidP="00D94A0B">
            <w:r w:rsidRPr="00D94A0B">
              <w:t>Mezunlar</w:t>
            </w:r>
          </w:p>
        </w:tc>
        <w:tc>
          <w:tcPr>
            <w:tcW w:w="0" w:type="auto"/>
            <w:vAlign w:val="center"/>
            <w:hideMark/>
          </w:tcPr>
          <w:p w14:paraId="10EE018F" w14:textId="77777777" w:rsidR="00D94A0B" w:rsidRPr="00D94A0B" w:rsidRDefault="00D94A0B" w:rsidP="00D94A0B">
            <w:r w:rsidRPr="00D94A0B">
              <w:t>Kamu ve özel sektörde çalışan mezunlar</w:t>
            </w:r>
          </w:p>
        </w:tc>
        <w:tc>
          <w:tcPr>
            <w:tcW w:w="0" w:type="auto"/>
            <w:vAlign w:val="center"/>
            <w:hideMark/>
          </w:tcPr>
          <w:p w14:paraId="15BE8E76" w14:textId="77777777" w:rsidR="00D94A0B" w:rsidRPr="00D94A0B" w:rsidRDefault="00D94A0B" w:rsidP="00D94A0B">
            <w:r w:rsidRPr="00D94A0B">
              <w:t>Mesleki yeterlilikler ve kariyer deneyimleri</w:t>
            </w:r>
          </w:p>
        </w:tc>
        <w:tc>
          <w:tcPr>
            <w:tcW w:w="0" w:type="auto"/>
            <w:vAlign w:val="center"/>
            <w:hideMark/>
          </w:tcPr>
          <w:p w14:paraId="4A6C1198" w14:textId="77777777" w:rsidR="00D94A0B" w:rsidRPr="00D94A0B" w:rsidRDefault="00D94A0B" w:rsidP="00D94A0B">
            <w:r w:rsidRPr="00D94A0B">
              <w:t>Mezun anketleri ve görüşmeler</w:t>
            </w:r>
          </w:p>
        </w:tc>
      </w:tr>
      <w:tr w:rsidR="00D94A0B" w:rsidRPr="00D94A0B" w14:paraId="562EBCE4" w14:textId="77777777" w:rsidTr="00D94A0B">
        <w:trPr>
          <w:tblCellSpacing w:w="15" w:type="dxa"/>
        </w:trPr>
        <w:tc>
          <w:tcPr>
            <w:tcW w:w="0" w:type="auto"/>
            <w:vAlign w:val="center"/>
            <w:hideMark/>
          </w:tcPr>
          <w:p w14:paraId="274CE71F" w14:textId="77777777" w:rsidR="00D94A0B" w:rsidRPr="00D94A0B" w:rsidRDefault="00D94A0B" w:rsidP="00D94A0B">
            <w:r w:rsidRPr="00D94A0B">
              <w:t>Kamu Kurumları</w:t>
            </w:r>
          </w:p>
        </w:tc>
        <w:tc>
          <w:tcPr>
            <w:tcW w:w="0" w:type="auto"/>
            <w:vAlign w:val="center"/>
            <w:hideMark/>
          </w:tcPr>
          <w:p w14:paraId="4C4B69A7" w14:textId="77777777" w:rsidR="00D94A0B" w:rsidRPr="00D94A0B" w:rsidRDefault="00D94A0B" w:rsidP="00D94A0B">
            <w:r w:rsidRPr="00D94A0B">
              <w:t>Kilis Valiliği, AFAD, İŞKUR, İl Göç İdaresi</w:t>
            </w:r>
          </w:p>
        </w:tc>
        <w:tc>
          <w:tcPr>
            <w:tcW w:w="0" w:type="auto"/>
            <w:vAlign w:val="center"/>
            <w:hideMark/>
          </w:tcPr>
          <w:p w14:paraId="0420F9E6" w14:textId="77777777" w:rsidR="00D94A0B" w:rsidRPr="00D94A0B" w:rsidRDefault="00D94A0B" w:rsidP="00D94A0B">
            <w:r w:rsidRPr="00D94A0B">
              <w:t>Kamu sektörü beklentileri ve mesleki yeterlilikler</w:t>
            </w:r>
          </w:p>
        </w:tc>
        <w:tc>
          <w:tcPr>
            <w:tcW w:w="0" w:type="auto"/>
            <w:vAlign w:val="center"/>
            <w:hideMark/>
          </w:tcPr>
          <w:p w14:paraId="001F91F3" w14:textId="77777777" w:rsidR="00D94A0B" w:rsidRPr="00D94A0B" w:rsidRDefault="00D94A0B" w:rsidP="00D94A0B">
            <w:r w:rsidRPr="00D94A0B">
              <w:t>Toplantılar, ortak faaliyetler, protokoller</w:t>
            </w:r>
          </w:p>
        </w:tc>
      </w:tr>
      <w:tr w:rsidR="00D94A0B" w:rsidRPr="00D94A0B" w14:paraId="7B1732EB" w14:textId="77777777" w:rsidTr="00D94A0B">
        <w:trPr>
          <w:tblCellSpacing w:w="15" w:type="dxa"/>
        </w:trPr>
        <w:tc>
          <w:tcPr>
            <w:tcW w:w="0" w:type="auto"/>
            <w:vAlign w:val="center"/>
            <w:hideMark/>
          </w:tcPr>
          <w:p w14:paraId="5A1157B6" w14:textId="77777777" w:rsidR="00D94A0B" w:rsidRPr="00D94A0B" w:rsidRDefault="00D94A0B" w:rsidP="00D94A0B">
            <w:r w:rsidRPr="00D94A0B">
              <w:t>Yerel Yönetimler</w:t>
            </w:r>
          </w:p>
        </w:tc>
        <w:tc>
          <w:tcPr>
            <w:tcW w:w="0" w:type="auto"/>
            <w:vAlign w:val="center"/>
            <w:hideMark/>
          </w:tcPr>
          <w:p w14:paraId="665EC405" w14:textId="77777777" w:rsidR="00D94A0B" w:rsidRPr="00D94A0B" w:rsidRDefault="00D94A0B" w:rsidP="00D94A0B">
            <w:r w:rsidRPr="00D94A0B">
              <w:t>Kilis Belediyesi, Kilis Kent Konseyi</w:t>
            </w:r>
          </w:p>
        </w:tc>
        <w:tc>
          <w:tcPr>
            <w:tcW w:w="0" w:type="auto"/>
            <w:vAlign w:val="center"/>
            <w:hideMark/>
          </w:tcPr>
          <w:p w14:paraId="5C92EB07" w14:textId="77777777" w:rsidR="00D94A0B" w:rsidRPr="00D94A0B" w:rsidRDefault="00D94A0B" w:rsidP="00D94A0B">
            <w:r w:rsidRPr="00D94A0B">
              <w:t>Yerel yönetim uygulamaları ve yönetişim beklentileri</w:t>
            </w:r>
          </w:p>
        </w:tc>
        <w:tc>
          <w:tcPr>
            <w:tcW w:w="0" w:type="auto"/>
            <w:vAlign w:val="center"/>
            <w:hideMark/>
          </w:tcPr>
          <w:p w14:paraId="0B4F4503" w14:textId="77777777" w:rsidR="00D94A0B" w:rsidRPr="00D94A0B" w:rsidRDefault="00D94A0B" w:rsidP="00D94A0B">
            <w:r w:rsidRPr="00D94A0B">
              <w:t>İş birlikleri ve görüşmeler</w:t>
            </w:r>
          </w:p>
        </w:tc>
      </w:tr>
      <w:tr w:rsidR="00D94A0B" w:rsidRPr="00D94A0B" w14:paraId="6B72AE0B" w14:textId="77777777" w:rsidTr="00D94A0B">
        <w:trPr>
          <w:tblCellSpacing w:w="15" w:type="dxa"/>
        </w:trPr>
        <w:tc>
          <w:tcPr>
            <w:tcW w:w="0" w:type="auto"/>
            <w:vAlign w:val="center"/>
            <w:hideMark/>
          </w:tcPr>
          <w:p w14:paraId="44094F5E" w14:textId="77777777" w:rsidR="00D94A0B" w:rsidRPr="00D94A0B" w:rsidRDefault="00D94A0B" w:rsidP="00D94A0B">
            <w:r w:rsidRPr="00D94A0B">
              <w:t>Meslek Kuruluşları</w:t>
            </w:r>
          </w:p>
        </w:tc>
        <w:tc>
          <w:tcPr>
            <w:tcW w:w="0" w:type="auto"/>
            <w:vAlign w:val="center"/>
            <w:hideMark/>
          </w:tcPr>
          <w:p w14:paraId="34369580" w14:textId="77777777" w:rsidR="00D94A0B" w:rsidRPr="00D94A0B" w:rsidRDefault="00D94A0B" w:rsidP="00D94A0B">
            <w:r w:rsidRPr="00D94A0B">
              <w:t>Kilis Ticaret ve Sanayi Odası</w:t>
            </w:r>
          </w:p>
        </w:tc>
        <w:tc>
          <w:tcPr>
            <w:tcW w:w="0" w:type="auto"/>
            <w:vAlign w:val="center"/>
            <w:hideMark/>
          </w:tcPr>
          <w:p w14:paraId="2D122CDD" w14:textId="77777777" w:rsidR="00D94A0B" w:rsidRPr="00D94A0B" w:rsidRDefault="00D94A0B" w:rsidP="00D94A0B">
            <w:r w:rsidRPr="00D94A0B">
              <w:t>İş gücü piyasası beklentileri</w:t>
            </w:r>
          </w:p>
        </w:tc>
        <w:tc>
          <w:tcPr>
            <w:tcW w:w="0" w:type="auto"/>
            <w:vAlign w:val="center"/>
            <w:hideMark/>
          </w:tcPr>
          <w:p w14:paraId="2D4FDA33" w14:textId="77777777" w:rsidR="00D94A0B" w:rsidRPr="00D94A0B" w:rsidRDefault="00D94A0B" w:rsidP="00D94A0B">
            <w:r w:rsidRPr="00D94A0B">
              <w:t>Kurumsal görüşmeler</w:t>
            </w:r>
          </w:p>
        </w:tc>
      </w:tr>
      <w:tr w:rsidR="00D94A0B" w:rsidRPr="00D94A0B" w14:paraId="0CE239E0" w14:textId="77777777" w:rsidTr="00D94A0B">
        <w:trPr>
          <w:tblCellSpacing w:w="15" w:type="dxa"/>
        </w:trPr>
        <w:tc>
          <w:tcPr>
            <w:tcW w:w="0" w:type="auto"/>
            <w:vAlign w:val="center"/>
            <w:hideMark/>
          </w:tcPr>
          <w:p w14:paraId="298BBBD5" w14:textId="77777777" w:rsidR="00D94A0B" w:rsidRPr="00D94A0B" w:rsidRDefault="00D94A0B" w:rsidP="00D94A0B">
            <w:r w:rsidRPr="00D94A0B">
              <w:t>Sivil Toplum</w:t>
            </w:r>
          </w:p>
        </w:tc>
        <w:tc>
          <w:tcPr>
            <w:tcW w:w="0" w:type="auto"/>
            <w:vAlign w:val="center"/>
            <w:hideMark/>
          </w:tcPr>
          <w:p w14:paraId="70B19A24" w14:textId="77777777" w:rsidR="00D94A0B" w:rsidRPr="00D94A0B" w:rsidRDefault="00D94A0B" w:rsidP="00D94A0B">
            <w:r w:rsidRPr="00D94A0B">
              <w:t>Türk Kızılay Kilis Toplum Merkezi</w:t>
            </w:r>
          </w:p>
        </w:tc>
        <w:tc>
          <w:tcPr>
            <w:tcW w:w="0" w:type="auto"/>
            <w:vAlign w:val="center"/>
            <w:hideMark/>
          </w:tcPr>
          <w:p w14:paraId="68734705" w14:textId="77777777" w:rsidR="00D94A0B" w:rsidRPr="00D94A0B" w:rsidRDefault="00D94A0B" w:rsidP="00D94A0B">
            <w:r w:rsidRPr="00D94A0B">
              <w:t>Sosyal sorumluluk ve proje geliştirme becerileri</w:t>
            </w:r>
          </w:p>
        </w:tc>
        <w:tc>
          <w:tcPr>
            <w:tcW w:w="0" w:type="auto"/>
            <w:vAlign w:val="center"/>
            <w:hideMark/>
          </w:tcPr>
          <w:p w14:paraId="2978730B" w14:textId="77777777" w:rsidR="00D94A0B" w:rsidRPr="00D94A0B" w:rsidRDefault="00D94A0B" w:rsidP="00D94A0B">
            <w:r w:rsidRPr="00D94A0B">
              <w:t>Ortak faaliyetler</w:t>
            </w:r>
          </w:p>
        </w:tc>
      </w:tr>
      <w:tr w:rsidR="00D94A0B" w:rsidRPr="00D94A0B" w14:paraId="05357A50" w14:textId="77777777" w:rsidTr="00D94A0B">
        <w:trPr>
          <w:tblCellSpacing w:w="15" w:type="dxa"/>
        </w:trPr>
        <w:tc>
          <w:tcPr>
            <w:tcW w:w="0" w:type="auto"/>
            <w:vAlign w:val="center"/>
            <w:hideMark/>
          </w:tcPr>
          <w:p w14:paraId="5DD307C9" w14:textId="77777777" w:rsidR="00D94A0B" w:rsidRPr="00D94A0B" w:rsidRDefault="00D94A0B" w:rsidP="00D94A0B">
            <w:r w:rsidRPr="00D94A0B">
              <w:t>Özel Sektör</w:t>
            </w:r>
          </w:p>
        </w:tc>
        <w:tc>
          <w:tcPr>
            <w:tcW w:w="0" w:type="auto"/>
            <w:vAlign w:val="center"/>
            <w:hideMark/>
          </w:tcPr>
          <w:p w14:paraId="03DE99D1" w14:textId="77777777" w:rsidR="00D94A0B" w:rsidRPr="00D94A0B" w:rsidRDefault="00D94A0B" w:rsidP="00D94A0B">
            <w:proofErr w:type="spellStart"/>
            <w:r w:rsidRPr="00D94A0B">
              <w:t>Gelebek</w:t>
            </w:r>
            <w:proofErr w:type="spellEnd"/>
            <w:r w:rsidRPr="00D94A0B">
              <w:t xml:space="preserve"> Gıda Ltd. Şti.</w:t>
            </w:r>
          </w:p>
        </w:tc>
        <w:tc>
          <w:tcPr>
            <w:tcW w:w="0" w:type="auto"/>
            <w:vAlign w:val="center"/>
            <w:hideMark/>
          </w:tcPr>
          <w:p w14:paraId="0DBF9AB4" w14:textId="77777777" w:rsidR="00D94A0B" w:rsidRPr="00D94A0B" w:rsidRDefault="00D94A0B" w:rsidP="00D94A0B">
            <w:r w:rsidRPr="00D94A0B">
              <w:t>İstihdam ve uygulama beklentileri</w:t>
            </w:r>
          </w:p>
        </w:tc>
        <w:tc>
          <w:tcPr>
            <w:tcW w:w="0" w:type="auto"/>
            <w:vAlign w:val="center"/>
            <w:hideMark/>
          </w:tcPr>
          <w:p w14:paraId="0A9EB293" w14:textId="77777777" w:rsidR="00D94A0B" w:rsidRPr="00D94A0B" w:rsidRDefault="00D94A0B" w:rsidP="00D94A0B">
            <w:r w:rsidRPr="00D94A0B">
              <w:t>Kurumsal görüşmeler</w:t>
            </w:r>
          </w:p>
        </w:tc>
      </w:tr>
      <w:tr w:rsidR="00D94A0B" w:rsidRPr="00D94A0B" w14:paraId="6852BE70" w14:textId="77777777" w:rsidTr="00D94A0B">
        <w:trPr>
          <w:tblCellSpacing w:w="15" w:type="dxa"/>
        </w:trPr>
        <w:tc>
          <w:tcPr>
            <w:tcW w:w="0" w:type="auto"/>
            <w:vAlign w:val="center"/>
            <w:hideMark/>
          </w:tcPr>
          <w:p w14:paraId="6FA1F86C" w14:textId="77777777" w:rsidR="00D94A0B" w:rsidRPr="00D94A0B" w:rsidRDefault="00D94A0B" w:rsidP="00D94A0B">
            <w:r w:rsidRPr="00D94A0B">
              <w:t>Uluslararası Paydaşlar</w:t>
            </w:r>
          </w:p>
        </w:tc>
        <w:tc>
          <w:tcPr>
            <w:tcW w:w="0" w:type="auto"/>
            <w:vAlign w:val="center"/>
            <w:hideMark/>
          </w:tcPr>
          <w:p w14:paraId="33C42B44" w14:textId="77777777" w:rsidR="00D94A0B" w:rsidRPr="00D94A0B" w:rsidRDefault="00D94A0B" w:rsidP="00D94A0B">
            <w:proofErr w:type="spellStart"/>
            <w:r w:rsidRPr="00D94A0B">
              <w:t>Erasmus</w:t>
            </w:r>
            <w:proofErr w:type="spellEnd"/>
            <w:r w:rsidRPr="00D94A0B">
              <w:t xml:space="preserve"> ortak üniversiteleri</w:t>
            </w:r>
          </w:p>
        </w:tc>
        <w:tc>
          <w:tcPr>
            <w:tcW w:w="0" w:type="auto"/>
            <w:vAlign w:val="center"/>
            <w:hideMark/>
          </w:tcPr>
          <w:p w14:paraId="07BC9611" w14:textId="77777777" w:rsidR="00D94A0B" w:rsidRPr="00D94A0B" w:rsidRDefault="00D94A0B" w:rsidP="00D94A0B">
            <w:proofErr w:type="spellStart"/>
            <w:r w:rsidRPr="00D94A0B">
              <w:t>Uluslararasılaşma</w:t>
            </w:r>
            <w:proofErr w:type="spellEnd"/>
            <w:r w:rsidRPr="00D94A0B">
              <w:t xml:space="preserve"> ve hareketlilik hedefleri</w:t>
            </w:r>
          </w:p>
        </w:tc>
        <w:tc>
          <w:tcPr>
            <w:tcW w:w="0" w:type="auto"/>
            <w:vAlign w:val="center"/>
            <w:hideMark/>
          </w:tcPr>
          <w:p w14:paraId="68D5ACCA" w14:textId="77777777" w:rsidR="00D94A0B" w:rsidRPr="00D94A0B" w:rsidRDefault="00D94A0B" w:rsidP="00D94A0B">
            <w:proofErr w:type="spellStart"/>
            <w:r w:rsidRPr="00D94A0B">
              <w:t>Erasmus</w:t>
            </w:r>
            <w:proofErr w:type="spellEnd"/>
            <w:r w:rsidRPr="00D94A0B">
              <w:t xml:space="preserve"> anlaşmaları ve akademik iş birlikleri</w:t>
            </w:r>
          </w:p>
        </w:tc>
      </w:tr>
    </w:tbl>
    <w:p w14:paraId="13ED31F9" w14:textId="7371EEC8" w:rsidR="00A27DF4" w:rsidRDefault="00A27DF4" w:rsidP="00B06F59">
      <w:pPr>
        <w:pStyle w:val="NormalWeb"/>
        <w:jc w:val="both"/>
        <w:rPr>
          <w:rFonts w:asciiTheme="minorHAnsi" w:hAnsiTheme="minorHAnsi" w:cstheme="minorHAnsi"/>
          <w:color w:val="000000"/>
        </w:rPr>
      </w:pPr>
    </w:p>
    <w:p w14:paraId="55F75CE2" w14:textId="77777777" w:rsidR="00D94A0B" w:rsidRDefault="00D94A0B" w:rsidP="00D94A0B">
      <w:pPr>
        <w:pStyle w:val="Balk3"/>
        <w:jc w:val="center"/>
        <w:rPr>
          <w:sz w:val="27"/>
          <w:szCs w:val="27"/>
        </w:rPr>
      </w:pPr>
      <w:r>
        <w:t>Kanıtlar (2.4.1)</w:t>
      </w:r>
    </w:p>
    <w:p w14:paraId="0DB3406B" w14:textId="77777777" w:rsidR="00D94A0B" w:rsidRDefault="00D94A0B" w:rsidP="00D94A0B">
      <w:pPr>
        <w:pStyle w:val="NormalWeb"/>
      </w:pPr>
      <w:r>
        <w:rPr>
          <w:rStyle w:val="Gl"/>
        </w:rPr>
        <w:t>2.4.1-K1:</w:t>
      </w:r>
      <w:r>
        <w:t xml:space="preserve"> Program Eğitim Amaçlarının görüşüldüğü Bölüm Kurulu kararları</w:t>
      </w:r>
    </w:p>
    <w:p w14:paraId="30BAF514" w14:textId="77777777" w:rsidR="00D94A0B" w:rsidRDefault="00D94A0B" w:rsidP="00D94A0B">
      <w:pPr>
        <w:pStyle w:val="NormalWeb"/>
      </w:pPr>
      <w:r>
        <w:rPr>
          <w:rStyle w:val="Gl"/>
        </w:rPr>
        <w:t>2.4.1-K2:</w:t>
      </w:r>
      <w:r>
        <w:t xml:space="preserve"> Akreditasyon ve Kalite Komisyonu toplantı tutanakları ve değerlendirme raporları</w:t>
      </w:r>
    </w:p>
    <w:p w14:paraId="0F58E08D" w14:textId="77777777" w:rsidR="00D94A0B" w:rsidRDefault="00D94A0B" w:rsidP="00D94A0B">
      <w:pPr>
        <w:pStyle w:val="NormalWeb"/>
      </w:pPr>
      <w:r>
        <w:rPr>
          <w:rStyle w:val="Gl"/>
        </w:rPr>
        <w:t>2.4.1-K3:</w:t>
      </w:r>
      <w:r>
        <w:t xml:space="preserve"> Öğrenci görüşlerinin alındığı ders değerlendirme anketleri, öğrenci memnuniyet anketleri ve öğrenci temsilcisi geri bildirimleri</w:t>
      </w:r>
    </w:p>
    <w:p w14:paraId="5FAB445B" w14:textId="77777777" w:rsidR="00D94A0B" w:rsidRDefault="00D94A0B" w:rsidP="00D94A0B">
      <w:pPr>
        <w:pStyle w:val="NormalWeb"/>
      </w:pPr>
      <w:r>
        <w:rPr>
          <w:rStyle w:val="Gl"/>
        </w:rPr>
        <w:t>2.4.1-K4:</w:t>
      </w:r>
      <w:r>
        <w:t xml:space="preserve"> Akademik danışmanlık görüşmeleri ve öğrenci toplantılarına ilişkin tutanaklar veya bilgilendirme kayıtları</w:t>
      </w:r>
    </w:p>
    <w:p w14:paraId="486A4DAB" w14:textId="77777777" w:rsidR="00D94A0B" w:rsidRDefault="00D94A0B" w:rsidP="00D94A0B">
      <w:pPr>
        <w:pStyle w:val="NormalWeb"/>
      </w:pPr>
      <w:r>
        <w:rPr>
          <w:rStyle w:val="Gl"/>
        </w:rPr>
        <w:t>2.4.1-K5:</w:t>
      </w:r>
      <w:r>
        <w:t xml:space="preserve"> Mezun izleme anketleri ve mezun geri bildirim raporları</w:t>
      </w:r>
    </w:p>
    <w:p w14:paraId="31328791" w14:textId="77777777" w:rsidR="00D94A0B" w:rsidRDefault="00D94A0B" w:rsidP="00D94A0B">
      <w:pPr>
        <w:pStyle w:val="NormalWeb"/>
      </w:pPr>
      <w:r>
        <w:rPr>
          <w:rStyle w:val="Gl"/>
        </w:rPr>
        <w:t>2.4.1-K6:</w:t>
      </w:r>
      <w:r>
        <w:t xml:space="preserve"> Dış paydaş görüşme tutanakları, paydaş toplantıları ve danışma kurulu toplantı tutanakları</w:t>
      </w:r>
    </w:p>
    <w:p w14:paraId="7A879579" w14:textId="77777777" w:rsidR="00D94A0B" w:rsidRDefault="00D94A0B" w:rsidP="00D94A0B">
      <w:pPr>
        <w:pStyle w:val="NormalWeb"/>
      </w:pPr>
      <w:r>
        <w:rPr>
          <w:rStyle w:val="Gl"/>
        </w:rPr>
        <w:t>2.4.1-K7:</w:t>
      </w:r>
      <w:r>
        <w:t xml:space="preserve"> Kilis Valiliği, Kilis Belediyesi, Kilis Ticaret ve Sanayi Odası, İŞKUR, AFAD, Kilis İl Göç İdaresi Müdürlüğü, Türk Kızılay Kilis Toplum Merkezi, Kilis Kent Konseyi ve </w:t>
      </w:r>
      <w:proofErr w:type="spellStart"/>
      <w:r>
        <w:t>Gelebek</w:t>
      </w:r>
      <w:proofErr w:type="spellEnd"/>
      <w:r>
        <w:t xml:space="preserve"> Gıda Ltd. Şti. ile gerçekleştirilen iş birliği faaliyetlerine ilişkin belgeler</w:t>
      </w:r>
    </w:p>
    <w:p w14:paraId="3E7E2DF4" w14:textId="77777777" w:rsidR="00D94A0B" w:rsidRDefault="00D94A0B" w:rsidP="00D94A0B">
      <w:pPr>
        <w:pStyle w:val="NormalWeb"/>
      </w:pPr>
      <w:r>
        <w:rPr>
          <w:rStyle w:val="Gl"/>
        </w:rPr>
        <w:lastRenderedPageBreak/>
        <w:t>2.4.1-K8:</w:t>
      </w:r>
      <w:r>
        <w:t xml:space="preserve"> Üniversite iş birliği protokolleri listesi</w:t>
      </w:r>
      <w:r>
        <w:br/>
      </w:r>
      <w:hyperlink r:id="rId62" w:tgtFrame="_blank" w:history="1">
        <w:r>
          <w:rPr>
            <w:rStyle w:val="Kpr"/>
          </w:rPr>
          <w:t>Kilis 7 Aralık Üniversitesi Protokoller ve Politikalar Sayfası</w:t>
        </w:r>
      </w:hyperlink>
    </w:p>
    <w:p w14:paraId="09B5D22B" w14:textId="77777777" w:rsidR="00D94A0B" w:rsidRDefault="00D94A0B" w:rsidP="00D94A0B">
      <w:pPr>
        <w:pStyle w:val="NormalWeb"/>
      </w:pPr>
      <w:r>
        <w:rPr>
          <w:rStyle w:val="Gl"/>
        </w:rPr>
        <w:t>2.4.1-K9:</w:t>
      </w:r>
      <w:r>
        <w:t xml:space="preserve"> Program Eğitim Amaçlarının gözden geçirilmesine ilişkin bölüm kurulu kararları ve müfredat değerlendirme raporları</w:t>
      </w:r>
    </w:p>
    <w:p w14:paraId="1F4C7E03" w14:textId="77777777" w:rsidR="00D94A0B" w:rsidRDefault="00D94A0B" w:rsidP="00D94A0B">
      <w:pPr>
        <w:pStyle w:val="NormalWeb"/>
      </w:pPr>
      <w:r>
        <w:rPr>
          <w:rStyle w:val="Gl"/>
        </w:rPr>
        <w:t>2.4.1-K10:</w:t>
      </w:r>
      <w:r>
        <w:t xml:space="preserve"> Program Eğitim Amaçları ile paydaş beklentileri arasındaki ilişkiyi gösteren Paydaş Görüşleri–PEA Değerlendirme Tablosu</w:t>
      </w:r>
    </w:p>
    <w:p w14:paraId="548AEA04" w14:textId="77777777" w:rsidR="00D94A0B" w:rsidRDefault="00D94A0B" w:rsidP="00D94A0B">
      <w:pPr>
        <w:pStyle w:val="NormalWeb"/>
      </w:pPr>
      <w:r>
        <w:rPr>
          <w:rStyle w:val="Gl"/>
        </w:rPr>
        <w:t>2.4.1-K11:</w:t>
      </w:r>
      <w:r>
        <w:t xml:space="preserve"> İç ve Dış Paydaş Listesi</w:t>
      </w:r>
    </w:p>
    <w:p w14:paraId="70408CBE" w14:textId="77777777" w:rsidR="00D94A0B" w:rsidRDefault="00D94A0B" w:rsidP="00D94A0B">
      <w:pPr>
        <w:pStyle w:val="NormalWeb"/>
      </w:pPr>
      <w:r>
        <w:rPr>
          <w:rStyle w:val="Gl"/>
        </w:rPr>
        <w:t>2.4.1-K12:</w:t>
      </w:r>
      <w:r>
        <w:t xml:space="preserve"> Dış Paydaş Danışma Kurulu toplantı tutanakları (varsa)</w:t>
      </w:r>
    </w:p>
    <w:p w14:paraId="77644770" w14:textId="77777777" w:rsidR="00D94A0B" w:rsidRDefault="00D94A0B" w:rsidP="00D94A0B">
      <w:pPr>
        <w:pStyle w:val="NormalWeb"/>
      </w:pPr>
      <w:r>
        <w:rPr>
          <w:rStyle w:val="Gl"/>
        </w:rPr>
        <w:t>2.4.1-K13:</w:t>
      </w:r>
      <w:r>
        <w:t xml:space="preserve"> </w:t>
      </w:r>
      <w:proofErr w:type="spellStart"/>
      <w:r>
        <w:t>Erasmus</w:t>
      </w:r>
      <w:proofErr w:type="spellEnd"/>
      <w:r>
        <w:t>+ iş birlikleri ve uluslararası akademik ortaklıklara ilişkin belgeler</w:t>
      </w:r>
    </w:p>
    <w:p w14:paraId="5D157B9D" w14:textId="77777777" w:rsidR="00D94A0B" w:rsidRDefault="00D94A0B" w:rsidP="00C3608D">
      <w:pPr>
        <w:numPr>
          <w:ilvl w:val="0"/>
          <w:numId w:val="27"/>
        </w:numPr>
        <w:spacing w:before="100" w:beforeAutospacing="1" w:after="100" w:afterAutospacing="1"/>
      </w:pPr>
      <w:proofErr w:type="spellStart"/>
      <w:r>
        <w:t>Malopolska</w:t>
      </w:r>
      <w:proofErr w:type="spellEnd"/>
      <w:r>
        <w:t xml:space="preserve"> </w:t>
      </w:r>
      <w:proofErr w:type="spellStart"/>
      <w:r>
        <w:t>Uczelnia</w:t>
      </w:r>
      <w:proofErr w:type="spellEnd"/>
      <w:r>
        <w:t xml:space="preserve"> </w:t>
      </w:r>
      <w:proofErr w:type="spellStart"/>
      <w:r>
        <w:t>Państwowa</w:t>
      </w:r>
      <w:proofErr w:type="spellEnd"/>
      <w:r>
        <w:t xml:space="preserve"> im. </w:t>
      </w:r>
      <w:proofErr w:type="spellStart"/>
      <w:r>
        <w:t>rotmistrza</w:t>
      </w:r>
      <w:proofErr w:type="spellEnd"/>
      <w:r>
        <w:t xml:space="preserve"> </w:t>
      </w:r>
      <w:proofErr w:type="spellStart"/>
      <w:r>
        <w:t>Witolda</w:t>
      </w:r>
      <w:proofErr w:type="spellEnd"/>
      <w:r>
        <w:t xml:space="preserve"> </w:t>
      </w:r>
      <w:proofErr w:type="spellStart"/>
      <w:r>
        <w:t>Pileckiego</w:t>
      </w:r>
      <w:proofErr w:type="spellEnd"/>
      <w:r>
        <w:t xml:space="preserve"> w </w:t>
      </w:r>
      <w:proofErr w:type="spellStart"/>
      <w:r>
        <w:t>Oświęcimiu</w:t>
      </w:r>
      <w:proofErr w:type="spellEnd"/>
      <w:r>
        <w:t xml:space="preserve"> (Polonya) </w:t>
      </w:r>
    </w:p>
    <w:p w14:paraId="1C340D7B" w14:textId="77777777" w:rsidR="00D94A0B" w:rsidRDefault="00D94A0B" w:rsidP="00C3608D">
      <w:pPr>
        <w:numPr>
          <w:ilvl w:val="0"/>
          <w:numId w:val="27"/>
        </w:numPr>
        <w:spacing w:before="100" w:beforeAutospacing="1" w:after="100" w:afterAutospacing="1"/>
      </w:pPr>
      <w:proofErr w:type="spellStart"/>
      <w:r>
        <w:t>Uniwersytet</w:t>
      </w:r>
      <w:proofErr w:type="spellEnd"/>
      <w:r>
        <w:t xml:space="preserve"> </w:t>
      </w:r>
      <w:proofErr w:type="spellStart"/>
      <w:r>
        <w:t>Kardynała</w:t>
      </w:r>
      <w:proofErr w:type="spellEnd"/>
      <w:r>
        <w:t xml:space="preserve"> </w:t>
      </w:r>
      <w:proofErr w:type="spellStart"/>
      <w:r>
        <w:t>Stefana</w:t>
      </w:r>
      <w:proofErr w:type="spellEnd"/>
      <w:r>
        <w:t xml:space="preserve"> </w:t>
      </w:r>
      <w:proofErr w:type="spellStart"/>
      <w:r>
        <w:t>Wyszyńskiego</w:t>
      </w:r>
      <w:proofErr w:type="spellEnd"/>
      <w:r>
        <w:t xml:space="preserve"> w </w:t>
      </w:r>
      <w:proofErr w:type="spellStart"/>
      <w:r>
        <w:t>Warszawie</w:t>
      </w:r>
      <w:proofErr w:type="spellEnd"/>
      <w:r>
        <w:t xml:space="preserve"> (Polonya) </w:t>
      </w:r>
    </w:p>
    <w:p w14:paraId="13F5DA30" w14:textId="77777777" w:rsidR="00D94A0B" w:rsidRDefault="00D94A0B" w:rsidP="00C3608D">
      <w:pPr>
        <w:numPr>
          <w:ilvl w:val="0"/>
          <w:numId w:val="27"/>
        </w:numPr>
        <w:spacing w:before="100" w:beforeAutospacing="1" w:after="100" w:afterAutospacing="1"/>
      </w:pPr>
      <w:proofErr w:type="spellStart"/>
      <w:r>
        <w:t>Università</w:t>
      </w:r>
      <w:proofErr w:type="spellEnd"/>
      <w:r>
        <w:t xml:space="preserve"> </w:t>
      </w:r>
      <w:proofErr w:type="spellStart"/>
      <w:r>
        <w:t>degli</w:t>
      </w:r>
      <w:proofErr w:type="spellEnd"/>
      <w:r>
        <w:t xml:space="preserve"> </w:t>
      </w:r>
      <w:proofErr w:type="spellStart"/>
      <w:r>
        <w:t>Studi</w:t>
      </w:r>
      <w:proofErr w:type="spellEnd"/>
      <w:r>
        <w:t xml:space="preserve"> </w:t>
      </w:r>
      <w:proofErr w:type="spellStart"/>
      <w:r>
        <w:t>di</w:t>
      </w:r>
      <w:proofErr w:type="spellEnd"/>
      <w:r>
        <w:t xml:space="preserve"> </w:t>
      </w:r>
      <w:proofErr w:type="spellStart"/>
      <w:r>
        <w:t>Macerata</w:t>
      </w:r>
      <w:proofErr w:type="spellEnd"/>
      <w:r>
        <w:t xml:space="preserve"> (İtalya) </w:t>
      </w:r>
    </w:p>
    <w:p w14:paraId="59C0273F" w14:textId="77777777" w:rsidR="00D94A0B" w:rsidRDefault="00D94A0B" w:rsidP="00C3608D">
      <w:pPr>
        <w:numPr>
          <w:ilvl w:val="0"/>
          <w:numId w:val="27"/>
        </w:numPr>
        <w:spacing w:before="100" w:beforeAutospacing="1" w:after="100" w:afterAutospacing="1"/>
      </w:pPr>
      <w:r>
        <w:t xml:space="preserve">International Balkan </w:t>
      </w:r>
      <w:proofErr w:type="spellStart"/>
      <w:r>
        <w:t>University</w:t>
      </w:r>
      <w:proofErr w:type="spellEnd"/>
      <w:r>
        <w:t xml:space="preserve"> (Kuzey Makedonya) </w:t>
      </w:r>
    </w:p>
    <w:p w14:paraId="3BAE847D" w14:textId="77777777" w:rsidR="00D94A0B" w:rsidRDefault="00D94A0B" w:rsidP="00C3608D">
      <w:pPr>
        <w:numPr>
          <w:ilvl w:val="0"/>
          <w:numId w:val="27"/>
        </w:numPr>
        <w:spacing w:before="100" w:beforeAutospacing="1" w:after="100" w:afterAutospacing="1"/>
      </w:pPr>
      <w:proofErr w:type="spellStart"/>
      <w:r>
        <w:t>Radom</w:t>
      </w:r>
      <w:proofErr w:type="spellEnd"/>
      <w:r>
        <w:t xml:space="preserve"> Academy of </w:t>
      </w:r>
      <w:proofErr w:type="spellStart"/>
      <w:r>
        <w:t>Economics</w:t>
      </w:r>
      <w:proofErr w:type="spellEnd"/>
      <w:r>
        <w:t xml:space="preserve"> (Polonya) </w:t>
      </w:r>
    </w:p>
    <w:p w14:paraId="311D78C4" w14:textId="77777777" w:rsidR="00D94A0B" w:rsidRDefault="00D94A0B" w:rsidP="00C3608D">
      <w:pPr>
        <w:numPr>
          <w:ilvl w:val="0"/>
          <w:numId w:val="27"/>
        </w:numPr>
        <w:spacing w:before="100" w:beforeAutospacing="1" w:after="100" w:afterAutospacing="1"/>
      </w:pPr>
      <w:proofErr w:type="spellStart"/>
      <w:r>
        <w:t>University</w:t>
      </w:r>
      <w:proofErr w:type="spellEnd"/>
      <w:r>
        <w:t xml:space="preserve"> </w:t>
      </w:r>
      <w:proofErr w:type="spellStart"/>
      <w:r>
        <w:t>Constantin</w:t>
      </w:r>
      <w:proofErr w:type="spellEnd"/>
      <w:r>
        <w:t xml:space="preserve"> </w:t>
      </w:r>
      <w:proofErr w:type="spellStart"/>
      <w:r>
        <w:t>Brancusi</w:t>
      </w:r>
      <w:proofErr w:type="spellEnd"/>
      <w:r>
        <w:t xml:space="preserve"> (Romanya) </w:t>
      </w:r>
    </w:p>
    <w:p w14:paraId="52AECA5F" w14:textId="77777777" w:rsidR="00D94A0B" w:rsidRDefault="00D94A0B" w:rsidP="00C3608D">
      <w:pPr>
        <w:numPr>
          <w:ilvl w:val="0"/>
          <w:numId w:val="27"/>
        </w:numPr>
        <w:spacing w:before="100" w:beforeAutospacing="1" w:after="100" w:afterAutospacing="1"/>
      </w:pPr>
      <w:proofErr w:type="spellStart"/>
      <w:r>
        <w:t>Dimitar</w:t>
      </w:r>
      <w:proofErr w:type="spellEnd"/>
      <w:r>
        <w:t xml:space="preserve"> A. </w:t>
      </w:r>
      <w:proofErr w:type="spellStart"/>
      <w:r>
        <w:t>Tsenov</w:t>
      </w:r>
      <w:proofErr w:type="spellEnd"/>
      <w:r>
        <w:t xml:space="preserve"> Academy of </w:t>
      </w:r>
      <w:proofErr w:type="spellStart"/>
      <w:r>
        <w:t>Economics</w:t>
      </w:r>
      <w:proofErr w:type="spellEnd"/>
      <w:r>
        <w:t xml:space="preserve"> (Bulgaristan) </w:t>
      </w:r>
    </w:p>
    <w:p w14:paraId="1696902E" w14:textId="77777777" w:rsidR="00D94A0B" w:rsidRDefault="00D94A0B" w:rsidP="00D94A0B">
      <w:pPr>
        <w:pStyle w:val="NormalWeb"/>
      </w:pPr>
      <w:r>
        <w:rPr>
          <w:rStyle w:val="Gl"/>
        </w:rPr>
        <w:t>2.4.1-K14:</w:t>
      </w:r>
      <w:r>
        <w:t xml:space="preserve"> </w:t>
      </w:r>
      <w:proofErr w:type="spellStart"/>
      <w:r>
        <w:t>Erasmus</w:t>
      </w:r>
      <w:proofErr w:type="spellEnd"/>
      <w:r>
        <w:t xml:space="preserve"> anlaşmaları ve uluslararası iş birliklerine ilişkin dosyalar</w:t>
      </w:r>
      <w:r>
        <w:br/>
      </w:r>
      <w:hyperlink r:id="rId63" w:tgtFrame="_new" w:history="1">
        <w:r>
          <w:rPr>
            <w:rStyle w:val="Kpr"/>
          </w:rPr>
          <w:t>https://drive.google.com/drive/folders/1hZa3OzcHz_nV-vVxWNlEVUAAk1byeW8W?usp=share_link</w:t>
        </w:r>
      </w:hyperlink>
    </w:p>
    <w:p w14:paraId="2925FD3E" w14:textId="77777777" w:rsidR="00D94A0B" w:rsidRDefault="00D94A0B" w:rsidP="00D94A0B">
      <w:pPr>
        <w:pStyle w:val="NormalWeb"/>
      </w:pPr>
      <w:r>
        <w:rPr>
          <w:rStyle w:val="Gl"/>
        </w:rPr>
        <w:t>2.4.1-K15:</w:t>
      </w:r>
      <w:r>
        <w:t xml:space="preserve"> Program Eğitim Amaçlarının oluşturulması ve güncellenmesinde kullanılan paydaş anketleri, görüş formları ve analiz raporları</w:t>
      </w:r>
    </w:p>
    <w:p w14:paraId="317106C5" w14:textId="6BA601D7" w:rsidR="00D94A0B" w:rsidRDefault="00D94A0B" w:rsidP="00D94A0B">
      <w:pPr>
        <w:pStyle w:val="NormalWeb"/>
      </w:pPr>
      <w:r>
        <w:rPr>
          <w:rStyle w:val="Gl"/>
        </w:rPr>
        <w:t>2.4.1-K16:</w:t>
      </w:r>
      <w:r>
        <w:t xml:space="preserve"> Program Eğitim Amaçlarının güncellenmesine ilişkin Bölüm Kurulu ve Fakülte Kurulu kararları</w:t>
      </w:r>
    </w:p>
    <w:tbl>
      <w:tblPr>
        <w:tblStyle w:val="TabloKlavuzu"/>
        <w:tblW w:w="0" w:type="auto"/>
        <w:tblLook w:val="04A0" w:firstRow="1" w:lastRow="0" w:firstColumn="1" w:lastColumn="0" w:noHBand="0" w:noVBand="1"/>
      </w:tblPr>
      <w:tblGrid>
        <w:gridCol w:w="9062"/>
      </w:tblGrid>
      <w:tr w:rsidR="00AF54EB" w:rsidRPr="00AF54EB" w14:paraId="19730B1E" w14:textId="77777777" w:rsidTr="00AF54EB">
        <w:tc>
          <w:tcPr>
            <w:tcW w:w="9062" w:type="dxa"/>
          </w:tcPr>
          <w:p w14:paraId="458EFC54" w14:textId="77777777" w:rsidR="00AF54EB" w:rsidRPr="00AF54EB" w:rsidRDefault="00AF54EB" w:rsidP="00336D58">
            <w:pPr>
              <w:pStyle w:val="Default"/>
              <w:rPr>
                <w:rFonts w:asciiTheme="minorHAnsi" w:hAnsiTheme="minorHAnsi" w:cstheme="minorHAnsi"/>
                <w:sz w:val="22"/>
                <w:szCs w:val="22"/>
              </w:rPr>
            </w:pPr>
            <w:r w:rsidRPr="00AF54EB">
              <w:rPr>
                <w:rFonts w:asciiTheme="minorHAnsi" w:hAnsiTheme="minorHAnsi" w:cstheme="minorHAnsi"/>
                <w:color w:val="FF0000"/>
                <w:szCs w:val="22"/>
              </w:rPr>
              <w:t>2</w:t>
            </w:r>
            <w:r w:rsidRPr="00AF54EB">
              <w:rPr>
                <w:color w:val="FF0000"/>
                <w:szCs w:val="22"/>
              </w:rPr>
              <w:t>.5 Program Eğitim Amaçları, düzenli olarak gözden geçirilmeli ve güncellenmelidir.</w:t>
            </w:r>
          </w:p>
        </w:tc>
      </w:tr>
    </w:tbl>
    <w:p w14:paraId="5AA17862" w14:textId="77777777" w:rsidR="00AF54EB" w:rsidRDefault="00AF54EB" w:rsidP="00D94A0B">
      <w:pPr>
        <w:pStyle w:val="NormalWeb"/>
      </w:pPr>
    </w:p>
    <w:p w14:paraId="77B38690" w14:textId="77777777" w:rsidR="00B3513B" w:rsidRDefault="00B3513B" w:rsidP="00B3513B">
      <w:pPr>
        <w:pStyle w:val="Balk3"/>
        <w:rPr>
          <w:sz w:val="27"/>
          <w:szCs w:val="27"/>
        </w:rPr>
      </w:pPr>
      <w:r>
        <w:t>2.5.1. Program Eğitim Amaçlarının Periyodik Gözden Geçirilmesi ve Veri Temelli Güncellenmesi</w:t>
      </w:r>
    </w:p>
    <w:p w14:paraId="3D3E2EBC" w14:textId="77777777" w:rsidR="00B3513B" w:rsidRDefault="00B3513B" w:rsidP="00B3513B">
      <w:pPr>
        <w:pStyle w:val="NormalWeb"/>
      </w:pPr>
      <w:r>
        <w:t xml:space="preserve">Siyaset Bilimi ve Kamu Yönetimi Lisans Programında Program Eğitim Amaçları (PEA), değişen toplumsal ihtiyaçlar, kamu yönetimi alanındaki güncel gelişmeler, iş gücü piyasasının beklentileri ve paydaş geri bildirimleri doğrultusunda belirli aralıklarla sistematik olarak gözden geçirilmekte ve gerekli görülen durumlarda güncellenmektedir. Program Eğitim Amaçlarının güncelliğinin korunması ve programın </w:t>
      </w:r>
      <w:proofErr w:type="gramStart"/>
      <w:r>
        <w:t>misyonu</w:t>
      </w:r>
      <w:proofErr w:type="gramEnd"/>
      <w:r>
        <w:t xml:space="preserve"> ile uyumunun sürdürülmesi amacıyla kalite güvence sistemi içerisinde sürekli iyileştirme yaklaşımı benimsenmiştir.</w:t>
      </w:r>
    </w:p>
    <w:p w14:paraId="1593B5D8" w14:textId="77777777" w:rsidR="00B3513B" w:rsidRDefault="00B3513B" w:rsidP="00B3513B">
      <w:pPr>
        <w:pStyle w:val="NormalWeb"/>
      </w:pPr>
      <w:r>
        <w:t xml:space="preserve">Program Eğitim Amaçlarının gözden geçirilmesi süreci, kalite komisyonu ve bölüm kurulu koordinasyonunda yürütülmektedir. Bu kapsamda Program Eğitim Amaçları her akademik </w:t>
      </w:r>
      <w:proofErr w:type="gramStart"/>
      <w:r>
        <w:t xml:space="preserve">yıl </w:t>
      </w:r>
      <w:r>
        <w:lastRenderedPageBreak/>
        <w:t>sonunda</w:t>
      </w:r>
      <w:proofErr w:type="gramEnd"/>
      <w:r>
        <w:t xml:space="preserve"> değerlendirilmekte, daha kapsamlı gözden geçirme çalışmaları ise akreditasyon hazırlıkları, müfredat güncelleme çalışmaları ve stratejik plan değerlendirmeleri sırasında gerçekleştirilmektedir. Böylece Program Eğitim Amaçlarının yalnızca belirli dönemlerde değil, sürekli izleme anlayışıyla değerlendirilmesi sağlanmaktadır (Kanıt 2.5.1-K1).</w:t>
      </w:r>
    </w:p>
    <w:p w14:paraId="5EB3E740" w14:textId="77777777" w:rsidR="00B3513B" w:rsidRDefault="00B3513B" w:rsidP="00B3513B">
      <w:pPr>
        <w:pStyle w:val="NormalWeb"/>
      </w:pPr>
      <w:r>
        <w:t>Gözden geçirme sürecinde farklı veri kaynaklarından yararlanılmaktadır. Öğrencilerden elde edilen ders değerlendirme anketleri, öğrenci memnuniyet anketleri, akademik danışmanlık görüşmeleri ve öğrenci temsilcisi geri bildirimleri düzenli olarak incelenmektedir. Bunun yanında mezun anketleri, mezun izleme çalışmaları, dış paydaş görüşmeleri, işveren geri bildirimleri ve bölüm danışma kurulu değerlendirmeleri Program Eğitim Amaçlarının güncellenmesinde kullanılan temel veri kaynakları arasında yer almaktadır (Kanıt 2.5.1-K2, K2.5.1-K3).</w:t>
      </w:r>
    </w:p>
    <w:p w14:paraId="36BB5C8A" w14:textId="77777777" w:rsidR="00B3513B" w:rsidRDefault="00B3513B" w:rsidP="00B3513B">
      <w:pPr>
        <w:pStyle w:val="NormalWeb"/>
      </w:pPr>
      <w:r>
        <w:t xml:space="preserve">İç paydaş katkıları kapsamında bölüm öğretim üyeleri ve araştırma görevlileri tarafından gerçekleştirilen bölüm kurulu toplantılarında kamu yönetimi disiplinindeki güncel eğilimler, kamu kurumlarının değişen beklentileri ve mezunların istihdam alanlarında ortaya çıkan dönüşümler değerlendirilmektedir. Son yıllarda özellikle dijital dönüşüm, yönetişim, afet yönetimi, güvenlik çalışmaları, </w:t>
      </w:r>
      <w:proofErr w:type="spellStart"/>
      <w:r>
        <w:t>uluslararasılaşma</w:t>
      </w:r>
      <w:proofErr w:type="spellEnd"/>
      <w:r>
        <w:t>, göç yönetimi ve veri temelli kamu politikaları alanlarında yaşanan gelişmeler Program Eğitim Amaçlarının değerlendirilmesinde dikkate alınan temel konular arasında yer almıştır (Kanıt 2.5.1-K4).</w:t>
      </w:r>
    </w:p>
    <w:p w14:paraId="4CD9EF40" w14:textId="77777777" w:rsidR="00B3513B" w:rsidRDefault="00B3513B" w:rsidP="00B3513B">
      <w:pPr>
        <w:pStyle w:val="NormalWeb"/>
      </w:pPr>
      <w:r>
        <w:t xml:space="preserve">Dış paydaş katkıları ise düzenli olarak gerçekleştirilen görüşmeler, iş birliği faaliyetleri ve kurumsal paydaş geri bildirimleri aracılığıyla sağlanmaktadır. </w:t>
      </w:r>
      <w:proofErr w:type="gramStart"/>
      <w:r>
        <w:t xml:space="preserve">Kilis Valiliği, Kilis Belediyesi, Kilis Ticaret ve Sanayi Odası, Kilis Çalışma ve İş Kurumu İl Müdürlüğü (İŞKUR), Türk Kızılay Kilis Toplum Merkezi, Kilis Kent Konseyi, AFAD İl Müdürlüğü, Kilis İl Göç İdaresi Müdürlüğü ve </w:t>
      </w:r>
      <w:proofErr w:type="spellStart"/>
      <w:r>
        <w:t>Gelebek</w:t>
      </w:r>
      <w:proofErr w:type="spellEnd"/>
      <w:r>
        <w:t xml:space="preserve"> Gıda İnşaat Temizlik Eğitim Danışmanlık Petrol Ürünleri Sanayi ve Ticaret Ltd. Şti. gibi paydaşlarla yürütülen çalışmalar sonucunda elde edilen görüşler Program Eğitim Amaçlarının güncellenmesinde dikkate alınmaktadır (Kanıt 2.5.1-K5).</w:t>
      </w:r>
      <w:proofErr w:type="gramEnd"/>
    </w:p>
    <w:p w14:paraId="5FBC5146" w14:textId="77777777" w:rsidR="00B3513B" w:rsidRDefault="00B3513B" w:rsidP="00B3513B">
      <w:pPr>
        <w:pStyle w:val="NormalWeb"/>
      </w:pPr>
      <w:r>
        <w:t xml:space="preserve">Programın </w:t>
      </w:r>
      <w:proofErr w:type="spellStart"/>
      <w:r>
        <w:t>uluslararasılaşma</w:t>
      </w:r>
      <w:proofErr w:type="spellEnd"/>
      <w:r>
        <w:t xml:space="preserve"> hedefleri doğrultusunda yürütülen </w:t>
      </w:r>
      <w:proofErr w:type="spellStart"/>
      <w:r>
        <w:t>Erasmus</w:t>
      </w:r>
      <w:proofErr w:type="spellEnd"/>
      <w:r>
        <w:t>+ anlaşmaları ve akademik iş birlikleri de gözden geçirme sürecine katkı sağlamaktadır. Polonya, İtalya, Bulgaristan, Romanya ve Kuzey Makedonya'daki üniversitelerle yürütülen iş birliklerinden elde edilen deneyimler doğrultusunda öğrencilerin uluslararası hareketlilik, kültürlerarası iletişim ve küresel yönetişim alanlarında daha fazla desteklenmesine yönelik değerlendirmeler yapılmaktadır (Kanıt 2.5.1-K6).</w:t>
      </w:r>
    </w:p>
    <w:p w14:paraId="5686E144" w14:textId="77777777" w:rsidR="00B3513B" w:rsidRDefault="00B3513B" w:rsidP="00B3513B">
      <w:pPr>
        <w:pStyle w:val="NormalWeb"/>
      </w:pPr>
      <w:r>
        <w:t>Toplanan veriler kalite komisyonu tarafından analiz edilmekte ve hazırlanan değerlendirme raporları bölüm kurulunda görüşülmektedir. Yapılan değerlendirmeler sonucunda Program Eğitim Amaçlarında değişiklik yapılmasına ihtiyaç duyulması halinde öneriler gerekçeleriyle birlikte kayıt altına alınmakta ve bölüm kurulu kararı ile onaylanmaktadır. Gerekli durumlarda fakülte kurulu ve ilgili akademik birimlerin görüşleri de alınmaktadır (Kanıt 2.5.1-K7).</w:t>
      </w:r>
    </w:p>
    <w:p w14:paraId="0F7CCAB1" w14:textId="77777777" w:rsidR="00B3513B" w:rsidRDefault="00B3513B" w:rsidP="00B3513B">
      <w:pPr>
        <w:pStyle w:val="NormalWeb"/>
      </w:pPr>
      <w:r>
        <w:t>Program Eğitim Amaçlarında yapılan güncellemeler sonrasında güncel metinler bölüm web sayfası, Bologna Bilgi Paketi ve kalite güvence sisteminde yer alan ilgili platformlarda yayımlanmaktadır. Böylece öğrenciler, mezunlar, akademik personel ve dış paydaşlar güncel Program Eğitim Amaçlarına kolaylıkla erişebilmektedir. Ayrıca yapılan değişiklikler önceki sürümlerle birlikte arşivlenmekte ve kalite güvence sistemi kapsamında kayıt altına alınmaktadır (Kanıt 2.5.1-K8).</w:t>
      </w:r>
    </w:p>
    <w:p w14:paraId="4178ABBD" w14:textId="77777777" w:rsidR="00B3513B" w:rsidRDefault="00B3513B" w:rsidP="00B3513B">
      <w:pPr>
        <w:pStyle w:val="NormalWeb"/>
      </w:pPr>
      <w:r>
        <w:lastRenderedPageBreak/>
        <w:t>Bu sistem sayesinde Program Eğitim Amaçları; öğrenci beklentileri, mezun deneyimleri, işveren görüşleri, dış paydaş katkıları ve akademik gelişmeler doğrultusunda düzenli olarak gözden geçirilmekte, veri temelli kararlarla güncellenmekte ve sürekli iyileştirme döngüsü içerisinde yönetilmektedir.</w:t>
      </w:r>
    </w:p>
    <w:p w14:paraId="678B1A2D" w14:textId="77777777" w:rsidR="00D94A0B" w:rsidRPr="00B06F59" w:rsidRDefault="00D94A0B" w:rsidP="00B06F59">
      <w:pPr>
        <w:pStyle w:val="NormalWeb"/>
        <w:jc w:val="both"/>
        <w:rPr>
          <w:rFonts w:asciiTheme="minorHAnsi" w:hAnsiTheme="minorHAnsi" w:cstheme="minorHAnsi"/>
          <w:color w:val="000000"/>
        </w:rPr>
      </w:pPr>
    </w:p>
    <w:p w14:paraId="0637326A" w14:textId="036F1DE8" w:rsidR="00204461" w:rsidRPr="00B06F59" w:rsidRDefault="0009105F" w:rsidP="00B06F59">
      <w:pPr>
        <w:pStyle w:val="Stil3"/>
        <w:rPr>
          <w:rFonts w:asciiTheme="minorHAnsi" w:hAnsiTheme="minorHAnsi" w:cstheme="minorHAnsi"/>
          <w:color w:val="FF0000"/>
          <w:sz w:val="24"/>
          <w:szCs w:val="24"/>
          <w:highlight w:val="yellow"/>
        </w:rPr>
      </w:pPr>
      <w:r w:rsidRPr="00B06F59">
        <w:rPr>
          <w:rFonts w:asciiTheme="minorHAnsi" w:hAnsiTheme="minorHAnsi" w:cstheme="minorHAnsi"/>
          <w:color w:val="FF0000"/>
          <w:sz w:val="24"/>
          <w:szCs w:val="24"/>
        </w:rPr>
        <w:t>2.6. Program Eğitim Amaçlarına ulaşıldığını belirlemek için sistem kurulmalı ve işletilmelidir.</w:t>
      </w:r>
    </w:p>
    <w:p w14:paraId="5615F73F" w14:textId="77777777" w:rsidR="00227DE9" w:rsidRDefault="00227DE9" w:rsidP="00227DE9">
      <w:pPr>
        <w:pStyle w:val="Balk3"/>
        <w:rPr>
          <w:sz w:val="27"/>
          <w:szCs w:val="27"/>
        </w:rPr>
      </w:pPr>
      <w:bookmarkStart w:id="17" w:name="_heading=h.2et92p0" w:colFirst="0" w:colLast="0"/>
      <w:bookmarkStart w:id="18" w:name="_Toc191975978"/>
      <w:bookmarkEnd w:id="17"/>
      <w:r>
        <w:t>2.6.1. Program Eğitim Amaçlarına Ulaşma Düzeyini Ölçen Sistemin Tasarımı ve Veri Altyapısı</w:t>
      </w:r>
    </w:p>
    <w:p w14:paraId="23BB16E3" w14:textId="77777777" w:rsidR="00227DE9" w:rsidRDefault="00227DE9" w:rsidP="00227DE9">
      <w:pPr>
        <w:pStyle w:val="NormalWeb"/>
      </w:pPr>
      <w:r>
        <w:t>Siyaset Bilimi ve Kamu Yönetimi Lisans Programında Program Eğitim Amaçlarına (PEA) ulaşılıp ulaşılmadığının belirlenmesi amacıyla sistematik, sürdürülebilir ve veri temelli bir ölçme-değerlendirme sistemi kurulmuş ve işletilmektedir. Program Eğitim Amaçları mezunların lisans eğitiminden sonraki ilk 3–5 yıllık dönemde ulaşmaları beklenen kariyer hedeflerini ve mesleki konumlarını tanımladığından, değerlendirme sistemi yalnızca öğrencilik dönemindeki akademik performans göstergelerine değil, mezuniyet sonrasında ortaya çıkan kariyer gelişimi, istihdam durumu, lisansüstü eğitim eğilimleri ve işveren değerlendirmelerine de dayanmaktadır.</w:t>
      </w:r>
    </w:p>
    <w:p w14:paraId="5B69C4A0" w14:textId="77777777" w:rsidR="00227DE9" w:rsidRDefault="00227DE9" w:rsidP="00227DE9">
      <w:pPr>
        <w:pStyle w:val="NormalWeb"/>
      </w:pPr>
      <w:r>
        <w:t>Programda kullanılan değerlendirme sistemi doğrudan ve dolaylı ölçme araçlarının birlikte kullanıldığı çok boyutlu bir yapı üzerine kurulmuştur. Doğrudan ölçme araçları; mezunların istihdam durumu, görev yaptıkları kurumlar, üstlendikleri pozisyonlar, lisansüstü eğitim faaliyetleri, mesleki sertifika programlarına katılımları ve kamu kurumları sınavlarındaki başarı durumları gibi nesnel ve doğrulanabilir verilere dayanmaktadır. Dolaylı ölçme araçları ise mezun memnuniyet anketleri, işveren görüşleri, dış paydaş değerlendirmeleri, öğrenci geri bildirimleri ve danışma kurulu değerlendirmelerinden oluşmaktadır. Böylece Program Eğitim Amaçlarının gerçekleşme düzeyi yalnızca sayısal verilerle değil, aynı zamanda paydaş algıları ve uygulama deneyimleriyle birlikte değerlendirilmektedir.</w:t>
      </w:r>
    </w:p>
    <w:p w14:paraId="03A916E1" w14:textId="77777777" w:rsidR="00227DE9" w:rsidRDefault="00227DE9" w:rsidP="00227DE9">
      <w:pPr>
        <w:pStyle w:val="NormalWeb"/>
      </w:pPr>
      <w:r>
        <w:t xml:space="preserve">Program Eğitim Amaçlarının değerlendirilmesinde kullanılan veri altyapısı farklı kaynaklardan elde edilen bilgilerin bütüncül biçimde analiz edilmesine imkân sağlayacak şekilde tasarlanmıştır. Sistemin temel veri kaynaklarını Mezun Bilgi Sistemi kayıtları, mezun izleme anketleri, öğrenci memnuniyet anketleri, kariyer danışmanlığı verileri, dış paydaş görüşmeleri, işveren değerlendirmeleri, </w:t>
      </w:r>
      <w:proofErr w:type="spellStart"/>
      <w:r>
        <w:t>Erasmus</w:t>
      </w:r>
      <w:proofErr w:type="spellEnd"/>
      <w:r>
        <w:t xml:space="preserve"> ve diğer değişim programlarına ilişkin hareketlilik verileri ile bölüm kurulu ve danışma kurulu değerlendirmeleri oluşturmaktadır. Ayrıca mezunların kariyer gelişimlerinin izlenmesinde sosyal ağ platformları ve kamuya açık profesyonel kariyer verilerinden de yararlanılmaktadır.</w:t>
      </w:r>
    </w:p>
    <w:p w14:paraId="08DF66AC" w14:textId="77777777" w:rsidR="00227DE9" w:rsidRDefault="00227DE9" w:rsidP="00227DE9">
      <w:pPr>
        <w:pStyle w:val="NormalWeb"/>
      </w:pPr>
      <w:r>
        <w:t>Program Eğitim Amaçlarının değerlendirilmesinde kullanılan temel performans göstergeleri aşağıdaki başlıklardan oluşmaktadır:</w:t>
      </w:r>
    </w:p>
    <w:p w14:paraId="7D72790C" w14:textId="77777777" w:rsidR="00227DE9" w:rsidRDefault="00227DE9" w:rsidP="00C3608D">
      <w:pPr>
        <w:pStyle w:val="NormalWeb"/>
        <w:numPr>
          <w:ilvl w:val="0"/>
          <w:numId w:val="28"/>
        </w:numPr>
      </w:pPr>
      <w:r>
        <w:t>Mezunların kamu kurumlarında istihdam edilme oranı,</w:t>
      </w:r>
    </w:p>
    <w:p w14:paraId="2B9AB3C7" w14:textId="77777777" w:rsidR="00227DE9" w:rsidRDefault="00227DE9" w:rsidP="00C3608D">
      <w:pPr>
        <w:pStyle w:val="NormalWeb"/>
        <w:numPr>
          <w:ilvl w:val="0"/>
          <w:numId w:val="28"/>
        </w:numPr>
      </w:pPr>
      <w:r>
        <w:t>Yerel yönetimler, kamu kuruluşları, uluslararası kuruluşlar ve sivil toplum örgütlerinde çalışma oranı,</w:t>
      </w:r>
    </w:p>
    <w:p w14:paraId="68EF9ADA" w14:textId="77777777" w:rsidR="00227DE9" w:rsidRDefault="00227DE9" w:rsidP="00C3608D">
      <w:pPr>
        <w:pStyle w:val="NormalWeb"/>
        <w:numPr>
          <w:ilvl w:val="0"/>
          <w:numId w:val="28"/>
        </w:numPr>
      </w:pPr>
      <w:r>
        <w:t>Özel sektörde yönetim, insan kaynakları, proje geliştirme ve danışmanlık alanlarında istihdam oranı,</w:t>
      </w:r>
    </w:p>
    <w:p w14:paraId="4B149AED" w14:textId="77777777" w:rsidR="00227DE9" w:rsidRDefault="00227DE9" w:rsidP="00C3608D">
      <w:pPr>
        <w:pStyle w:val="NormalWeb"/>
        <w:numPr>
          <w:ilvl w:val="0"/>
          <w:numId w:val="28"/>
        </w:numPr>
      </w:pPr>
      <w:r>
        <w:t>Lisansüstü eğitim programlarına devam eden mezun oranı,</w:t>
      </w:r>
    </w:p>
    <w:p w14:paraId="708847FE" w14:textId="77777777" w:rsidR="00227DE9" w:rsidRDefault="00227DE9" w:rsidP="00C3608D">
      <w:pPr>
        <w:pStyle w:val="NormalWeb"/>
        <w:numPr>
          <w:ilvl w:val="0"/>
          <w:numId w:val="28"/>
        </w:numPr>
      </w:pPr>
      <w:proofErr w:type="spellStart"/>
      <w:r>
        <w:lastRenderedPageBreak/>
        <w:t>Erasmus</w:t>
      </w:r>
      <w:proofErr w:type="spellEnd"/>
      <w:r>
        <w:t xml:space="preserve"> ve uluslararası hareketlilik programlarından yararlanan öğrenci ve mezun sayıları,</w:t>
      </w:r>
    </w:p>
    <w:p w14:paraId="373EC992" w14:textId="77777777" w:rsidR="00227DE9" w:rsidRDefault="00227DE9" w:rsidP="00C3608D">
      <w:pPr>
        <w:pStyle w:val="NormalWeb"/>
        <w:numPr>
          <w:ilvl w:val="0"/>
          <w:numId w:val="28"/>
        </w:numPr>
      </w:pPr>
      <w:r>
        <w:t>İşveren memnuniyet düzeyi,</w:t>
      </w:r>
    </w:p>
    <w:p w14:paraId="7EC7A7E6" w14:textId="77777777" w:rsidR="00227DE9" w:rsidRDefault="00227DE9" w:rsidP="00C3608D">
      <w:pPr>
        <w:pStyle w:val="NormalWeb"/>
        <w:numPr>
          <w:ilvl w:val="0"/>
          <w:numId w:val="28"/>
        </w:numPr>
      </w:pPr>
      <w:r>
        <w:t>Mezun memnuniyet düzeyi,</w:t>
      </w:r>
    </w:p>
    <w:p w14:paraId="4C8115CB" w14:textId="77777777" w:rsidR="00227DE9" w:rsidRDefault="00227DE9" w:rsidP="00C3608D">
      <w:pPr>
        <w:pStyle w:val="NormalWeb"/>
        <w:numPr>
          <w:ilvl w:val="0"/>
          <w:numId w:val="28"/>
        </w:numPr>
      </w:pPr>
      <w:r>
        <w:t>Öğrenci memnuniyet düzeyi,</w:t>
      </w:r>
    </w:p>
    <w:p w14:paraId="0F2DF4AD" w14:textId="77777777" w:rsidR="00227DE9" w:rsidRDefault="00227DE9" w:rsidP="00C3608D">
      <w:pPr>
        <w:pStyle w:val="NormalWeb"/>
        <w:numPr>
          <w:ilvl w:val="0"/>
          <w:numId w:val="28"/>
        </w:numPr>
      </w:pPr>
      <w:r>
        <w:t>Kariyer danışmanlığı faaliyetlerine katılım oranları,</w:t>
      </w:r>
    </w:p>
    <w:p w14:paraId="711041D9" w14:textId="77777777" w:rsidR="00227DE9" w:rsidRDefault="00227DE9" w:rsidP="00C3608D">
      <w:pPr>
        <w:pStyle w:val="NormalWeb"/>
        <w:numPr>
          <w:ilvl w:val="0"/>
          <w:numId w:val="28"/>
        </w:numPr>
      </w:pPr>
      <w:r>
        <w:t>Mezunların mesleki gelişim ve kariyer ilerleme göstergeleri.</w:t>
      </w:r>
    </w:p>
    <w:p w14:paraId="17BB1A18" w14:textId="77777777" w:rsidR="00227DE9" w:rsidRDefault="00227DE9" w:rsidP="00227DE9">
      <w:pPr>
        <w:pStyle w:val="NormalWeb"/>
      </w:pPr>
      <w:r>
        <w:t>Program Eğitim Amaçlarının izlenmesi amacıyla oluşturulan veri toplama planında, hangi verinin hangi yöntemle, hangi sıklıkla ve kim tarafından toplanacağı tanımlanmıştır. Öğrenci memnuniyet verileri her dönem sonunda gerçekleştirilen anketler aracılığıyla elde edilmekte; mezun verileri yıllık olarak güncellenmekte; işveren ve dış paydaş görüşleri ise düzenli toplantılar, görüşmeler ve danışma kurulu faaliyetleri aracılığıyla toplanmaktadır. Böylece Program Eğitim Amaçlarının gerçekleşme düzeyi yalnızca belirli dönemlerde değil, sürekli izleme anlayışıyla değerlendirilmektedir.</w:t>
      </w:r>
    </w:p>
    <w:p w14:paraId="7FE4D2B9" w14:textId="77777777" w:rsidR="00227DE9" w:rsidRDefault="00227DE9" w:rsidP="00227DE9">
      <w:pPr>
        <w:pStyle w:val="NormalWeb"/>
      </w:pPr>
      <w:r>
        <w:t>Verilerin toplanması ve analiz edilmesi süreci bölüm bünyesinde faaliyet gösteren Akreditasyon ve Kalite Komisyonu koordinasyonunda yürütülmektedir. Komisyon tarafından elde edilen veriler yıllık olarak analiz edilmekte ve Program Eğitim Amaçları ile ilişkilendirilerek değerlendirme raporları hazırlanmaktadır. Hazırlanan raporlar bölüm kurulunda görüşülmekte ve gerekli görülen durumlarda Program Eğitim Amaçları, Program Öğrenme Çıktıları ve öğretim planına yönelik iyileştirme önerileri geliştirilmektedir.</w:t>
      </w:r>
    </w:p>
    <w:p w14:paraId="0874F268" w14:textId="77777777" w:rsidR="00227DE9" w:rsidRDefault="00227DE9" w:rsidP="00227DE9">
      <w:pPr>
        <w:pStyle w:val="NormalWeb"/>
      </w:pPr>
      <w:r>
        <w:t xml:space="preserve">Program Eğitim Amaçlarının değerlendirilmesinde kullanılan veri toplama sistemi aynı zamanda kalite güvence döngüsünün önemli bir bileşenini oluşturmaktadır. Elde edilen sonuçlar yalnızca raporlanmakla kalmamakta; ders planlarının güncellenmesi, yeni seçmeli derslerin açılması, kariyer danışmanlığı faaliyetlerinin geliştirilmesi, dış paydaş iş birliklerinin artırılması ve </w:t>
      </w:r>
      <w:proofErr w:type="spellStart"/>
      <w:r>
        <w:t>uluslararasılaşma</w:t>
      </w:r>
      <w:proofErr w:type="spellEnd"/>
      <w:r>
        <w:t xml:space="preserve"> faaliyetlerinin güçlendirilmesi gibi iyileştirme süreçlerine doğrudan girdi sağlamaktadır.</w:t>
      </w:r>
    </w:p>
    <w:p w14:paraId="0984222D" w14:textId="77777777" w:rsidR="00227DE9" w:rsidRDefault="00227DE9" w:rsidP="00227DE9">
      <w:pPr>
        <w:pStyle w:val="NormalWeb"/>
      </w:pPr>
      <w:r>
        <w:t>Bu kapsamda Program Eğitim Amaçlarının değerlendirilmesine yönelik sistem; veri toplama, analiz etme, raporlama, karar alma ve iyileştirme aşamalarından oluşan bütüncül bir yapı içerisinde işletilmekte ve programın sürekli gelişimini destekleyen temel kalite güvencesi mekanizmalarından biri olarak kullanılmaktadır.</w:t>
      </w:r>
    </w:p>
    <w:p w14:paraId="2D1FDA23" w14:textId="77777777" w:rsidR="00227DE9" w:rsidRDefault="00227DE9" w:rsidP="00227DE9">
      <w:pPr>
        <w:pStyle w:val="Balk4"/>
      </w:pPr>
      <w:r>
        <w:t>Tablo 2.6.1. Program Eğitim Amaçları Veri Toplama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2788"/>
        <w:gridCol w:w="1795"/>
        <w:gridCol w:w="894"/>
        <w:gridCol w:w="2126"/>
      </w:tblGrid>
      <w:tr w:rsidR="00227DE9" w14:paraId="46A3BD5A" w14:textId="77777777" w:rsidTr="00227DE9">
        <w:trPr>
          <w:tblHeader/>
          <w:tblCellSpacing w:w="15" w:type="dxa"/>
        </w:trPr>
        <w:tc>
          <w:tcPr>
            <w:tcW w:w="0" w:type="auto"/>
            <w:vAlign w:val="center"/>
            <w:hideMark/>
          </w:tcPr>
          <w:p w14:paraId="3A0036A0" w14:textId="77777777" w:rsidR="00227DE9" w:rsidRDefault="00227DE9">
            <w:pPr>
              <w:jc w:val="center"/>
              <w:rPr>
                <w:b/>
                <w:bCs/>
              </w:rPr>
            </w:pPr>
            <w:r>
              <w:rPr>
                <w:b/>
                <w:bCs/>
              </w:rPr>
              <w:t>Paydaş Grubu</w:t>
            </w:r>
          </w:p>
        </w:tc>
        <w:tc>
          <w:tcPr>
            <w:tcW w:w="0" w:type="auto"/>
            <w:vAlign w:val="center"/>
            <w:hideMark/>
          </w:tcPr>
          <w:p w14:paraId="353C5DA9" w14:textId="77777777" w:rsidR="00227DE9" w:rsidRDefault="00227DE9">
            <w:pPr>
              <w:jc w:val="center"/>
              <w:rPr>
                <w:b/>
                <w:bCs/>
              </w:rPr>
            </w:pPr>
            <w:r>
              <w:rPr>
                <w:b/>
                <w:bCs/>
              </w:rPr>
              <w:t>Toplanan Veri</w:t>
            </w:r>
          </w:p>
        </w:tc>
        <w:tc>
          <w:tcPr>
            <w:tcW w:w="0" w:type="auto"/>
            <w:vAlign w:val="center"/>
            <w:hideMark/>
          </w:tcPr>
          <w:p w14:paraId="67E1E573" w14:textId="77777777" w:rsidR="00227DE9" w:rsidRDefault="00227DE9">
            <w:pPr>
              <w:jc w:val="center"/>
              <w:rPr>
                <w:b/>
                <w:bCs/>
              </w:rPr>
            </w:pPr>
            <w:r>
              <w:rPr>
                <w:b/>
                <w:bCs/>
              </w:rPr>
              <w:t>Veri Toplama Yöntemi</w:t>
            </w:r>
          </w:p>
        </w:tc>
        <w:tc>
          <w:tcPr>
            <w:tcW w:w="0" w:type="auto"/>
            <w:vAlign w:val="center"/>
            <w:hideMark/>
          </w:tcPr>
          <w:p w14:paraId="602C4A70" w14:textId="77777777" w:rsidR="00227DE9" w:rsidRDefault="00227DE9">
            <w:pPr>
              <w:jc w:val="center"/>
              <w:rPr>
                <w:b/>
                <w:bCs/>
              </w:rPr>
            </w:pPr>
            <w:r>
              <w:rPr>
                <w:b/>
                <w:bCs/>
              </w:rPr>
              <w:t>Periyot</w:t>
            </w:r>
          </w:p>
        </w:tc>
        <w:tc>
          <w:tcPr>
            <w:tcW w:w="0" w:type="auto"/>
            <w:vAlign w:val="center"/>
            <w:hideMark/>
          </w:tcPr>
          <w:p w14:paraId="1E30867A" w14:textId="77777777" w:rsidR="00227DE9" w:rsidRDefault="00227DE9">
            <w:pPr>
              <w:jc w:val="center"/>
              <w:rPr>
                <w:b/>
                <w:bCs/>
              </w:rPr>
            </w:pPr>
            <w:r>
              <w:rPr>
                <w:b/>
                <w:bCs/>
              </w:rPr>
              <w:t>Sorumlu Birim</w:t>
            </w:r>
          </w:p>
        </w:tc>
      </w:tr>
      <w:tr w:rsidR="00227DE9" w14:paraId="4EE8457B" w14:textId="77777777" w:rsidTr="00227DE9">
        <w:trPr>
          <w:tblCellSpacing w:w="15" w:type="dxa"/>
        </w:trPr>
        <w:tc>
          <w:tcPr>
            <w:tcW w:w="0" w:type="auto"/>
            <w:vAlign w:val="center"/>
            <w:hideMark/>
          </w:tcPr>
          <w:p w14:paraId="12A40708" w14:textId="77777777" w:rsidR="00227DE9" w:rsidRDefault="00227DE9">
            <w:r>
              <w:t>Öğrenciler</w:t>
            </w:r>
          </w:p>
        </w:tc>
        <w:tc>
          <w:tcPr>
            <w:tcW w:w="0" w:type="auto"/>
            <w:vAlign w:val="center"/>
            <w:hideMark/>
          </w:tcPr>
          <w:p w14:paraId="39AE6F82" w14:textId="77777777" w:rsidR="00227DE9" w:rsidRDefault="00227DE9">
            <w:r>
              <w:t>Memnuniyet düzeyi, kariyer beklentileri, program değerlendirmeleri</w:t>
            </w:r>
          </w:p>
        </w:tc>
        <w:tc>
          <w:tcPr>
            <w:tcW w:w="0" w:type="auto"/>
            <w:vAlign w:val="center"/>
            <w:hideMark/>
          </w:tcPr>
          <w:p w14:paraId="73F8B181" w14:textId="77777777" w:rsidR="00227DE9" w:rsidRDefault="00227DE9">
            <w:r>
              <w:t>Anketler, danışman görüşmeleri</w:t>
            </w:r>
          </w:p>
        </w:tc>
        <w:tc>
          <w:tcPr>
            <w:tcW w:w="0" w:type="auto"/>
            <w:vAlign w:val="center"/>
            <w:hideMark/>
          </w:tcPr>
          <w:p w14:paraId="26BE958E" w14:textId="77777777" w:rsidR="00227DE9" w:rsidRDefault="00227DE9">
            <w:r>
              <w:t>Her dönem</w:t>
            </w:r>
          </w:p>
        </w:tc>
        <w:tc>
          <w:tcPr>
            <w:tcW w:w="0" w:type="auto"/>
            <w:vAlign w:val="center"/>
            <w:hideMark/>
          </w:tcPr>
          <w:p w14:paraId="787C2D71" w14:textId="77777777" w:rsidR="00227DE9" w:rsidRDefault="00227DE9">
            <w:r>
              <w:t>Bölüm Başkanlığı / Kalite Komisyonu</w:t>
            </w:r>
          </w:p>
        </w:tc>
      </w:tr>
      <w:tr w:rsidR="00227DE9" w14:paraId="37C8A6B1" w14:textId="77777777" w:rsidTr="00227DE9">
        <w:trPr>
          <w:tblCellSpacing w:w="15" w:type="dxa"/>
        </w:trPr>
        <w:tc>
          <w:tcPr>
            <w:tcW w:w="0" w:type="auto"/>
            <w:vAlign w:val="center"/>
            <w:hideMark/>
          </w:tcPr>
          <w:p w14:paraId="3FBE5C38" w14:textId="77777777" w:rsidR="00227DE9" w:rsidRDefault="00227DE9">
            <w:r>
              <w:t>Mezunlar</w:t>
            </w:r>
          </w:p>
        </w:tc>
        <w:tc>
          <w:tcPr>
            <w:tcW w:w="0" w:type="auto"/>
            <w:vAlign w:val="center"/>
            <w:hideMark/>
          </w:tcPr>
          <w:p w14:paraId="04E4B6B3" w14:textId="77777777" w:rsidR="00227DE9" w:rsidRDefault="00227DE9">
            <w:r>
              <w:t>İstihdam durumu, görev/unvan, lisansüstü eğitim durumu</w:t>
            </w:r>
          </w:p>
        </w:tc>
        <w:tc>
          <w:tcPr>
            <w:tcW w:w="0" w:type="auto"/>
            <w:vAlign w:val="center"/>
            <w:hideMark/>
          </w:tcPr>
          <w:p w14:paraId="5541A926" w14:textId="77777777" w:rsidR="00227DE9" w:rsidRDefault="00227DE9">
            <w:r>
              <w:t>Mezun anketleri, Mezun Bilgi Sistemi</w:t>
            </w:r>
          </w:p>
        </w:tc>
        <w:tc>
          <w:tcPr>
            <w:tcW w:w="0" w:type="auto"/>
            <w:vAlign w:val="center"/>
            <w:hideMark/>
          </w:tcPr>
          <w:p w14:paraId="5302F284" w14:textId="77777777" w:rsidR="00227DE9" w:rsidRDefault="00227DE9">
            <w:r>
              <w:t>Yıllık</w:t>
            </w:r>
          </w:p>
        </w:tc>
        <w:tc>
          <w:tcPr>
            <w:tcW w:w="0" w:type="auto"/>
            <w:vAlign w:val="center"/>
            <w:hideMark/>
          </w:tcPr>
          <w:p w14:paraId="331E9862" w14:textId="77777777" w:rsidR="00227DE9" w:rsidRDefault="00227DE9">
            <w:r>
              <w:t>Mezun İzleme Komisyonu</w:t>
            </w:r>
          </w:p>
        </w:tc>
      </w:tr>
      <w:tr w:rsidR="00227DE9" w14:paraId="235EC524" w14:textId="77777777" w:rsidTr="00227DE9">
        <w:trPr>
          <w:tblCellSpacing w:w="15" w:type="dxa"/>
        </w:trPr>
        <w:tc>
          <w:tcPr>
            <w:tcW w:w="0" w:type="auto"/>
            <w:vAlign w:val="center"/>
            <w:hideMark/>
          </w:tcPr>
          <w:p w14:paraId="27AFABE5" w14:textId="77777777" w:rsidR="00227DE9" w:rsidRDefault="00227DE9">
            <w:r>
              <w:t>İşverenler</w:t>
            </w:r>
          </w:p>
        </w:tc>
        <w:tc>
          <w:tcPr>
            <w:tcW w:w="0" w:type="auto"/>
            <w:vAlign w:val="center"/>
            <w:hideMark/>
          </w:tcPr>
          <w:p w14:paraId="196230A2" w14:textId="77777777" w:rsidR="00227DE9" w:rsidRDefault="00227DE9">
            <w:r>
              <w:t>Mezun yeterlilikleri ve performansı</w:t>
            </w:r>
          </w:p>
        </w:tc>
        <w:tc>
          <w:tcPr>
            <w:tcW w:w="0" w:type="auto"/>
            <w:vAlign w:val="center"/>
            <w:hideMark/>
          </w:tcPr>
          <w:p w14:paraId="66F0726B" w14:textId="77777777" w:rsidR="00227DE9" w:rsidRDefault="00227DE9">
            <w:r>
              <w:t>Anketler, görüşmeler</w:t>
            </w:r>
          </w:p>
        </w:tc>
        <w:tc>
          <w:tcPr>
            <w:tcW w:w="0" w:type="auto"/>
            <w:vAlign w:val="center"/>
            <w:hideMark/>
          </w:tcPr>
          <w:p w14:paraId="31625C39" w14:textId="77777777" w:rsidR="00227DE9" w:rsidRDefault="00227DE9">
            <w:r>
              <w:t>Yıllık</w:t>
            </w:r>
          </w:p>
        </w:tc>
        <w:tc>
          <w:tcPr>
            <w:tcW w:w="0" w:type="auto"/>
            <w:vAlign w:val="center"/>
            <w:hideMark/>
          </w:tcPr>
          <w:p w14:paraId="2578B905" w14:textId="77777777" w:rsidR="00227DE9" w:rsidRDefault="00227DE9">
            <w:r>
              <w:t>Akreditasyon ve Kalite Komisyonu</w:t>
            </w:r>
          </w:p>
        </w:tc>
      </w:tr>
      <w:tr w:rsidR="00227DE9" w14:paraId="55FA6309" w14:textId="77777777" w:rsidTr="00227DE9">
        <w:trPr>
          <w:tblCellSpacing w:w="15" w:type="dxa"/>
        </w:trPr>
        <w:tc>
          <w:tcPr>
            <w:tcW w:w="0" w:type="auto"/>
            <w:vAlign w:val="center"/>
            <w:hideMark/>
          </w:tcPr>
          <w:p w14:paraId="05BDC522" w14:textId="77777777" w:rsidR="00227DE9" w:rsidRDefault="00227DE9">
            <w:r>
              <w:lastRenderedPageBreak/>
              <w:t>Dış Paydaşlar</w:t>
            </w:r>
          </w:p>
        </w:tc>
        <w:tc>
          <w:tcPr>
            <w:tcW w:w="0" w:type="auto"/>
            <w:vAlign w:val="center"/>
            <w:hideMark/>
          </w:tcPr>
          <w:p w14:paraId="5C404EAA" w14:textId="77777777" w:rsidR="00227DE9" w:rsidRDefault="00227DE9">
            <w:r>
              <w:t xml:space="preserve">Programın </w:t>
            </w:r>
            <w:proofErr w:type="spellStart"/>
            <w:r>
              <w:t>sektörel</w:t>
            </w:r>
            <w:proofErr w:type="spellEnd"/>
            <w:r>
              <w:t xml:space="preserve"> uygunluğu ve beklentiler</w:t>
            </w:r>
          </w:p>
        </w:tc>
        <w:tc>
          <w:tcPr>
            <w:tcW w:w="0" w:type="auto"/>
            <w:vAlign w:val="center"/>
            <w:hideMark/>
          </w:tcPr>
          <w:p w14:paraId="2A16BB22" w14:textId="77777777" w:rsidR="00227DE9" w:rsidRDefault="00227DE9">
            <w:r>
              <w:t>Danışma Kurulu toplantıları, görüşmeler</w:t>
            </w:r>
          </w:p>
        </w:tc>
        <w:tc>
          <w:tcPr>
            <w:tcW w:w="0" w:type="auto"/>
            <w:vAlign w:val="center"/>
            <w:hideMark/>
          </w:tcPr>
          <w:p w14:paraId="4515C5FE" w14:textId="77777777" w:rsidR="00227DE9" w:rsidRDefault="00227DE9">
            <w:r>
              <w:t>Yıllık</w:t>
            </w:r>
          </w:p>
        </w:tc>
        <w:tc>
          <w:tcPr>
            <w:tcW w:w="0" w:type="auto"/>
            <w:vAlign w:val="center"/>
            <w:hideMark/>
          </w:tcPr>
          <w:p w14:paraId="6F59756A" w14:textId="77777777" w:rsidR="00227DE9" w:rsidRDefault="00227DE9">
            <w:r>
              <w:t>Bölüm Başkanlığı</w:t>
            </w:r>
          </w:p>
        </w:tc>
      </w:tr>
      <w:tr w:rsidR="00227DE9" w14:paraId="535B65E0" w14:textId="77777777" w:rsidTr="00227DE9">
        <w:trPr>
          <w:tblCellSpacing w:w="15" w:type="dxa"/>
        </w:trPr>
        <w:tc>
          <w:tcPr>
            <w:tcW w:w="0" w:type="auto"/>
            <w:vAlign w:val="center"/>
            <w:hideMark/>
          </w:tcPr>
          <w:p w14:paraId="01B6301B" w14:textId="77777777" w:rsidR="00227DE9" w:rsidRDefault="00227DE9">
            <w:r>
              <w:t>Öğretim Elemanları</w:t>
            </w:r>
          </w:p>
        </w:tc>
        <w:tc>
          <w:tcPr>
            <w:tcW w:w="0" w:type="auto"/>
            <w:vAlign w:val="center"/>
            <w:hideMark/>
          </w:tcPr>
          <w:p w14:paraId="45603B7F" w14:textId="77777777" w:rsidR="00227DE9" w:rsidRDefault="00227DE9">
            <w:r>
              <w:t>Program amaçlarının güncelliği ve yeterliliği</w:t>
            </w:r>
          </w:p>
        </w:tc>
        <w:tc>
          <w:tcPr>
            <w:tcW w:w="0" w:type="auto"/>
            <w:vAlign w:val="center"/>
            <w:hideMark/>
          </w:tcPr>
          <w:p w14:paraId="17D7601E" w14:textId="77777777" w:rsidR="00227DE9" w:rsidRDefault="00227DE9">
            <w:r>
              <w:t>Bölüm kurulu ve komisyon toplantıları</w:t>
            </w:r>
          </w:p>
        </w:tc>
        <w:tc>
          <w:tcPr>
            <w:tcW w:w="0" w:type="auto"/>
            <w:vAlign w:val="center"/>
            <w:hideMark/>
          </w:tcPr>
          <w:p w14:paraId="3C8F155F" w14:textId="77777777" w:rsidR="00227DE9" w:rsidRDefault="00227DE9">
            <w:r>
              <w:t>Yıllık</w:t>
            </w:r>
          </w:p>
        </w:tc>
        <w:tc>
          <w:tcPr>
            <w:tcW w:w="0" w:type="auto"/>
            <w:vAlign w:val="center"/>
            <w:hideMark/>
          </w:tcPr>
          <w:p w14:paraId="5833B95F" w14:textId="77777777" w:rsidR="00227DE9" w:rsidRDefault="00227DE9">
            <w:r>
              <w:t>Bölüm Başkanlığı</w:t>
            </w:r>
          </w:p>
        </w:tc>
      </w:tr>
      <w:tr w:rsidR="00227DE9" w14:paraId="10B68AEB" w14:textId="77777777" w:rsidTr="00227DE9">
        <w:trPr>
          <w:tblCellSpacing w:w="15" w:type="dxa"/>
        </w:trPr>
        <w:tc>
          <w:tcPr>
            <w:tcW w:w="0" w:type="auto"/>
            <w:vAlign w:val="center"/>
            <w:hideMark/>
          </w:tcPr>
          <w:p w14:paraId="74601F95" w14:textId="77777777" w:rsidR="00227DE9" w:rsidRDefault="00227DE9">
            <w:r>
              <w:t>Uluslararası Paydaşlar</w:t>
            </w:r>
          </w:p>
        </w:tc>
        <w:tc>
          <w:tcPr>
            <w:tcW w:w="0" w:type="auto"/>
            <w:vAlign w:val="center"/>
            <w:hideMark/>
          </w:tcPr>
          <w:p w14:paraId="26A895D6" w14:textId="77777777" w:rsidR="00227DE9" w:rsidRDefault="00227DE9">
            <w:r>
              <w:t xml:space="preserve">Hareketlilik ve </w:t>
            </w:r>
            <w:proofErr w:type="spellStart"/>
            <w:r>
              <w:t>uluslararasılaşma</w:t>
            </w:r>
            <w:proofErr w:type="spellEnd"/>
            <w:r>
              <w:t xml:space="preserve"> göstergeleri</w:t>
            </w:r>
          </w:p>
        </w:tc>
        <w:tc>
          <w:tcPr>
            <w:tcW w:w="0" w:type="auto"/>
            <w:vAlign w:val="center"/>
            <w:hideMark/>
          </w:tcPr>
          <w:p w14:paraId="2C88EC37" w14:textId="77777777" w:rsidR="00227DE9" w:rsidRDefault="00227DE9">
            <w:proofErr w:type="spellStart"/>
            <w:r>
              <w:t>Erasmus</w:t>
            </w:r>
            <w:proofErr w:type="spellEnd"/>
            <w:r>
              <w:t xml:space="preserve"> raporları ve faaliyet verileri</w:t>
            </w:r>
          </w:p>
        </w:tc>
        <w:tc>
          <w:tcPr>
            <w:tcW w:w="0" w:type="auto"/>
            <w:vAlign w:val="center"/>
            <w:hideMark/>
          </w:tcPr>
          <w:p w14:paraId="1BDAB9AC" w14:textId="77777777" w:rsidR="00227DE9" w:rsidRDefault="00227DE9">
            <w:r>
              <w:t>Yıllık</w:t>
            </w:r>
          </w:p>
        </w:tc>
        <w:tc>
          <w:tcPr>
            <w:tcW w:w="0" w:type="auto"/>
            <w:vAlign w:val="center"/>
            <w:hideMark/>
          </w:tcPr>
          <w:p w14:paraId="3111BE19" w14:textId="77777777" w:rsidR="00227DE9" w:rsidRDefault="00227DE9">
            <w:proofErr w:type="spellStart"/>
            <w:r>
              <w:t>Erasmus</w:t>
            </w:r>
            <w:proofErr w:type="spellEnd"/>
            <w:r>
              <w:t xml:space="preserve"> Koordinatörlüğü</w:t>
            </w:r>
          </w:p>
        </w:tc>
      </w:tr>
    </w:tbl>
    <w:p w14:paraId="45FC17F0" w14:textId="77777777" w:rsidR="00227DE9" w:rsidRDefault="00227DE9" w:rsidP="00227DE9">
      <w:pPr>
        <w:pStyle w:val="Balk4"/>
      </w:pPr>
      <w:r>
        <w:t>Tablo 2.6.2. Program Eğitim Amaçları Performans Göstergeleri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8"/>
        <w:gridCol w:w="3975"/>
      </w:tblGrid>
      <w:tr w:rsidR="00227DE9" w14:paraId="491C61EC" w14:textId="77777777" w:rsidTr="00227DE9">
        <w:trPr>
          <w:tblHeader/>
          <w:tblCellSpacing w:w="15" w:type="dxa"/>
        </w:trPr>
        <w:tc>
          <w:tcPr>
            <w:tcW w:w="0" w:type="auto"/>
            <w:vAlign w:val="center"/>
            <w:hideMark/>
          </w:tcPr>
          <w:p w14:paraId="732F1F5C" w14:textId="77777777" w:rsidR="00227DE9" w:rsidRDefault="00227DE9">
            <w:pPr>
              <w:jc w:val="center"/>
              <w:rPr>
                <w:b/>
                <w:bCs/>
              </w:rPr>
            </w:pPr>
            <w:r>
              <w:rPr>
                <w:b/>
                <w:bCs/>
              </w:rPr>
              <w:t>Performans Göstergesi</w:t>
            </w:r>
          </w:p>
        </w:tc>
        <w:tc>
          <w:tcPr>
            <w:tcW w:w="0" w:type="auto"/>
            <w:vAlign w:val="center"/>
            <w:hideMark/>
          </w:tcPr>
          <w:p w14:paraId="71D31011" w14:textId="77777777" w:rsidR="00227DE9" w:rsidRDefault="00227DE9">
            <w:pPr>
              <w:jc w:val="center"/>
              <w:rPr>
                <w:b/>
                <w:bCs/>
              </w:rPr>
            </w:pPr>
            <w:r>
              <w:rPr>
                <w:b/>
                <w:bCs/>
              </w:rPr>
              <w:t>Veri Kaynağı</w:t>
            </w:r>
          </w:p>
        </w:tc>
      </w:tr>
      <w:tr w:rsidR="00227DE9" w14:paraId="7E2F6A63" w14:textId="77777777" w:rsidTr="00227DE9">
        <w:trPr>
          <w:tblCellSpacing w:w="15" w:type="dxa"/>
        </w:trPr>
        <w:tc>
          <w:tcPr>
            <w:tcW w:w="0" w:type="auto"/>
            <w:vAlign w:val="center"/>
            <w:hideMark/>
          </w:tcPr>
          <w:p w14:paraId="60E57D6A" w14:textId="77777777" w:rsidR="00227DE9" w:rsidRDefault="00227DE9">
            <w:r>
              <w:t>Mezun istihdam oranı</w:t>
            </w:r>
          </w:p>
        </w:tc>
        <w:tc>
          <w:tcPr>
            <w:tcW w:w="0" w:type="auto"/>
            <w:vAlign w:val="center"/>
            <w:hideMark/>
          </w:tcPr>
          <w:p w14:paraId="5F092DD0" w14:textId="77777777" w:rsidR="00227DE9" w:rsidRDefault="00227DE9">
            <w:r>
              <w:t>Mezun Anketleri, Mezun Bilgi Sistemi</w:t>
            </w:r>
          </w:p>
        </w:tc>
      </w:tr>
      <w:tr w:rsidR="00227DE9" w14:paraId="01776BE0" w14:textId="77777777" w:rsidTr="00227DE9">
        <w:trPr>
          <w:tblCellSpacing w:w="15" w:type="dxa"/>
        </w:trPr>
        <w:tc>
          <w:tcPr>
            <w:tcW w:w="0" w:type="auto"/>
            <w:vAlign w:val="center"/>
            <w:hideMark/>
          </w:tcPr>
          <w:p w14:paraId="7C115265" w14:textId="77777777" w:rsidR="00227DE9" w:rsidRDefault="00227DE9">
            <w:r>
              <w:t>Kamu sektöründe istihdam oranı</w:t>
            </w:r>
          </w:p>
        </w:tc>
        <w:tc>
          <w:tcPr>
            <w:tcW w:w="0" w:type="auto"/>
            <w:vAlign w:val="center"/>
            <w:hideMark/>
          </w:tcPr>
          <w:p w14:paraId="3F92E567" w14:textId="77777777" w:rsidR="00227DE9" w:rsidRDefault="00227DE9">
            <w:r>
              <w:t>Mezun Anketleri</w:t>
            </w:r>
          </w:p>
        </w:tc>
      </w:tr>
      <w:tr w:rsidR="00227DE9" w14:paraId="1830136D" w14:textId="77777777" w:rsidTr="00227DE9">
        <w:trPr>
          <w:tblCellSpacing w:w="15" w:type="dxa"/>
        </w:trPr>
        <w:tc>
          <w:tcPr>
            <w:tcW w:w="0" w:type="auto"/>
            <w:vAlign w:val="center"/>
            <w:hideMark/>
          </w:tcPr>
          <w:p w14:paraId="5D72207A" w14:textId="77777777" w:rsidR="00227DE9" w:rsidRDefault="00227DE9">
            <w:r>
              <w:t>Lisansüstü eğitime devam eden mezun oranı</w:t>
            </w:r>
          </w:p>
        </w:tc>
        <w:tc>
          <w:tcPr>
            <w:tcW w:w="0" w:type="auto"/>
            <w:vAlign w:val="center"/>
            <w:hideMark/>
          </w:tcPr>
          <w:p w14:paraId="7E54D9AF" w14:textId="77777777" w:rsidR="00227DE9" w:rsidRDefault="00227DE9">
            <w:r>
              <w:t>Mezun Anketleri</w:t>
            </w:r>
          </w:p>
        </w:tc>
      </w:tr>
      <w:tr w:rsidR="00227DE9" w14:paraId="176FD3F4" w14:textId="77777777" w:rsidTr="00227DE9">
        <w:trPr>
          <w:tblCellSpacing w:w="15" w:type="dxa"/>
        </w:trPr>
        <w:tc>
          <w:tcPr>
            <w:tcW w:w="0" w:type="auto"/>
            <w:vAlign w:val="center"/>
            <w:hideMark/>
          </w:tcPr>
          <w:p w14:paraId="0765F206" w14:textId="77777777" w:rsidR="00227DE9" w:rsidRDefault="00227DE9">
            <w:r>
              <w:t>İşveren memnuniyet düzeyi</w:t>
            </w:r>
          </w:p>
        </w:tc>
        <w:tc>
          <w:tcPr>
            <w:tcW w:w="0" w:type="auto"/>
            <w:vAlign w:val="center"/>
            <w:hideMark/>
          </w:tcPr>
          <w:p w14:paraId="6D029736" w14:textId="77777777" w:rsidR="00227DE9" w:rsidRDefault="00227DE9">
            <w:r>
              <w:t>İşveren Anketleri</w:t>
            </w:r>
          </w:p>
        </w:tc>
      </w:tr>
      <w:tr w:rsidR="00227DE9" w14:paraId="5B9C600D" w14:textId="77777777" w:rsidTr="00227DE9">
        <w:trPr>
          <w:tblCellSpacing w:w="15" w:type="dxa"/>
        </w:trPr>
        <w:tc>
          <w:tcPr>
            <w:tcW w:w="0" w:type="auto"/>
            <w:vAlign w:val="center"/>
            <w:hideMark/>
          </w:tcPr>
          <w:p w14:paraId="3822E952" w14:textId="77777777" w:rsidR="00227DE9" w:rsidRDefault="00227DE9">
            <w:r>
              <w:t>Mezun memnuniyet düzeyi</w:t>
            </w:r>
          </w:p>
        </w:tc>
        <w:tc>
          <w:tcPr>
            <w:tcW w:w="0" w:type="auto"/>
            <w:vAlign w:val="center"/>
            <w:hideMark/>
          </w:tcPr>
          <w:p w14:paraId="2E5DB2AD" w14:textId="77777777" w:rsidR="00227DE9" w:rsidRDefault="00227DE9">
            <w:r>
              <w:t>Mezun Anketleri</w:t>
            </w:r>
          </w:p>
        </w:tc>
      </w:tr>
      <w:tr w:rsidR="00227DE9" w14:paraId="1D276207" w14:textId="77777777" w:rsidTr="00227DE9">
        <w:trPr>
          <w:tblCellSpacing w:w="15" w:type="dxa"/>
        </w:trPr>
        <w:tc>
          <w:tcPr>
            <w:tcW w:w="0" w:type="auto"/>
            <w:vAlign w:val="center"/>
            <w:hideMark/>
          </w:tcPr>
          <w:p w14:paraId="191DBE53" w14:textId="77777777" w:rsidR="00227DE9" w:rsidRDefault="00227DE9">
            <w:r>
              <w:t>Öğrenci memnuniyet düzeyi</w:t>
            </w:r>
          </w:p>
        </w:tc>
        <w:tc>
          <w:tcPr>
            <w:tcW w:w="0" w:type="auto"/>
            <w:vAlign w:val="center"/>
            <w:hideMark/>
          </w:tcPr>
          <w:p w14:paraId="251B2356" w14:textId="77777777" w:rsidR="00227DE9" w:rsidRDefault="00227DE9">
            <w:r>
              <w:t>Öğrenci Anketleri</w:t>
            </w:r>
          </w:p>
        </w:tc>
      </w:tr>
      <w:tr w:rsidR="00227DE9" w14:paraId="491A6725" w14:textId="77777777" w:rsidTr="00227DE9">
        <w:trPr>
          <w:tblCellSpacing w:w="15" w:type="dxa"/>
        </w:trPr>
        <w:tc>
          <w:tcPr>
            <w:tcW w:w="0" w:type="auto"/>
            <w:vAlign w:val="center"/>
            <w:hideMark/>
          </w:tcPr>
          <w:p w14:paraId="0AE85A79" w14:textId="77777777" w:rsidR="00227DE9" w:rsidRDefault="00227DE9">
            <w:proofErr w:type="spellStart"/>
            <w:r>
              <w:t>Erasmus</w:t>
            </w:r>
            <w:proofErr w:type="spellEnd"/>
            <w:r>
              <w:t xml:space="preserve"> ve hareketlilik verileri</w:t>
            </w:r>
          </w:p>
        </w:tc>
        <w:tc>
          <w:tcPr>
            <w:tcW w:w="0" w:type="auto"/>
            <w:vAlign w:val="center"/>
            <w:hideMark/>
          </w:tcPr>
          <w:p w14:paraId="0EE382B7" w14:textId="77777777" w:rsidR="00227DE9" w:rsidRDefault="00227DE9">
            <w:r>
              <w:t>Uluslararası İlişkiler Ofisi</w:t>
            </w:r>
          </w:p>
        </w:tc>
      </w:tr>
      <w:tr w:rsidR="00227DE9" w14:paraId="3F5E8913" w14:textId="77777777" w:rsidTr="00227DE9">
        <w:trPr>
          <w:tblCellSpacing w:w="15" w:type="dxa"/>
        </w:trPr>
        <w:tc>
          <w:tcPr>
            <w:tcW w:w="0" w:type="auto"/>
            <w:vAlign w:val="center"/>
            <w:hideMark/>
          </w:tcPr>
          <w:p w14:paraId="14F3C6EB" w14:textId="77777777" w:rsidR="00227DE9" w:rsidRDefault="00227DE9">
            <w:r>
              <w:t>Kariyer etkinliklerine katılım oranı</w:t>
            </w:r>
          </w:p>
        </w:tc>
        <w:tc>
          <w:tcPr>
            <w:tcW w:w="0" w:type="auto"/>
            <w:vAlign w:val="center"/>
            <w:hideMark/>
          </w:tcPr>
          <w:p w14:paraId="6722DBFE" w14:textId="77777777" w:rsidR="00227DE9" w:rsidRDefault="00227DE9">
            <w:r>
              <w:t>KARMER ve Bölüm Kayıtları</w:t>
            </w:r>
          </w:p>
        </w:tc>
      </w:tr>
      <w:tr w:rsidR="00227DE9" w14:paraId="4F09FC5B" w14:textId="77777777" w:rsidTr="00227DE9">
        <w:trPr>
          <w:tblCellSpacing w:w="15" w:type="dxa"/>
        </w:trPr>
        <w:tc>
          <w:tcPr>
            <w:tcW w:w="0" w:type="auto"/>
            <w:vAlign w:val="center"/>
            <w:hideMark/>
          </w:tcPr>
          <w:p w14:paraId="28BD63AA" w14:textId="77777777" w:rsidR="00227DE9" w:rsidRDefault="00227DE9">
            <w:r>
              <w:t>Dış paydaş memnuniyet düzeyi</w:t>
            </w:r>
          </w:p>
        </w:tc>
        <w:tc>
          <w:tcPr>
            <w:tcW w:w="0" w:type="auto"/>
            <w:vAlign w:val="center"/>
            <w:hideMark/>
          </w:tcPr>
          <w:p w14:paraId="04A5285C" w14:textId="77777777" w:rsidR="00227DE9" w:rsidRDefault="00227DE9">
            <w:r>
              <w:t>Paydaş Görüşmeleri ve Danışma Kurulu</w:t>
            </w:r>
          </w:p>
        </w:tc>
      </w:tr>
    </w:tbl>
    <w:p w14:paraId="6592B7C0" w14:textId="77777777" w:rsidR="00227DE9" w:rsidRDefault="00227DE9" w:rsidP="00227DE9">
      <w:pPr>
        <w:pStyle w:val="Balk3"/>
        <w:jc w:val="center"/>
        <w:rPr>
          <w:sz w:val="27"/>
          <w:szCs w:val="27"/>
        </w:rPr>
      </w:pPr>
      <w:r>
        <w:t>Kanıtlar</w:t>
      </w:r>
    </w:p>
    <w:p w14:paraId="48A024DB" w14:textId="77777777" w:rsidR="00227DE9" w:rsidRDefault="00227DE9" w:rsidP="00227DE9">
      <w:pPr>
        <w:pStyle w:val="NormalWeb"/>
      </w:pPr>
      <w:r>
        <w:rPr>
          <w:rStyle w:val="Gl"/>
        </w:rPr>
        <w:t>2.6.1-K1:</w:t>
      </w:r>
      <w:r>
        <w:t xml:space="preserve"> Akreditasyon ve Kalite Komisyonu görev tanımı ve toplantı tutanakları</w:t>
      </w:r>
    </w:p>
    <w:p w14:paraId="42B2B2CF" w14:textId="77777777" w:rsidR="00227DE9" w:rsidRDefault="00227DE9" w:rsidP="00227DE9">
      <w:pPr>
        <w:pStyle w:val="NormalWeb"/>
      </w:pPr>
      <w:r>
        <w:rPr>
          <w:rStyle w:val="Gl"/>
        </w:rPr>
        <w:t>2.6.1-K2:</w:t>
      </w:r>
      <w:r>
        <w:t xml:space="preserve"> Program Eğitim Amaçları İzleme ve Değerlendirme Süreci İş Akış Şeması</w:t>
      </w:r>
    </w:p>
    <w:p w14:paraId="5C829374" w14:textId="77777777" w:rsidR="00227DE9" w:rsidRDefault="00227DE9" w:rsidP="00227DE9">
      <w:pPr>
        <w:pStyle w:val="NormalWeb"/>
      </w:pPr>
      <w:r>
        <w:rPr>
          <w:rStyle w:val="Gl"/>
        </w:rPr>
        <w:t>2.6.1-K3:</w:t>
      </w:r>
      <w:r>
        <w:t xml:space="preserve"> Program Eğitim Amaçları Veri Toplama Planı ve Yıllık Değerlendirme Takvimi</w:t>
      </w:r>
    </w:p>
    <w:p w14:paraId="185FA455" w14:textId="77777777" w:rsidR="00227DE9" w:rsidRDefault="00227DE9" w:rsidP="00227DE9">
      <w:pPr>
        <w:pStyle w:val="NormalWeb"/>
      </w:pPr>
      <w:r>
        <w:rPr>
          <w:rStyle w:val="Gl"/>
        </w:rPr>
        <w:t>2.6.1-K4:</w:t>
      </w:r>
      <w:r>
        <w:t xml:space="preserve"> Mezun İzleme Anketi ve sonuç raporları</w:t>
      </w:r>
    </w:p>
    <w:p w14:paraId="28300688" w14:textId="77777777" w:rsidR="00227DE9" w:rsidRDefault="00227DE9" w:rsidP="00227DE9">
      <w:pPr>
        <w:pStyle w:val="NormalWeb"/>
      </w:pPr>
      <w:r>
        <w:rPr>
          <w:rStyle w:val="Gl"/>
        </w:rPr>
        <w:t>2.6.1-K5:</w:t>
      </w:r>
      <w:r>
        <w:t xml:space="preserve"> Mezun Bilgi Sistemi (MBS) kayıtları ve ekran görüntüleri</w:t>
      </w:r>
    </w:p>
    <w:p w14:paraId="557744FB" w14:textId="77777777" w:rsidR="00227DE9" w:rsidRDefault="00227DE9" w:rsidP="00227DE9">
      <w:pPr>
        <w:pStyle w:val="NormalWeb"/>
      </w:pPr>
      <w:r>
        <w:rPr>
          <w:rStyle w:val="Gl"/>
        </w:rPr>
        <w:t>2.6.1-K6:</w:t>
      </w:r>
      <w:r>
        <w:t xml:space="preserve"> Öğrenci Memnuniyet ve Ders Değerlendirme Anketleri</w:t>
      </w:r>
    </w:p>
    <w:p w14:paraId="5B9E2627" w14:textId="77777777" w:rsidR="00227DE9" w:rsidRDefault="00227DE9" w:rsidP="00227DE9">
      <w:pPr>
        <w:pStyle w:val="NormalWeb"/>
      </w:pPr>
      <w:r>
        <w:rPr>
          <w:rStyle w:val="Gl"/>
        </w:rPr>
        <w:t>2.6.1-K7:</w:t>
      </w:r>
      <w:r>
        <w:t xml:space="preserve"> İşveren Memnuniyet Anketleri ve Dış Paydaş Görüşme Formları</w:t>
      </w:r>
    </w:p>
    <w:p w14:paraId="5D2A7F42" w14:textId="77777777" w:rsidR="00227DE9" w:rsidRDefault="00227DE9" w:rsidP="00227DE9">
      <w:pPr>
        <w:pStyle w:val="NormalWeb"/>
      </w:pPr>
      <w:r>
        <w:rPr>
          <w:rStyle w:val="Gl"/>
        </w:rPr>
        <w:t>2.6.1-K8:</w:t>
      </w:r>
      <w:r>
        <w:t xml:space="preserve"> Bölüm Danışma Kurulu Toplantı Tutanakları</w:t>
      </w:r>
    </w:p>
    <w:p w14:paraId="4260DFB1" w14:textId="77777777" w:rsidR="00227DE9" w:rsidRDefault="00227DE9" w:rsidP="00227DE9">
      <w:pPr>
        <w:pStyle w:val="NormalWeb"/>
      </w:pPr>
      <w:r>
        <w:rPr>
          <w:rStyle w:val="Gl"/>
        </w:rPr>
        <w:t>2.6.1-K9:</w:t>
      </w:r>
      <w:r>
        <w:t xml:space="preserve"> Program Eğitim Amaçları–Performans Göstergeleri Eşleştirme Matrisi</w:t>
      </w:r>
    </w:p>
    <w:p w14:paraId="1972658A" w14:textId="77777777" w:rsidR="00227DE9" w:rsidRDefault="00227DE9" w:rsidP="00227DE9">
      <w:pPr>
        <w:pStyle w:val="NormalWeb"/>
      </w:pPr>
      <w:r>
        <w:rPr>
          <w:rStyle w:val="Gl"/>
        </w:rPr>
        <w:t>2.6.1-K10:</w:t>
      </w:r>
      <w:r>
        <w:t xml:space="preserve"> Program Eğitim Amaçları Yıllık Değerlendirme Raporu</w:t>
      </w:r>
    </w:p>
    <w:p w14:paraId="54AE299C" w14:textId="77777777" w:rsidR="00227DE9" w:rsidRDefault="00227DE9" w:rsidP="00227DE9">
      <w:pPr>
        <w:pStyle w:val="NormalWeb"/>
      </w:pPr>
      <w:r>
        <w:rPr>
          <w:rStyle w:val="Gl"/>
        </w:rPr>
        <w:lastRenderedPageBreak/>
        <w:t>2.6.1-K11:</w:t>
      </w:r>
      <w:r>
        <w:t xml:space="preserve"> </w:t>
      </w:r>
      <w:proofErr w:type="spellStart"/>
      <w:r>
        <w:t>Erasmus</w:t>
      </w:r>
      <w:proofErr w:type="spellEnd"/>
      <w:r>
        <w:t xml:space="preserve"> ve Uluslararası Hareketlilik Faaliyet Raporları</w:t>
      </w:r>
    </w:p>
    <w:p w14:paraId="387F34A4" w14:textId="77777777" w:rsidR="00227DE9" w:rsidRDefault="00227DE9" w:rsidP="00227DE9">
      <w:pPr>
        <w:pStyle w:val="NormalWeb"/>
      </w:pPr>
      <w:r>
        <w:rPr>
          <w:rStyle w:val="Gl"/>
        </w:rPr>
        <w:t>2.6.1-K12:</w:t>
      </w:r>
      <w:r>
        <w:t xml:space="preserve"> Program Eğitim Amaçlarının değerlendirildiği Bölüm Kurulu kararları</w:t>
      </w:r>
    </w:p>
    <w:p w14:paraId="031351CC" w14:textId="77777777" w:rsidR="00227DE9" w:rsidRDefault="00227DE9" w:rsidP="00227DE9">
      <w:pPr>
        <w:pStyle w:val="NormalWeb"/>
      </w:pPr>
      <w:r>
        <w:rPr>
          <w:rStyle w:val="Gl"/>
        </w:rPr>
        <w:t>2.6.1-K13:</w:t>
      </w:r>
      <w:r>
        <w:t xml:space="preserve"> Kariyer Planlama Uygulama ve Araştırma Merkezi (KARMER) faaliyet raporları ve kariyer verileri.</w:t>
      </w:r>
    </w:p>
    <w:p w14:paraId="68568320" w14:textId="77777777" w:rsidR="00CB7AE0" w:rsidRDefault="00CB7AE0" w:rsidP="00CB7AE0">
      <w:pPr>
        <w:pStyle w:val="Balk3"/>
        <w:rPr>
          <w:sz w:val="27"/>
          <w:szCs w:val="27"/>
        </w:rPr>
      </w:pPr>
      <w:r>
        <w:t>2.6.2. Program Eğitim Amaçlarını Değerlendirme Sisteminin İşletilmesi, Raporlanması ve İyileştirme Döngüsü</w:t>
      </w:r>
    </w:p>
    <w:p w14:paraId="59F147DA" w14:textId="77777777" w:rsidR="00CB7AE0" w:rsidRDefault="00CB7AE0" w:rsidP="00CB7AE0">
      <w:pPr>
        <w:pStyle w:val="NormalWeb"/>
      </w:pPr>
      <w:r>
        <w:t>Siyaset Bilimi ve Kamu Yönetimi Lisans Programında Program Eğitim Amaçlarının değerlendirilmesine yönelik oluşturulan sistem, planlı veri toplama, analiz, raporlama, karar alma ve iyileştirme aşamalarından oluşan sürekli bir kalite güvence döngüsü içerisinde işletilmektedir. Program Eğitim Amaçlarının gerçekleşme düzeyinin izlenmesi ve değerlendirilmesi, yalnızca belirli dönemlerde yapılan ölçümlerle sınırlı kalmamakta; öğrenci, mezun, işveren ve diğer dış paydaşlardan elde edilen verilerin düzenli olarak analiz edildiği ve sonuçların program geliştirme süreçlerine yansıtıldığı sistematik bir yapıya dayanmaktadır.</w:t>
      </w:r>
    </w:p>
    <w:p w14:paraId="185E5F3F" w14:textId="77777777" w:rsidR="00CB7AE0" w:rsidRDefault="00CB7AE0" w:rsidP="00CB7AE0">
      <w:pPr>
        <w:pStyle w:val="NormalWeb"/>
      </w:pPr>
      <w:r>
        <w:t>Program Eğitim Amaçlarının değerlendirilmesinde kullanılan veriler farklı kaynaklardan elde edilmektedir. İç paydaş verileri; öğrenci memnuniyet anketleri, ders değerlendirme anketleri, akademik danışman görüşmeleri, kariyer danışmanlığı faaliyetleri, mezun anketleri ve öğretim elemanlarının değerlendirmelerinden oluşmaktadır. Dış paydaş verileri ise kamu kurumları, yerel yönetimler, meslek kuruluşları, sivil toplum kuruluşları, işverenler ve bölüm danışma kurulunda yer alan temsilcilerden alınan görüşler aracılığıyla toplanmaktadır. Kilis Valiliği, Kilis Belediyesi, Kilis Ticaret ve Sanayi Odası, Kilis Kent Konseyi, Türk Kızılay Kilis Toplum Merkezi, İl Göç İdaresi Müdürlüğü, AFAD, İŞKUR ve bölümün iş birliği içerisinde bulunduğu diğer kurumlar dış paydaş değerlendirme sürecine katkı sunan temel paydaşlar arasında yer almaktadır.</w:t>
      </w:r>
    </w:p>
    <w:p w14:paraId="7778C0AF" w14:textId="77777777" w:rsidR="00CB7AE0" w:rsidRDefault="00CB7AE0" w:rsidP="00CB7AE0">
      <w:pPr>
        <w:pStyle w:val="NormalWeb"/>
      </w:pPr>
      <w:r>
        <w:t xml:space="preserve">Paydaş görüşleri anketler, odak grup görüşmeleri, </w:t>
      </w:r>
      <w:proofErr w:type="spellStart"/>
      <w:r>
        <w:t>çalıştaylar</w:t>
      </w:r>
      <w:proofErr w:type="spellEnd"/>
      <w:r>
        <w:t>, danışma kurulu toplantıları, kariyer etkinlikleri ve yüz yüze görüşmeler aracılığıyla sistematik biçimde toplanmaktadır. Toplanan veriler kalite komisyonu ve bölüm yönetimi tarafından yıllık olarak değerlendirilmekte, Program Eğitim Amaçları ile ilişkilendirilerek analiz edilmektedir. Analiz sürecinde özellikle mezunların istihdam alanları, kamu ve özel sektördeki görevleri, lisansüstü eğitim eğilimleri, uluslararası hareketlilik deneyimleri, işveren memnuniyet düzeyleri ve paydaş beklentileri dikkate alınmaktadır.</w:t>
      </w:r>
    </w:p>
    <w:p w14:paraId="6E8500BE" w14:textId="77777777" w:rsidR="00CB7AE0" w:rsidRDefault="00CB7AE0" w:rsidP="00CB7AE0">
      <w:pPr>
        <w:pStyle w:val="NormalWeb"/>
      </w:pPr>
      <w:r>
        <w:t xml:space="preserve">Program Eğitim Amaçlarına ulaşma düzeyi değerlendirilirken her bir Program Eğitim Amacı için tanımlanan göstergeler esas alınmaktadır. Örneğin kamu kurumlarında ve yerel yönetimlerde görev alan mezun sayıları, kamu yönetimi ve siyaset bilimi alanında uzmanlaşma amacının; lisansüstü eğitime devam eden mezun oranları akademik gelişim amacının; proje, danışmanlık ve uluslararası faaliyetlerde yer alan mezun sayıları ise ulusal ve uluslararası düzeyde çalışma hedeflerinin gerçekleşme düzeyinin değerlendirilmesinde kullanılmaktadır. İşveren ve dış paydaş görüşleri de mezunların sahip olması beklenen mesleki yeterliliklerin uygulamadaki karşılığını göstermesi bakımından değerlendirme sürecine </w:t>
      </w:r>
      <w:proofErr w:type="gramStart"/>
      <w:r>
        <w:t>dahil</w:t>
      </w:r>
      <w:proofErr w:type="gramEnd"/>
      <w:r>
        <w:t xml:space="preserve"> edilmektedir.</w:t>
      </w:r>
    </w:p>
    <w:p w14:paraId="7F7A6CEF" w14:textId="77777777" w:rsidR="00CB7AE0" w:rsidRDefault="00CB7AE0" w:rsidP="00CB7AE0">
      <w:pPr>
        <w:pStyle w:val="NormalWeb"/>
      </w:pPr>
      <w:r>
        <w:t xml:space="preserve">Elde edilen veriler yıllık değerlendirme raporları hâline getirilmekte ve bölüm kurulunda görüşülmektedir. Bölüm kurulu değerlendirmelerinde Program Eğitim Amaçlarına ilişkin mevcut durum, güçlü yönler, gelişime açık alanlar ve iyileştirme önerileri ele alınmaktadır. </w:t>
      </w:r>
      <w:r>
        <w:lastRenderedPageBreak/>
        <w:t>Değerlendirme sonuçları bölüm kurulu kararları, kalite komisyonu raporları ve danışma kurulu toplantı tutanakları ile kayıt altına alınmaktadır. Böylece süreç yalnızca değerlendirme yapmakla sınırlı kalmamakta, aynı zamanda kurumsal hafızaya aktarılmakta ve izlenebilir hâle getirilmektedir.</w:t>
      </w:r>
    </w:p>
    <w:p w14:paraId="16B20D08" w14:textId="77777777" w:rsidR="00CB7AE0" w:rsidRDefault="00CB7AE0" w:rsidP="00CB7AE0">
      <w:pPr>
        <w:pStyle w:val="NormalWeb"/>
      </w:pPr>
      <w:r>
        <w:t xml:space="preserve">Program Eğitim Amaçlarının değerlendirilmesi sürecindeki görev ve sorumluluklar yazılı olarak tanımlanmıştır. Bölüm Başkanlığı süreç koordinasyonundan sorumluyken, Akreditasyon ve Kalite Komisyonu veri toplama ve analiz faaliyetlerini yürütmektedir. Akademik danışmanlar ve kariyer temsilcileri öğrenci ve mezun verilerinin toplanmasına katkı sağlamakta; danışma kurulu üyeleri ve dış paydaş temsilcileri ise programın </w:t>
      </w:r>
      <w:proofErr w:type="spellStart"/>
      <w:r>
        <w:t>sektörel</w:t>
      </w:r>
      <w:proofErr w:type="spellEnd"/>
      <w:r>
        <w:t xml:space="preserve"> beklentilerle uyumuna ilişkin geri bildirim sunmaktadır. Bölüm kurulu ise elde edilen sonuçların değerlendirilmesi ve iyileştirme kararlarının alınmasında nihai karar organı olarak görev yapmaktadır.</w:t>
      </w:r>
    </w:p>
    <w:p w14:paraId="47AA974A" w14:textId="77777777" w:rsidR="00CB7AE0" w:rsidRDefault="00CB7AE0" w:rsidP="00CB7AE0">
      <w:pPr>
        <w:pStyle w:val="NormalWeb"/>
      </w:pPr>
      <w:r>
        <w:t xml:space="preserve">Programda iyileştirme faaliyetleri PUKÖ (Planla-Uygula-Kontrol Et-Önlem Al) döngüsü esas alınarak yürütülmektedir. Yapılan değerlendirmeler sonucunda ihtiyaç duyulan alanlarda Düzeltici ve Önleyici Faaliyetler (DÖF) başlatılmakta ve ilgili faaliyetler kalite yönetim sistemi üzerinden izlenmektedir. Son yıllarda gerçekleştirilen müfredat güncellemeleri, afet ve kriz yönetimi, güvenlik çalışmaları, teknoloji ve siyaset gibi güncel seçmeli derslerin programa eklenmesi, </w:t>
      </w:r>
      <w:proofErr w:type="spellStart"/>
      <w:r>
        <w:t>Erasmus</w:t>
      </w:r>
      <w:proofErr w:type="spellEnd"/>
      <w:r>
        <w:t xml:space="preserve"> anlaşmalarının artırılması, kariyer etkinliklerinin çeşitlendirilmesi ve dış paydaş iş birliklerinin güçlendirilmesi bu değerlendirme süreçlerinin sonucunda gerçekleştirilen iyileştirme uygulamalarına örnek oluşturmaktadır.</w:t>
      </w:r>
    </w:p>
    <w:p w14:paraId="767AD23D" w14:textId="77777777" w:rsidR="00CB7AE0" w:rsidRDefault="00CB7AE0" w:rsidP="00CB7AE0">
      <w:pPr>
        <w:pStyle w:val="NormalWeb"/>
      </w:pPr>
      <w:r>
        <w:t>Bu kapsamda Program Eğitim Amaçlarını değerlendirme sistemi yalnızca ölçüm yapan bir yapı değil; elde edilen verileri programın sürekli geliştirilmesinde kullanan, sonuçları kayıt altına alan ve alınan kararların etkilerini yeniden izleyen bütünleşik bir kalite güvence mekanizması olarak işletilmektedir.</w:t>
      </w:r>
    </w:p>
    <w:p w14:paraId="66EFFD18" w14:textId="77777777" w:rsidR="00CB7AE0" w:rsidRDefault="00CB7AE0" w:rsidP="00CB7AE0">
      <w:pPr>
        <w:pStyle w:val="Balk3"/>
        <w:rPr>
          <w:sz w:val="27"/>
          <w:szCs w:val="27"/>
        </w:rPr>
      </w:pPr>
      <w:r>
        <w:t>Kanıtlar</w:t>
      </w:r>
    </w:p>
    <w:p w14:paraId="1FCD6DD8" w14:textId="77777777" w:rsidR="00CB7AE0" w:rsidRDefault="00CB7AE0" w:rsidP="00CB7AE0">
      <w:pPr>
        <w:pStyle w:val="NormalWeb"/>
      </w:pPr>
      <w:r>
        <w:rPr>
          <w:rStyle w:val="Gl"/>
        </w:rPr>
        <w:t>2.6.2-K1:</w:t>
      </w:r>
      <w:r>
        <w:t xml:space="preserve"> Bölüm Danışma Kurulu toplantı tutanakları ve katılım listeleri</w:t>
      </w:r>
    </w:p>
    <w:p w14:paraId="26FBAF11" w14:textId="77777777" w:rsidR="00CB7AE0" w:rsidRDefault="00CB7AE0" w:rsidP="00CB7AE0">
      <w:pPr>
        <w:pStyle w:val="NormalWeb"/>
      </w:pPr>
      <w:r>
        <w:rPr>
          <w:rStyle w:val="Gl"/>
        </w:rPr>
        <w:t>2.6.2-K2:</w:t>
      </w:r>
      <w:r>
        <w:t xml:space="preserve"> İç ve dış paydaş anketleri (öğrenci, mezun, işveren ve paydaş anketleri)</w:t>
      </w:r>
    </w:p>
    <w:p w14:paraId="2077F07A" w14:textId="77777777" w:rsidR="00CB7AE0" w:rsidRDefault="00CB7AE0" w:rsidP="00CB7AE0">
      <w:pPr>
        <w:pStyle w:val="NormalWeb"/>
      </w:pPr>
      <w:r>
        <w:rPr>
          <w:rStyle w:val="Gl"/>
        </w:rPr>
        <w:t>2.6.2-K3:</w:t>
      </w:r>
      <w:r>
        <w:t xml:space="preserve"> Paydaş görüşme formları ve odak grup toplantı raporları</w:t>
      </w:r>
    </w:p>
    <w:p w14:paraId="34512EDF" w14:textId="77777777" w:rsidR="00CB7AE0" w:rsidRDefault="00CB7AE0" w:rsidP="00CB7AE0">
      <w:pPr>
        <w:pStyle w:val="NormalWeb"/>
      </w:pPr>
      <w:r>
        <w:rPr>
          <w:rStyle w:val="Gl"/>
        </w:rPr>
        <w:t>2.6.2-K4:</w:t>
      </w:r>
      <w:r>
        <w:t xml:space="preserve"> Program Eğitim Amaçları yıllık değerlendirme raporu</w:t>
      </w:r>
    </w:p>
    <w:p w14:paraId="297FDD7B" w14:textId="77777777" w:rsidR="00CB7AE0" w:rsidRDefault="00CB7AE0" w:rsidP="00CB7AE0">
      <w:pPr>
        <w:pStyle w:val="NormalWeb"/>
      </w:pPr>
      <w:r>
        <w:rPr>
          <w:rStyle w:val="Gl"/>
        </w:rPr>
        <w:t>2.6.2-K5:</w:t>
      </w:r>
      <w:r>
        <w:t xml:space="preserve"> Akreditasyon ve Kalite Komisyonu toplantı tutanakları</w:t>
      </w:r>
    </w:p>
    <w:p w14:paraId="29608191" w14:textId="77777777" w:rsidR="00CB7AE0" w:rsidRDefault="00CB7AE0" w:rsidP="00CB7AE0">
      <w:pPr>
        <w:pStyle w:val="NormalWeb"/>
      </w:pPr>
      <w:r>
        <w:rPr>
          <w:rStyle w:val="Gl"/>
        </w:rPr>
        <w:t>2.6.2-K6:</w:t>
      </w:r>
      <w:r>
        <w:t xml:space="preserve"> Bölüm Kurulu kararları (PEA değerlendirme ve iyileştirme gündemleri)</w:t>
      </w:r>
    </w:p>
    <w:p w14:paraId="76574EE5" w14:textId="77777777" w:rsidR="00CB7AE0" w:rsidRDefault="00CB7AE0" w:rsidP="00CB7AE0">
      <w:pPr>
        <w:pStyle w:val="NormalWeb"/>
      </w:pPr>
      <w:r>
        <w:rPr>
          <w:rStyle w:val="Gl"/>
        </w:rPr>
        <w:t>2.6.2-K7:</w:t>
      </w:r>
      <w:r>
        <w:t xml:space="preserve"> Düzeltici ve Önleyici Faaliyet (DÖF) kayıtları ve faaliyet planları</w:t>
      </w:r>
    </w:p>
    <w:p w14:paraId="0E7AA260" w14:textId="77777777" w:rsidR="00CB7AE0" w:rsidRDefault="00CB7AE0" w:rsidP="00CB7AE0">
      <w:pPr>
        <w:pStyle w:val="NormalWeb"/>
      </w:pPr>
      <w:r>
        <w:rPr>
          <w:rStyle w:val="Gl"/>
        </w:rPr>
        <w:t>2.6.2-K8:</w:t>
      </w:r>
      <w:r>
        <w:t xml:space="preserve"> Paydaş geri bildirimleri sonucunda gerçekleştirilen müfredat güncellemelerine ilişkin Eğitim-Öğretim Komisyonu ve Bölüm Kurulu kararları</w:t>
      </w:r>
    </w:p>
    <w:p w14:paraId="11B40808" w14:textId="77777777" w:rsidR="00CB7AE0" w:rsidRDefault="00CB7AE0" w:rsidP="00CB7AE0">
      <w:pPr>
        <w:pStyle w:val="NormalWeb"/>
      </w:pPr>
      <w:r>
        <w:rPr>
          <w:rStyle w:val="Gl"/>
        </w:rPr>
        <w:t>2.6.2-K9:</w:t>
      </w:r>
      <w:r>
        <w:t xml:space="preserve"> Dış paydaş listesi (Kilis Valiliği, Kilis Belediyesi, Kilis Ticaret ve Sanayi Odası, Kilis Kent Konseyi, Türk Kızılay Kilis Toplum Merkezi, İŞKUR, AFAD vb.)</w:t>
      </w:r>
    </w:p>
    <w:p w14:paraId="42A4D580" w14:textId="77777777" w:rsidR="00CB7AE0" w:rsidRDefault="00CB7AE0" w:rsidP="00CB7AE0">
      <w:pPr>
        <w:pStyle w:val="NormalWeb"/>
      </w:pPr>
      <w:r>
        <w:rPr>
          <w:rStyle w:val="Gl"/>
        </w:rPr>
        <w:lastRenderedPageBreak/>
        <w:t>2.6.2-K10:</w:t>
      </w:r>
      <w:r>
        <w:t xml:space="preserve"> Mezun izleme anketleri ve mezun değerlendirme raporları</w:t>
      </w:r>
    </w:p>
    <w:p w14:paraId="489F6AFD" w14:textId="77777777" w:rsidR="00CB7AE0" w:rsidRDefault="00CB7AE0" w:rsidP="00CB7AE0">
      <w:pPr>
        <w:pStyle w:val="NormalWeb"/>
      </w:pPr>
      <w:r>
        <w:rPr>
          <w:rStyle w:val="Gl"/>
        </w:rPr>
        <w:t>2.6.2-K11:</w:t>
      </w:r>
      <w:r>
        <w:t xml:space="preserve"> Kariyer etkinlikleri, sektör buluşmaları ve paydaş toplantılarına ilişkin duyuru, afiş ve katılım belgeleri</w:t>
      </w:r>
    </w:p>
    <w:p w14:paraId="26D83D6F" w14:textId="77777777" w:rsidR="00CB7AE0" w:rsidRDefault="00CB7AE0" w:rsidP="00CB7AE0">
      <w:pPr>
        <w:pStyle w:val="NormalWeb"/>
      </w:pPr>
      <w:r>
        <w:rPr>
          <w:rStyle w:val="Gl"/>
        </w:rPr>
        <w:t>2.6.2-K12:</w:t>
      </w:r>
      <w:r>
        <w:t xml:space="preserve"> BKYS/Bütünleşik Kalite Yönetim Sistemi üzerinden yürütülen iyileştirme faaliyet kayıtları (varsa)</w:t>
      </w:r>
    </w:p>
    <w:p w14:paraId="50B996C7" w14:textId="77777777" w:rsidR="00CB7AE0" w:rsidRDefault="00CB7AE0" w:rsidP="00CB7AE0">
      <w:pPr>
        <w:pStyle w:val="NormalWeb"/>
      </w:pPr>
      <w:r>
        <w:rPr>
          <w:rStyle w:val="Gl"/>
        </w:rPr>
        <w:t>2.6.2-K13:</w:t>
      </w:r>
      <w:r>
        <w:t xml:space="preserve"> Program Eğitim Amaçları değerlendirme ve izleme iş akış şeması.</w:t>
      </w:r>
    </w:p>
    <w:p w14:paraId="0ABF5E52" w14:textId="0DE530A0" w:rsidR="00B219A6" w:rsidRPr="00B06F59" w:rsidRDefault="00B219A6" w:rsidP="00227DE9">
      <w:pPr>
        <w:pStyle w:val="NormalWeb"/>
        <w:jc w:val="both"/>
        <w:rPr>
          <w:rFonts w:asciiTheme="minorHAnsi" w:hAnsiTheme="minorHAnsi" w:cstheme="minorHAnsi"/>
        </w:rPr>
      </w:pPr>
    </w:p>
    <w:p w14:paraId="125646D2" w14:textId="11D72AF9" w:rsidR="00204461" w:rsidRPr="00B06F59" w:rsidRDefault="00123934" w:rsidP="00B06F59">
      <w:pPr>
        <w:pStyle w:val="Stil3"/>
        <w:rPr>
          <w:rFonts w:asciiTheme="minorHAnsi" w:hAnsiTheme="minorHAnsi" w:cstheme="minorHAnsi"/>
          <w:sz w:val="24"/>
          <w:szCs w:val="24"/>
        </w:rPr>
      </w:pPr>
      <w:r w:rsidRPr="00B06F59">
        <w:rPr>
          <w:rFonts w:asciiTheme="minorHAnsi" w:hAnsiTheme="minorHAnsi" w:cstheme="minorHAnsi"/>
          <w:sz w:val="24"/>
          <w:szCs w:val="24"/>
        </w:rPr>
        <w:t>2.7.</w:t>
      </w:r>
      <w:r w:rsidRPr="00B06F59">
        <w:rPr>
          <w:rFonts w:asciiTheme="minorHAnsi" w:hAnsiTheme="minorHAnsi" w:cstheme="minorHAnsi"/>
          <w:sz w:val="24"/>
          <w:szCs w:val="24"/>
        </w:rPr>
        <w:tab/>
        <w:t>Program Eğitim Amaçlarına ulaşıldığı kanıtlanmalıdır.</w:t>
      </w:r>
      <w:bookmarkEnd w:id="18"/>
    </w:p>
    <w:p w14:paraId="7B543944" w14:textId="77777777" w:rsidR="006F0E55" w:rsidRDefault="006F0E55" w:rsidP="006F0E55">
      <w:pPr>
        <w:pStyle w:val="Balk3"/>
        <w:rPr>
          <w:sz w:val="27"/>
          <w:szCs w:val="27"/>
        </w:rPr>
      </w:pPr>
      <w:r>
        <w:t>2.7.1. Program Eğitim Amaçlarına Ulaşma Düzeyinin Kanıtlarla Gösterilmesi ve Hedeflerle Karşılaştırılması</w:t>
      </w:r>
    </w:p>
    <w:p w14:paraId="6925E408" w14:textId="77777777" w:rsidR="006F0E55" w:rsidRDefault="006F0E55" w:rsidP="006F0E55">
      <w:pPr>
        <w:pStyle w:val="NormalWeb"/>
      </w:pPr>
      <w:r>
        <w:t>Siyaset Bilimi ve Kamu Yönetimi Lisans Programında Program Eğitim Amaçlarına (PEA) ulaşma düzeyi, bölüm tarafından oluşturulan ölçme-değerlendirme sistemi kapsamında düzenli olarak izlenmekte ve kanıta dayalı olarak değerlendirilmektedir. Program Eğitim Amaçlarının gerçekleştirilme düzeyi; mezun izleme verileri, öğrenci ve mezun memnuniyet anketleri, işveren değerlendirmeleri, dış paydaş görüşleri, kariyer danışmanlığı çıktıları, istihdam göstergeleri ve bölüm danışma kurulu değerlendirmeleri kullanılarak analiz edilmektedir. Böylece amaçların yalnızca teorik olarak tanımlanmasıyla yetinilmemekte, belirlenen hedeflere ulaşılıp ulaşılmadığı somut veriler üzerinden değerlendirilmektedir.</w:t>
      </w:r>
    </w:p>
    <w:p w14:paraId="6DA9EA55" w14:textId="77777777" w:rsidR="006F0E55" w:rsidRDefault="006F0E55" w:rsidP="006F0E55">
      <w:pPr>
        <w:pStyle w:val="NormalWeb"/>
      </w:pPr>
      <w:r>
        <w:t>Programda kullanılan değerlendirme yaklaşımı, doğrudan ve dolaylı ölçme yöntemlerinin birlikte kullanılmasına dayanmaktadır. Doğrudan ölçme yöntemleri kapsamında mezunların kamu kurumları, yerel yönetimler, özel sektör kuruluşları, sivil toplum kuruluşları ve uluslararası kuruluşlarda istihdam edilme durumları, lisansüstü eğitime yönelme oranları ve kariyer gelişim göstergeleri dikkate alınmaktadır. Dolaylı ölçme yöntemleri kapsamında ise mezun memnuniyeti, işveren memnuniyeti, dış paydaş değerlendirmeleri ve danışma kurulu görüşleri kullanılmaktadır.</w:t>
      </w:r>
    </w:p>
    <w:p w14:paraId="2A8FC082" w14:textId="77777777" w:rsidR="006F0E55" w:rsidRDefault="006F0E55" w:rsidP="006F0E55">
      <w:pPr>
        <w:pStyle w:val="NormalWeb"/>
      </w:pPr>
      <w:r>
        <w:t>Toplanan veriler her yıl Akreditasyon ve Kalite Komisyonu tarafından analiz edilmekte ve Program Eğitim Amaçları ile ilişkilendirilmektedir. Analiz sonuçları “Program Eğitim Amaçları Değerlendirme Raporu” hâline getirilmekte ve bölüm kurulunda görüşülmektedir. Bölüm kurulu tarafından yapılan değerlendirmelerde mevcut durum, hedef değerler ve gerçekleşmeler karşılaştırılarak gelişime açık alanlar belirlenmektedir. Böylece Program Eğitim Amaçlarının gerçekleşme düzeyi yalnızca ölçülmemekte, aynı zamanda kalite geliştirme sürecinin temel girdilerinden biri hâline getirilmektedir.</w:t>
      </w:r>
    </w:p>
    <w:p w14:paraId="67D8F7FE" w14:textId="77777777" w:rsidR="006F0E55" w:rsidRDefault="006F0E55" w:rsidP="006F0E55">
      <w:pPr>
        <w:pStyle w:val="NormalWeb"/>
      </w:pPr>
      <w:r>
        <w:t>Program Eğitim Amaçlarına ilişkin değerlendirmelerde aşağıdaki temel performans göstergeleri kullanılmaktadır:</w:t>
      </w:r>
    </w:p>
    <w:p w14:paraId="09AEB108" w14:textId="77777777" w:rsidR="006F0E55" w:rsidRDefault="006F0E55" w:rsidP="00C3608D">
      <w:pPr>
        <w:pStyle w:val="NormalWeb"/>
        <w:numPr>
          <w:ilvl w:val="0"/>
          <w:numId w:val="29"/>
        </w:numPr>
      </w:pPr>
      <w:r>
        <w:t>Mezunların kamu ve özel sektörde istihdam oranı,</w:t>
      </w:r>
    </w:p>
    <w:p w14:paraId="0DCA26A6" w14:textId="77777777" w:rsidR="006F0E55" w:rsidRDefault="006F0E55" w:rsidP="00C3608D">
      <w:pPr>
        <w:pStyle w:val="NormalWeb"/>
        <w:numPr>
          <w:ilvl w:val="0"/>
          <w:numId w:val="29"/>
        </w:numPr>
      </w:pPr>
      <w:r>
        <w:t>Mezunların görev yaptığı kurumların program alanı ile uyumu,</w:t>
      </w:r>
    </w:p>
    <w:p w14:paraId="1F395E43" w14:textId="77777777" w:rsidR="006F0E55" w:rsidRDefault="006F0E55" w:rsidP="00C3608D">
      <w:pPr>
        <w:pStyle w:val="NormalWeb"/>
        <w:numPr>
          <w:ilvl w:val="0"/>
          <w:numId w:val="29"/>
        </w:numPr>
      </w:pPr>
      <w:r>
        <w:t>Lisansüstü eğitime devam eden mezun oranı,</w:t>
      </w:r>
    </w:p>
    <w:p w14:paraId="76E1ED67" w14:textId="77777777" w:rsidR="006F0E55" w:rsidRDefault="006F0E55" w:rsidP="00C3608D">
      <w:pPr>
        <w:pStyle w:val="NormalWeb"/>
        <w:numPr>
          <w:ilvl w:val="0"/>
          <w:numId w:val="29"/>
        </w:numPr>
      </w:pPr>
      <w:r>
        <w:t>Mezun memnuniyet düzeyi,</w:t>
      </w:r>
    </w:p>
    <w:p w14:paraId="545D8A0B" w14:textId="77777777" w:rsidR="006F0E55" w:rsidRDefault="006F0E55" w:rsidP="00C3608D">
      <w:pPr>
        <w:pStyle w:val="NormalWeb"/>
        <w:numPr>
          <w:ilvl w:val="0"/>
          <w:numId w:val="29"/>
        </w:numPr>
      </w:pPr>
      <w:r>
        <w:lastRenderedPageBreak/>
        <w:t>İşveren memnuniyet düzeyi,</w:t>
      </w:r>
    </w:p>
    <w:p w14:paraId="2385AB21" w14:textId="77777777" w:rsidR="006F0E55" w:rsidRDefault="006F0E55" w:rsidP="00C3608D">
      <w:pPr>
        <w:pStyle w:val="NormalWeb"/>
        <w:numPr>
          <w:ilvl w:val="0"/>
          <w:numId w:val="29"/>
        </w:numPr>
      </w:pPr>
      <w:r>
        <w:t>Kariyer etkinliklerine katılım oranı,</w:t>
      </w:r>
    </w:p>
    <w:p w14:paraId="5A02D060" w14:textId="77777777" w:rsidR="006F0E55" w:rsidRDefault="006F0E55" w:rsidP="00C3608D">
      <w:pPr>
        <w:pStyle w:val="NormalWeb"/>
        <w:numPr>
          <w:ilvl w:val="0"/>
          <w:numId w:val="29"/>
        </w:numPr>
      </w:pPr>
      <w:proofErr w:type="spellStart"/>
      <w:r>
        <w:t>Erasmus</w:t>
      </w:r>
      <w:proofErr w:type="spellEnd"/>
      <w:r>
        <w:t xml:space="preserve"> ve diğer hareketlilik programlarından yararlanan öğrenci sayıları,</w:t>
      </w:r>
    </w:p>
    <w:p w14:paraId="3900E657" w14:textId="77777777" w:rsidR="006F0E55" w:rsidRDefault="006F0E55" w:rsidP="00C3608D">
      <w:pPr>
        <w:pStyle w:val="NormalWeb"/>
        <w:numPr>
          <w:ilvl w:val="0"/>
          <w:numId w:val="29"/>
        </w:numPr>
      </w:pPr>
      <w:r>
        <w:t>Dış paydaş memnuniyet düzeyi,</w:t>
      </w:r>
    </w:p>
    <w:p w14:paraId="72916DEC" w14:textId="77777777" w:rsidR="006F0E55" w:rsidRDefault="006F0E55" w:rsidP="00C3608D">
      <w:pPr>
        <w:pStyle w:val="NormalWeb"/>
        <w:numPr>
          <w:ilvl w:val="0"/>
          <w:numId w:val="29"/>
        </w:numPr>
      </w:pPr>
      <w:r>
        <w:t>Öğrencilerin kariyer planlama faaliyetlerinden yararlanma düzeyi.</w:t>
      </w:r>
    </w:p>
    <w:p w14:paraId="5032DA2A" w14:textId="77777777" w:rsidR="006F0E55" w:rsidRDefault="006F0E55" w:rsidP="006F0E55">
      <w:pPr>
        <w:pStyle w:val="NormalWeb"/>
      </w:pPr>
      <w:r>
        <w:t xml:space="preserve">Bu göstergeler doğrultusunda elde edilen sonuçlar yıllık olarak raporlanmakta ve önceki yıllarla karşılaştırılmaktadır. Son dönemde </w:t>
      </w:r>
      <w:proofErr w:type="spellStart"/>
      <w:r>
        <w:t>Erasmus</w:t>
      </w:r>
      <w:proofErr w:type="spellEnd"/>
      <w:r>
        <w:t xml:space="preserve"> anlaşmalarının sayısının artırılması, öğrencilerin uluslararası hareketlilik olanaklarından yararlanmasına yönelik faaliyetlerin yoğunlaştırılması, kariyer etkinliklerinin çeşitlendirilmesi ve dış paydaş iş birliklerinin güçlendirilmesi gibi uygulamalar Program Eğitim Amaçlarına ulaşma düzeyinin artırılmasına yönelik gerçekleştirilen iyileştirme faaliyetleri arasında yer almaktadır.</w:t>
      </w:r>
    </w:p>
    <w:p w14:paraId="49E85898" w14:textId="77777777" w:rsidR="006F0E55" w:rsidRDefault="006F0E55" w:rsidP="006F0E55">
      <w:pPr>
        <w:pStyle w:val="NormalWeb"/>
      </w:pPr>
      <w:r>
        <w:t>Değerlendirme sonuçları doğrultusunda yürütülen iyileştirme çalışmaları PUKÖ (Planla–Uygula–Kontrol Et–Önlem Al) döngüsü çerçevesinde takip edilmektedir. Öncelikle paydaşlardan elde edilen veriler analiz edilmekte (Kontrol Et), gelişime açık alanlar belirlenmekte ve bölüm kurulunda iyileştirme kararları alınmaktadır (Önlem Al). Alınan kararlar eğitim-öğretim faaliyetlerine, kariyer danışmanlığı uygulamalarına ve dış paydaş ilişkilerine yansıtılmakta (Uygula); sonraki değerlendirme dönemlerinde alınan önlemlerin etkisi yeniden ölçülmektedir (Planla-Kontrol Et). Böylece Program Eğitim Amaçlarının sürekli iyileştirilmesi güvence altına alınmaktadır.</w:t>
      </w:r>
    </w:p>
    <w:p w14:paraId="719BA92A" w14:textId="77777777" w:rsidR="006F0E55" w:rsidRDefault="006F0E55" w:rsidP="006F0E55">
      <w:pPr>
        <w:pStyle w:val="NormalWeb"/>
      </w:pPr>
      <w:r>
        <w:t>Program Eğitim Amaçlarına ilişkin değerlendirme sonuçları, bölüm kurulu kararları, kalite komisyonu raporları, paydaş toplantı tutanakları ve yıllık değerlendirme raporları ile kayıt altına alınmakta; elde edilen bulgular programın eğitim-öğretim süreçlerinin geliştirilmesinde kullanılmaktadır.</w:t>
      </w:r>
    </w:p>
    <w:p w14:paraId="5C4FB180" w14:textId="77777777" w:rsidR="006F0E55" w:rsidRDefault="006F0E55" w:rsidP="006F0E55">
      <w:pPr>
        <w:pStyle w:val="Balk4"/>
      </w:pPr>
    </w:p>
    <w:p w14:paraId="19EAB8DF" w14:textId="717CD04B" w:rsidR="006F0E55" w:rsidRDefault="006F0E55" w:rsidP="006F0E55">
      <w:pPr>
        <w:pStyle w:val="Balk4"/>
      </w:pPr>
      <w:r>
        <w:t>Tablo 2.7.1. Program Eğitim Amaçları – Kanıt Eşleştirme Tablosu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5"/>
        <w:gridCol w:w="2327"/>
        <w:gridCol w:w="825"/>
        <w:gridCol w:w="1203"/>
        <w:gridCol w:w="962"/>
      </w:tblGrid>
      <w:tr w:rsidR="006F0E55" w:rsidRPr="006F0E55" w14:paraId="52B7DCEC" w14:textId="77777777" w:rsidTr="006F0E55">
        <w:trPr>
          <w:tblHeader/>
          <w:tblCellSpacing w:w="15" w:type="dxa"/>
        </w:trPr>
        <w:tc>
          <w:tcPr>
            <w:tcW w:w="0" w:type="auto"/>
            <w:vAlign w:val="center"/>
            <w:hideMark/>
          </w:tcPr>
          <w:p w14:paraId="325D5891" w14:textId="77777777" w:rsidR="006F0E55" w:rsidRPr="006F0E55" w:rsidRDefault="006F0E55" w:rsidP="006F0E55">
            <w:pPr>
              <w:jc w:val="center"/>
              <w:rPr>
                <w:b/>
                <w:bCs/>
              </w:rPr>
            </w:pPr>
            <w:r w:rsidRPr="006F0E55">
              <w:rPr>
                <w:b/>
                <w:bCs/>
              </w:rPr>
              <w:t>Program Eğitim Amacı</w:t>
            </w:r>
          </w:p>
        </w:tc>
        <w:tc>
          <w:tcPr>
            <w:tcW w:w="0" w:type="auto"/>
            <w:vAlign w:val="center"/>
            <w:hideMark/>
          </w:tcPr>
          <w:p w14:paraId="421B83AC" w14:textId="77777777" w:rsidR="006F0E55" w:rsidRPr="006F0E55" w:rsidRDefault="006F0E55" w:rsidP="006F0E55">
            <w:pPr>
              <w:jc w:val="center"/>
              <w:rPr>
                <w:b/>
                <w:bCs/>
              </w:rPr>
            </w:pPr>
            <w:r w:rsidRPr="006F0E55">
              <w:rPr>
                <w:b/>
                <w:bCs/>
              </w:rPr>
              <w:t>Gösterge</w:t>
            </w:r>
          </w:p>
        </w:tc>
        <w:tc>
          <w:tcPr>
            <w:tcW w:w="0" w:type="auto"/>
            <w:vAlign w:val="center"/>
            <w:hideMark/>
          </w:tcPr>
          <w:p w14:paraId="349744E3" w14:textId="77777777" w:rsidR="006F0E55" w:rsidRPr="006F0E55" w:rsidRDefault="006F0E55" w:rsidP="006F0E55">
            <w:pPr>
              <w:jc w:val="center"/>
              <w:rPr>
                <w:b/>
                <w:bCs/>
              </w:rPr>
            </w:pPr>
            <w:r w:rsidRPr="006F0E55">
              <w:rPr>
                <w:b/>
                <w:bCs/>
              </w:rPr>
              <w:t>Hedef Değer</w:t>
            </w:r>
          </w:p>
        </w:tc>
        <w:tc>
          <w:tcPr>
            <w:tcW w:w="0" w:type="auto"/>
            <w:vAlign w:val="center"/>
            <w:hideMark/>
          </w:tcPr>
          <w:p w14:paraId="2A3A856B" w14:textId="77777777" w:rsidR="006F0E55" w:rsidRPr="006F0E55" w:rsidRDefault="006F0E55" w:rsidP="006F0E55">
            <w:pPr>
              <w:jc w:val="center"/>
              <w:rPr>
                <w:b/>
                <w:bCs/>
              </w:rPr>
            </w:pPr>
            <w:r w:rsidRPr="006F0E55">
              <w:rPr>
                <w:b/>
                <w:bCs/>
              </w:rPr>
              <w:t>Son Ölçüm Sonucu</w:t>
            </w:r>
          </w:p>
        </w:tc>
        <w:tc>
          <w:tcPr>
            <w:tcW w:w="0" w:type="auto"/>
            <w:vAlign w:val="center"/>
            <w:hideMark/>
          </w:tcPr>
          <w:p w14:paraId="221D2241" w14:textId="77777777" w:rsidR="006F0E55" w:rsidRPr="006F0E55" w:rsidRDefault="006F0E55" w:rsidP="006F0E55">
            <w:pPr>
              <w:jc w:val="center"/>
              <w:rPr>
                <w:b/>
                <w:bCs/>
              </w:rPr>
            </w:pPr>
            <w:r w:rsidRPr="006F0E55">
              <w:rPr>
                <w:b/>
                <w:bCs/>
              </w:rPr>
              <w:t>Durum</w:t>
            </w:r>
          </w:p>
        </w:tc>
      </w:tr>
      <w:tr w:rsidR="006F0E55" w:rsidRPr="006F0E55" w14:paraId="4A98EC58" w14:textId="77777777" w:rsidTr="006F0E55">
        <w:trPr>
          <w:tblCellSpacing w:w="15" w:type="dxa"/>
        </w:trPr>
        <w:tc>
          <w:tcPr>
            <w:tcW w:w="0" w:type="auto"/>
            <w:vAlign w:val="center"/>
            <w:hideMark/>
          </w:tcPr>
          <w:p w14:paraId="72A3243F" w14:textId="77777777" w:rsidR="006F0E55" w:rsidRPr="006F0E55" w:rsidRDefault="006F0E55" w:rsidP="006F0E55">
            <w:r w:rsidRPr="006F0E55">
              <w:rPr>
                <w:b/>
                <w:bCs/>
              </w:rPr>
              <w:t>PEA-1:</w:t>
            </w:r>
            <w:r w:rsidRPr="006F0E55">
              <w:t xml:space="preserve"> Kamu kurumları, yerel yönetimler ve ilgili kuruluşlarda uzmanlık gerektiren görevlerde çalışma</w:t>
            </w:r>
          </w:p>
        </w:tc>
        <w:tc>
          <w:tcPr>
            <w:tcW w:w="0" w:type="auto"/>
            <w:vAlign w:val="center"/>
            <w:hideMark/>
          </w:tcPr>
          <w:p w14:paraId="77B26EE8" w14:textId="77777777" w:rsidR="006F0E55" w:rsidRPr="006F0E55" w:rsidRDefault="006F0E55" w:rsidP="006F0E55">
            <w:r w:rsidRPr="006F0E55">
              <w:t>Mezunların kamu kurumları ve yerel yönetimlerde istihdam oranı</w:t>
            </w:r>
          </w:p>
        </w:tc>
        <w:tc>
          <w:tcPr>
            <w:tcW w:w="0" w:type="auto"/>
            <w:vAlign w:val="center"/>
            <w:hideMark/>
          </w:tcPr>
          <w:p w14:paraId="1355BB63" w14:textId="77777777" w:rsidR="006F0E55" w:rsidRPr="006F0E55" w:rsidRDefault="006F0E55" w:rsidP="006F0E55">
            <w:r w:rsidRPr="006F0E55">
              <w:t>%60</w:t>
            </w:r>
          </w:p>
        </w:tc>
        <w:tc>
          <w:tcPr>
            <w:tcW w:w="0" w:type="auto"/>
            <w:vAlign w:val="center"/>
            <w:hideMark/>
          </w:tcPr>
          <w:p w14:paraId="5B02773E" w14:textId="77777777" w:rsidR="006F0E55" w:rsidRPr="006F0E55" w:rsidRDefault="006F0E55" w:rsidP="006F0E55">
            <w:r w:rsidRPr="006F0E55">
              <w:t>(Veri girilecek)</w:t>
            </w:r>
          </w:p>
        </w:tc>
        <w:tc>
          <w:tcPr>
            <w:tcW w:w="0" w:type="auto"/>
            <w:vAlign w:val="center"/>
            <w:hideMark/>
          </w:tcPr>
          <w:p w14:paraId="08A55ACC" w14:textId="77777777" w:rsidR="006F0E55" w:rsidRPr="006F0E55" w:rsidRDefault="006F0E55" w:rsidP="006F0E55">
            <w:r w:rsidRPr="006F0E55">
              <w:t>İzleniyor</w:t>
            </w:r>
          </w:p>
        </w:tc>
      </w:tr>
      <w:tr w:rsidR="006F0E55" w:rsidRPr="006F0E55" w14:paraId="48B55EAC" w14:textId="77777777" w:rsidTr="006F0E55">
        <w:trPr>
          <w:tblCellSpacing w:w="15" w:type="dxa"/>
        </w:trPr>
        <w:tc>
          <w:tcPr>
            <w:tcW w:w="0" w:type="auto"/>
            <w:vAlign w:val="center"/>
            <w:hideMark/>
          </w:tcPr>
          <w:p w14:paraId="67AFDA90" w14:textId="77777777" w:rsidR="006F0E55" w:rsidRPr="006F0E55" w:rsidRDefault="006F0E55" w:rsidP="006F0E55">
            <w:r w:rsidRPr="006F0E55">
              <w:rPr>
                <w:b/>
                <w:bCs/>
              </w:rPr>
              <w:t>PEA-2:</w:t>
            </w:r>
            <w:r w:rsidRPr="006F0E55">
              <w:t xml:space="preserve"> Politika analizi, karar alma ve yönetsel süreçlerde görev alma</w:t>
            </w:r>
          </w:p>
        </w:tc>
        <w:tc>
          <w:tcPr>
            <w:tcW w:w="0" w:type="auto"/>
            <w:vAlign w:val="center"/>
            <w:hideMark/>
          </w:tcPr>
          <w:p w14:paraId="6060A40C" w14:textId="77777777" w:rsidR="006F0E55" w:rsidRPr="006F0E55" w:rsidRDefault="006F0E55" w:rsidP="006F0E55">
            <w:r w:rsidRPr="006F0E55">
              <w:t>İşveren ve paydaş memnuniyet puanı</w:t>
            </w:r>
          </w:p>
        </w:tc>
        <w:tc>
          <w:tcPr>
            <w:tcW w:w="0" w:type="auto"/>
            <w:vAlign w:val="center"/>
            <w:hideMark/>
          </w:tcPr>
          <w:p w14:paraId="7682431D" w14:textId="77777777" w:rsidR="006F0E55" w:rsidRPr="006F0E55" w:rsidRDefault="006F0E55" w:rsidP="006F0E55">
            <w:r w:rsidRPr="006F0E55">
              <w:t>≥ 3,50 / 5</w:t>
            </w:r>
          </w:p>
        </w:tc>
        <w:tc>
          <w:tcPr>
            <w:tcW w:w="0" w:type="auto"/>
            <w:vAlign w:val="center"/>
            <w:hideMark/>
          </w:tcPr>
          <w:p w14:paraId="7E5598CE" w14:textId="77777777" w:rsidR="006F0E55" w:rsidRPr="006F0E55" w:rsidRDefault="006F0E55" w:rsidP="006F0E55">
            <w:r w:rsidRPr="006F0E55">
              <w:t>(Veri girilecek)</w:t>
            </w:r>
          </w:p>
        </w:tc>
        <w:tc>
          <w:tcPr>
            <w:tcW w:w="0" w:type="auto"/>
            <w:vAlign w:val="center"/>
            <w:hideMark/>
          </w:tcPr>
          <w:p w14:paraId="34D41EFB" w14:textId="77777777" w:rsidR="006F0E55" w:rsidRPr="006F0E55" w:rsidRDefault="006F0E55" w:rsidP="006F0E55">
            <w:r w:rsidRPr="006F0E55">
              <w:t>İzleniyor</w:t>
            </w:r>
          </w:p>
        </w:tc>
      </w:tr>
      <w:tr w:rsidR="006F0E55" w:rsidRPr="006F0E55" w14:paraId="5450D16E" w14:textId="77777777" w:rsidTr="006F0E55">
        <w:trPr>
          <w:tblCellSpacing w:w="15" w:type="dxa"/>
        </w:trPr>
        <w:tc>
          <w:tcPr>
            <w:tcW w:w="0" w:type="auto"/>
            <w:vAlign w:val="center"/>
            <w:hideMark/>
          </w:tcPr>
          <w:p w14:paraId="70FDBE01" w14:textId="77777777" w:rsidR="006F0E55" w:rsidRPr="006F0E55" w:rsidRDefault="006F0E55" w:rsidP="006F0E55">
            <w:r w:rsidRPr="006F0E55">
              <w:rPr>
                <w:b/>
                <w:bCs/>
              </w:rPr>
              <w:t>PEA-3:</w:t>
            </w:r>
            <w:r w:rsidRPr="006F0E55">
              <w:t xml:space="preserve"> Ulusal ve uluslararası kuruluşlar, STK'lar ve proje temelli çalışmalarda görev alma</w:t>
            </w:r>
          </w:p>
        </w:tc>
        <w:tc>
          <w:tcPr>
            <w:tcW w:w="0" w:type="auto"/>
            <w:vAlign w:val="center"/>
            <w:hideMark/>
          </w:tcPr>
          <w:p w14:paraId="516F1E2E" w14:textId="77777777" w:rsidR="006F0E55" w:rsidRPr="006F0E55" w:rsidRDefault="006F0E55" w:rsidP="006F0E55">
            <w:r w:rsidRPr="006F0E55">
              <w:t>STK, proje ve uluslararası kuruluşlarda çalışan mezun oranı</w:t>
            </w:r>
          </w:p>
        </w:tc>
        <w:tc>
          <w:tcPr>
            <w:tcW w:w="0" w:type="auto"/>
            <w:vAlign w:val="center"/>
            <w:hideMark/>
          </w:tcPr>
          <w:p w14:paraId="2EE5A141" w14:textId="77777777" w:rsidR="006F0E55" w:rsidRPr="006F0E55" w:rsidRDefault="006F0E55" w:rsidP="006F0E55">
            <w:r w:rsidRPr="006F0E55">
              <w:t>%20</w:t>
            </w:r>
          </w:p>
        </w:tc>
        <w:tc>
          <w:tcPr>
            <w:tcW w:w="0" w:type="auto"/>
            <w:vAlign w:val="center"/>
            <w:hideMark/>
          </w:tcPr>
          <w:p w14:paraId="3A680C96" w14:textId="77777777" w:rsidR="006F0E55" w:rsidRPr="006F0E55" w:rsidRDefault="006F0E55" w:rsidP="006F0E55">
            <w:r w:rsidRPr="006F0E55">
              <w:t>(Veri girilecek)</w:t>
            </w:r>
          </w:p>
        </w:tc>
        <w:tc>
          <w:tcPr>
            <w:tcW w:w="0" w:type="auto"/>
            <w:vAlign w:val="center"/>
            <w:hideMark/>
          </w:tcPr>
          <w:p w14:paraId="44B7A564" w14:textId="77777777" w:rsidR="006F0E55" w:rsidRPr="006F0E55" w:rsidRDefault="006F0E55" w:rsidP="006F0E55">
            <w:r w:rsidRPr="006F0E55">
              <w:t>İzleniyor</w:t>
            </w:r>
          </w:p>
        </w:tc>
      </w:tr>
      <w:tr w:rsidR="006F0E55" w:rsidRPr="006F0E55" w14:paraId="24FB409B" w14:textId="77777777" w:rsidTr="006F0E55">
        <w:trPr>
          <w:tblCellSpacing w:w="15" w:type="dxa"/>
        </w:trPr>
        <w:tc>
          <w:tcPr>
            <w:tcW w:w="0" w:type="auto"/>
            <w:vAlign w:val="center"/>
            <w:hideMark/>
          </w:tcPr>
          <w:p w14:paraId="3B7F5C93" w14:textId="77777777" w:rsidR="006F0E55" w:rsidRPr="006F0E55" w:rsidRDefault="006F0E55" w:rsidP="006F0E55">
            <w:r w:rsidRPr="006F0E55">
              <w:rPr>
                <w:b/>
                <w:bCs/>
              </w:rPr>
              <w:t>PEA-4:</w:t>
            </w:r>
            <w:r w:rsidRPr="006F0E55">
              <w:t xml:space="preserve"> Lisansüstü eğitim ve akademik gelişim faaliyetlerine yönelme</w:t>
            </w:r>
          </w:p>
        </w:tc>
        <w:tc>
          <w:tcPr>
            <w:tcW w:w="0" w:type="auto"/>
            <w:vAlign w:val="center"/>
            <w:hideMark/>
          </w:tcPr>
          <w:p w14:paraId="200F57A9" w14:textId="77777777" w:rsidR="006F0E55" w:rsidRPr="006F0E55" w:rsidRDefault="006F0E55" w:rsidP="006F0E55">
            <w:r w:rsidRPr="006F0E55">
              <w:t>Lisansüstü eğitime devam eden mezun oranı</w:t>
            </w:r>
          </w:p>
        </w:tc>
        <w:tc>
          <w:tcPr>
            <w:tcW w:w="0" w:type="auto"/>
            <w:vAlign w:val="center"/>
            <w:hideMark/>
          </w:tcPr>
          <w:p w14:paraId="07A2A339" w14:textId="77777777" w:rsidR="006F0E55" w:rsidRPr="006F0E55" w:rsidRDefault="006F0E55" w:rsidP="006F0E55">
            <w:r w:rsidRPr="006F0E55">
              <w:t>%15</w:t>
            </w:r>
          </w:p>
        </w:tc>
        <w:tc>
          <w:tcPr>
            <w:tcW w:w="0" w:type="auto"/>
            <w:vAlign w:val="center"/>
            <w:hideMark/>
          </w:tcPr>
          <w:p w14:paraId="055C775C" w14:textId="77777777" w:rsidR="006F0E55" w:rsidRPr="006F0E55" w:rsidRDefault="006F0E55" w:rsidP="006F0E55">
            <w:r w:rsidRPr="006F0E55">
              <w:t>(Veri girilecek)</w:t>
            </w:r>
          </w:p>
        </w:tc>
        <w:tc>
          <w:tcPr>
            <w:tcW w:w="0" w:type="auto"/>
            <w:vAlign w:val="center"/>
            <w:hideMark/>
          </w:tcPr>
          <w:p w14:paraId="475BB9FF" w14:textId="77777777" w:rsidR="006F0E55" w:rsidRPr="006F0E55" w:rsidRDefault="006F0E55" w:rsidP="006F0E55">
            <w:r w:rsidRPr="006F0E55">
              <w:t>İzleniyor</w:t>
            </w:r>
          </w:p>
        </w:tc>
      </w:tr>
      <w:tr w:rsidR="006F0E55" w:rsidRPr="006F0E55" w14:paraId="00ED3E21" w14:textId="77777777" w:rsidTr="006F0E55">
        <w:trPr>
          <w:tblCellSpacing w:w="15" w:type="dxa"/>
        </w:trPr>
        <w:tc>
          <w:tcPr>
            <w:tcW w:w="0" w:type="auto"/>
            <w:vAlign w:val="center"/>
            <w:hideMark/>
          </w:tcPr>
          <w:p w14:paraId="55EA5366" w14:textId="77777777" w:rsidR="006F0E55" w:rsidRPr="006F0E55" w:rsidRDefault="006F0E55" w:rsidP="006F0E55">
            <w:r w:rsidRPr="006F0E55">
              <w:rPr>
                <w:b/>
                <w:bCs/>
              </w:rPr>
              <w:lastRenderedPageBreak/>
              <w:t>PEA-5:</w:t>
            </w:r>
            <w:r w:rsidRPr="006F0E55">
              <w:t xml:space="preserve"> Etik değerlere bağlı, ekip çalışmasına yatkın ve toplumsal sorumluluk bilinciyle hareket eden profesyoneller olarak görev alma</w:t>
            </w:r>
          </w:p>
        </w:tc>
        <w:tc>
          <w:tcPr>
            <w:tcW w:w="0" w:type="auto"/>
            <w:vAlign w:val="center"/>
            <w:hideMark/>
          </w:tcPr>
          <w:p w14:paraId="198E48C6" w14:textId="77777777" w:rsidR="006F0E55" w:rsidRPr="006F0E55" w:rsidRDefault="006F0E55" w:rsidP="006F0E55">
            <w:r w:rsidRPr="006F0E55">
              <w:t>İşveren, mezun ve paydaş memnuniyet puanı</w:t>
            </w:r>
          </w:p>
        </w:tc>
        <w:tc>
          <w:tcPr>
            <w:tcW w:w="0" w:type="auto"/>
            <w:vAlign w:val="center"/>
            <w:hideMark/>
          </w:tcPr>
          <w:p w14:paraId="028A89CF" w14:textId="77777777" w:rsidR="006F0E55" w:rsidRPr="006F0E55" w:rsidRDefault="006F0E55" w:rsidP="006F0E55">
            <w:r w:rsidRPr="006F0E55">
              <w:t>≥ 3,50 / 5</w:t>
            </w:r>
          </w:p>
        </w:tc>
        <w:tc>
          <w:tcPr>
            <w:tcW w:w="0" w:type="auto"/>
            <w:vAlign w:val="center"/>
            <w:hideMark/>
          </w:tcPr>
          <w:p w14:paraId="17D56E51" w14:textId="77777777" w:rsidR="006F0E55" w:rsidRPr="006F0E55" w:rsidRDefault="006F0E55" w:rsidP="006F0E55">
            <w:r w:rsidRPr="006F0E55">
              <w:t>(Veri girilecek)</w:t>
            </w:r>
          </w:p>
        </w:tc>
        <w:tc>
          <w:tcPr>
            <w:tcW w:w="0" w:type="auto"/>
            <w:vAlign w:val="center"/>
            <w:hideMark/>
          </w:tcPr>
          <w:p w14:paraId="71F5E208" w14:textId="77777777" w:rsidR="006F0E55" w:rsidRPr="006F0E55" w:rsidRDefault="006F0E55" w:rsidP="006F0E55">
            <w:r w:rsidRPr="006F0E55">
              <w:t>İzleniyor</w:t>
            </w:r>
          </w:p>
        </w:tc>
      </w:tr>
    </w:tbl>
    <w:p w14:paraId="07988E5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E66DC09" w14:textId="77777777" w:rsidR="006F0E55" w:rsidRDefault="006F0E55" w:rsidP="006F0E55">
      <w:pPr>
        <w:pStyle w:val="Balk3"/>
        <w:jc w:val="center"/>
        <w:rPr>
          <w:sz w:val="27"/>
          <w:szCs w:val="27"/>
        </w:rPr>
      </w:pPr>
      <w:r>
        <w:t>Kanıtlar</w:t>
      </w:r>
    </w:p>
    <w:p w14:paraId="7B14294C" w14:textId="77777777" w:rsidR="006F0E55" w:rsidRDefault="006F0E55" w:rsidP="006F0E55">
      <w:pPr>
        <w:pStyle w:val="NormalWeb"/>
      </w:pPr>
      <w:r>
        <w:rPr>
          <w:rStyle w:val="Gl"/>
        </w:rPr>
        <w:t>2.7.1-K1:</w:t>
      </w:r>
      <w:r>
        <w:t xml:space="preserve"> Program Eğitim Amaçları Ölçme-Değerlendirme Sistemi ve Gösterge Seti</w:t>
      </w:r>
    </w:p>
    <w:p w14:paraId="4F813554" w14:textId="77777777" w:rsidR="006F0E55" w:rsidRDefault="006F0E55" w:rsidP="006F0E55">
      <w:pPr>
        <w:pStyle w:val="NormalWeb"/>
      </w:pPr>
      <w:r>
        <w:rPr>
          <w:rStyle w:val="Gl"/>
        </w:rPr>
        <w:t>2.7.1-K2:</w:t>
      </w:r>
      <w:r>
        <w:t xml:space="preserve"> Program Eğitim Amaçları İzleme ve Değerlendirme Komisyonu görevlendirme yazısı</w:t>
      </w:r>
    </w:p>
    <w:p w14:paraId="2AE7C6F0" w14:textId="77777777" w:rsidR="006F0E55" w:rsidRDefault="006F0E55" w:rsidP="006F0E55">
      <w:pPr>
        <w:pStyle w:val="NormalWeb"/>
      </w:pPr>
      <w:r>
        <w:rPr>
          <w:rStyle w:val="Gl"/>
        </w:rPr>
        <w:t>2.7.1-K3:</w:t>
      </w:r>
      <w:r>
        <w:t xml:space="preserve"> Mezun Bilgi Sistemi (MBS) kayıtları ve mezun izleme verileri</w:t>
      </w:r>
    </w:p>
    <w:p w14:paraId="18C79C7D" w14:textId="77777777" w:rsidR="006F0E55" w:rsidRDefault="006F0E55" w:rsidP="006F0E55">
      <w:pPr>
        <w:pStyle w:val="NormalWeb"/>
      </w:pPr>
      <w:r>
        <w:rPr>
          <w:rStyle w:val="Gl"/>
        </w:rPr>
        <w:t>2.7.1-K4:</w:t>
      </w:r>
      <w:r>
        <w:t xml:space="preserve"> Mezun İzleme Anketleri ve sonuç raporları</w:t>
      </w:r>
    </w:p>
    <w:p w14:paraId="3CCB1CD6" w14:textId="77777777" w:rsidR="006F0E55" w:rsidRDefault="006F0E55" w:rsidP="006F0E55">
      <w:pPr>
        <w:pStyle w:val="NormalWeb"/>
      </w:pPr>
      <w:r>
        <w:rPr>
          <w:rStyle w:val="Gl"/>
        </w:rPr>
        <w:t>2.7.1-K5:</w:t>
      </w:r>
      <w:r>
        <w:t xml:space="preserve"> İşveren Memnuniyet Anketleri ve değerlendirme raporları</w:t>
      </w:r>
    </w:p>
    <w:p w14:paraId="571E04C6" w14:textId="77777777" w:rsidR="006F0E55" w:rsidRDefault="006F0E55" w:rsidP="006F0E55">
      <w:pPr>
        <w:pStyle w:val="NormalWeb"/>
      </w:pPr>
      <w:r>
        <w:rPr>
          <w:rStyle w:val="Gl"/>
        </w:rPr>
        <w:t>2.7.1-K6:</w:t>
      </w:r>
      <w:r>
        <w:t xml:space="preserve"> Dış Paydaş Görüşme Formları ve Danışma Kurulu Toplantı Tutanakları</w:t>
      </w:r>
    </w:p>
    <w:p w14:paraId="35AA0143" w14:textId="77777777" w:rsidR="006F0E55" w:rsidRDefault="006F0E55" w:rsidP="006F0E55">
      <w:pPr>
        <w:pStyle w:val="NormalWeb"/>
      </w:pPr>
      <w:r>
        <w:rPr>
          <w:rStyle w:val="Gl"/>
        </w:rPr>
        <w:t>2.7.1-K7:</w:t>
      </w:r>
      <w:r>
        <w:t xml:space="preserve"> Program Eğitim Amaçları Yıllık Değerlendirme Raporu</w:t>
      </w:r>
    </w:p>
    <w:p w14:paraId="55FF3F4E" w14:textId="77777777" w:rsidR="006F0E55" w:rsidRDefault="006F0E55" w:rsidP="006F0E55">
      <w:pPr>
        <w:pStyle w:val="NormalWeb"/>
      </w:pPr>
      <w:r>
        <w:rPr>
          <w:rStyle w:val="Gl"/>
        </w:rPr>
        <w:t>2.7.1-K8:</w:t>
      </w:r>
      <w:r>
        <w:t xml:space="preserve"> Bölüm Kurulu Kararları (PEA değerlendirme ve iyileştirme kararları)</w:t>
      </w:r>
    </w:p>
    <w:p w14:paraId="3C2C769E" w14:textId="77777777" w:rsidR="006F0E55" w:rsidRDefault="006F0E55" w:rsidP="006F0E55">
      <w:pPr>
        <w:pStyle w:val="NormalWeb"/>
      </w:pPr>
      <w:r>
        <w:rPr>
          <w:rStyle w:val="Gl"/>
        </w:rPr>
        <w:t>2.7.1-K9:</w:t>
      </w:r>
      <w:r>
        <w:t xml:space="preserve"> DÖF (Düzeltici ve Önleyici Faaliyet) kayıtları ve aksiyon planları</w:t>
      </w:r>
    </w:p>
    <w:p w14:paraId="10CF58BA" w14:textId="77777777" w:rsidR="006F0E55" w:rsidRDefault="006F0E55" w:rsidP="006F0E55">
      <w:pPr>
        <w:pStyle w:val="NormalWeb"/>
      </w:pPr>
      <w:r>
        <w:rPr>
          <w:rStyle w:val="Gl"/>
        </w:rPr>
        <w:t>2.7.1-K10:</w:t>
      </w:r>
      <w:r>
        <w:t xml:space="preserve"> Mezun Memnuniyet Anketleri</w:t>
      </w:r>
    </w:p>
    <w:p w14:paraId="7D8B9C6D" w14:textId="77777777" w:rsidR="006F0E55" w:rsidRDefault="006F0E55" w:rsidP="006F0E55">
      <w:pPr>
        <w:pStyle w:val="NormalWeb"/>
      </w:pPr>
      <w:r>
        <w:rPr>
          <w:rStyle w:val="Gl"/>
        </w:rPr>
        <w:t>2.7.1-K11:</w:t>
      </w:r>
      <w:r>
        <w:t xml:space="preserve"> Kariyer Planlama ve Uygulama Merkezi (KARMER) faaliyet raporları</w:t>
      </w:r>
    </w:p>
    <w:p w14:paraId="6FFCFF06" w14:textId="77777777" w:rsidR="006F0E55" w:rsidRDefault="006F0E55" w:rsidP="006F0E55">
      <w:pPr>
        <w:pStyle w:val="NormalWeb"/>
      </w:pPr>
      <w:r>
        <w:rPr>
          <w:rStyle w:val="Gl"/>
        </w:rPr>
        <w:t>2.7.1-K12:</w:t>
      </w:r>
      <w:r>
        <w:t xml:space="preserve"> </w:t>
      </w:r>
      <w:proofErr w:type="spellStart"/>
      <w:r>
        <w:t>Erasmus</w:t>
      </w:r>
      <w:proofErr w:type="spellEnd"/>
      <w:r>
        <w:t xml:space="preserve"> ve öğrenci hareketliliği istatistikleri</w:t>
      </w:r>
    </w:p>
    <w:p w14:paraId="57D08C14" w14:textId="77777777" w:rsidR="006F0E55" w:rsidRDefault="006F0E55" w:rsidP="006F0E55">
      <w:pPr>
        <w:pStyle w:val="NormalWeb"/>
      </w:pPr>
      <w:r>
        <w:rPr>
          <w:rStyle w:val="Gl"/>
        </w:rPr>
        <w:t>2.7.1-K13:</w:t>
      </w:r>
      <w:r>
        <w:t xml:space="preserve"> Program Eğitim Amaçları Hedef–Gerçekleşme Karşılaştırma Tablosu</w:t>
      </w:r>
    </w:p>
    <w:p w14:paraId="769AC1B1" w14:textId="77777777" w:rsidR="006F0E55" w:rsidRDefault="006F0E55" w:rsidP="006F0E55">
      <w:pPr>
        <w:pStyle w:val="NormalWeb"/>
      </w:pPr>
      <w:r>
        <w:rPr>
          <w:rStyle w:val="Gl"/>
        </w:rPr>
        <w:t>2.7.1-K14:</w:t>
      </w:r>
      <w:r>
        <w:t xml:space="preserve"> Program Eğitim Amaçları–Program Öğrenme Çıktıları ilişki matrisi ve değerlendirme raporları</w:t>
      </w:r>
    </w:p>
    <w:p w14:paraId="02983A7B"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50822A1" w14:textId="77777777" w:rsidR="00204461" w:rsidRPr="00B06F59" w:rsidRDefault="00204461" w:rsidP="00B06F59">
      <w:pPr>
        <w:spacing w:before="120" w:after="120"/>
        <w:jc w:val="both"/>
        <w:rPr>
          <w:rFonts w:asciiTheme="minorHAnsi" w:hAnsiTheme="minorHAnsi" w:cstheme="minorHAnsi"/>
          <w:color w:val="000000"/>
          <w:highlight w:val="yellow"/>
        </w:rPr>
      </w:pPr>
    </w:p>
    <w:p w14:paraId="442538D5" w14:textId="77777777" w:rsidR="00204461" w:rsidRPr="00B06F59" w:rsidRDefault="00123934" w:rsidP="00B06F59">
      <w:pPr>
        <w:pStyle w:val="Stil1"/>
        <w:rPr>
          <w:rFonts w:asciiTheme="minorHAnsi" w:hAnsiTheme="minorHAnsi" w:cstheme="minorHAnsi"/>
          <w:sz w:val="24"/>
          <w:szCs w:val="24"/>
        </w:rPr>
      </w:pPr>
      <w:bookmarkStart w:id="19" w:name="_Toc191975979"/>
      <w:r w:rsidRPr="00B06F59">
        <w:rPr>
          <w:rFonts w:asciiTheme="minorHAnsi" w:hAnsiTheme="minorHAnsi" w:cstheme="minorHAnsi"/>
          <w:sz w:val="24"/>
          <w:szCs w:val="24"/>
        </w:rPr>
        <w:t>3</w:t>
      </w:r>
      <w:r w:rsidRPr="00B06F59">
        <w:rPr>
          <w:rFonts w:asciiTheme="minorHAnsi" w:hAnsiTheme="minorHAnsi" w:cstheme="minorHAnsi"/>
          <w:sz w:val="24"/>
          <w:szCs w:val="24"/>
        </w:rPr>
        <w:tab/>
        <w:t>Program Öğrenme Çıktıları</w:t>
      </w:r>
      <w:bookmarkEnd w:id="19"/>
    </w:p>
    <w:p w14:paraId="092634DF" w14:textId="77777777" w:rsidR="00110663" w:rsidRPr="00B06F59" w:rsidRDefault="00110663" w:rsidP="00B06F59">
      <w:pPr>
        <w:spacing w:before="120" w:after="120"/>
        <w:jc w:val="both"/>
        <w:rPr>
          <w:rFonts w:asciiTheme="minorHAnsi" w:hAnsiTheme="minorHAnsi" w:cstheme="minorHAnsi"/>
          <w:color w:val="000000"/>
        </w:rPr>
      </w:pPr>
    </w:p>
    <w:p w14:paraId="61927140" w14:textId="77777777" w:rsidR="00204461" w:rsidRPr="00B06F59" w:rsidRDefault="00123934" w:rsidP="00B06F59">
      <w:pPr>
        <w:pStyle w:val="Stil3"/>
        <w:rPr>
          <w:rFonts w:asciiTheme="minorHAnsi" w:hAnsiTheme="minorHAnsi" w:cstheme="minorHAnsi"/>
          <w:sz w:val="24"/>
          <w:szCs w:val="24"/>
        </w:rPr>
      </w:pPr>
      <w:bookmarkStart w:id="20" w:name="_Toc191975980"/>
      <w:r w:rsidRPr="00B06F59">
        <w:rPr>
          <w:rFonts w:asciiTheme="minorHAnsi" w:hAnsiTheme="minorHAnsi" w:cstheme="minorHAnsi"/>
          <w:sz w:val="24"/>
          <w:szCs w:val="24"/>
        </w:rPr>
        <w:lastRenderedPageBreak/>
        <w:t>3.1.</w:t>
      </w:r>
      <w:r w:rsidRPr="00B06F59">
        <w:rPr>
          <w:rFonts w:asciiTheme="minorHAnsi" w:hAnsiTheme="minorHAnsi" w:cstheme="minorHAnsi"/>
          <w:sz w:val="24"/>
          <w:szCs w:val="24"/>
        </w:rPr>
        <w:tab/>
        <w:t xml:space="preserve">Program Öğrenme Çıktıları, Program Eğitim Amaçlarına ulaşmak için gerekli bilgi, beceri ve yetkinliklerin tümünü kapsamalı </w:t>
      </w:r>
      <w:r w:rsidRPr="00B06F59">
        <w:rPr>
          <w:rFonts w:asciiTheme="minorHAnsi" w:hAnsiTheme="minorHAnsi" w:cstheme="minorHAnsi"/>
          <w:b/>
          <w:sz w:val="24"/>
          <w:szCs w:val="24"/>
        </w:rPr>
        <w:t>ve STAR Çıktıları ile Lisans Programa Özgü Öğrenme Çıktılarını</w:t>
      </w:r>
      <w:r w:rsidRPr="00B06F59">
        <w:rPr>
          <w:rFonts w:asciiTheme="minorHAnsi" w:hAnsiTheme="minorHAnsi" w:cstheme="minorHAnsi"/>
          <w:sz w:val="24"/>
          <w:szCs w:val="24"/>
        </w:rPr>
        <w:t xml:space="preserve"> da içerecek şekilde tanımlanmalıdır. STAR Çıktıları, Türkiye Yükseköğretim Yeterlilikler Çerçevesinin 34–İşletme ve Yönetim Bilimleri ve/veya 31– Sosyal ve Davranış Bilimleri temel alan yeterliliklerinin Lisans Programı (6) düzeyini kapsar. Her bir lisans programına özgü program öğrenme çıktıları tanımlanmıştır.</w:t>
      </w:r>
      <w:bookmarkEnd w:id="20"/>
      <w:r w:rsidRPr="00B06F59">
        <w:rPr>
          <w:rFonts w:asciiTheme="minorHAnsi" w:hAnsiTheme="minorHAnsi" w:cstheme="minorHAnsi"/>
          <w:sz w:val="24"/>
          <w:szCs w:val="24"/>
        </w:rPr>
        <w:t xml:space="preserve"> </w:t>
      </w:r>
    </w:p>
    <w:p w14:paraId="4A0F8342" w14:textId="77777777" w:rsidR="00204461" w:rsidRPr="00B06F59" w:rsidRDefault="00204461" w:rsidP="00B06F59">
      <w:pPr>
        <w:spacing w:before="120" w:after="120"/>
        <w:jc w:val="both"/>
        <w:rPr>
          <w:rFonts w:asciiTheme="minorHAnsi" w:hAnsiTheme="minorHAnsi" w:cstheme="minorHAnsi"/>
          <w:color w:val="44546A"/>
        </w:rPr>
      </w:pPr>
    </w:p>
    <w:p w14:paraId="47559761" w14:textId="77777777" w:rsidR="002E1663" w:rsidRDefault="002E1663" w:rsidP="002E1663">
      <w:pPr>
        <w:pStyle w:val="Balk3"/>
        <w:rPr>
          <w:sz w:val="27"/>
          <w:szCs w:val="27"/>
        </w:rPr>
      </w:pPr>
      <w:r>
        <w:t xml:space="preserve">3.1.(1).1. Program Öğrenme Çıktılarının Kapsamı, </w:t>
      </w:r>
      <w:proofErr w:type="spellStart"/>
      <w:r>
        <w:t>Ölçülebilirliği</w:t>
      </w:r>
      <w:proofErr w:type="spellEnd"/>
      <w:r>
        <w:t xml:space="preserve"> ve TYÇ ile Uyumu</w:t>
      </w:r>
    </w:p>
    <w:p w14:paraId="399D3A55" w14:textId="77777777" w:rsidR="002E1663" w:rsidRDefault="002E1663" w:rsidP="002E1663">
      <w:pPr>
        <w:pStyle w:val="NormalWeb"/>
      </w:pPr>
      <w:r>
        <w:t xml:space="preserve">Siyaset Bilimi ve Kamu Yönetimi Lisans Programının Program Öğrenme Çıktıları (PÖÇ), Program Eğitim Amaçlarına ulaşmayı mümkün kılacak bilgi, beceri ve yetkinlikleri kapsayacak şekilde yapılandırılmıştır. Program Öğrenme Çıktıları oluşturulurken Türkiye Yükseköğretim Yeterlilikler Çerçevesi (TYÇ) Lisans Düzeyi (6. Düzey) yeterlilikleri, STAR Çıktıları, alan yeterlilikleri, iç ve dış paydaş beklentileri ile bölümün eğitim-öğretim hedefleri birlikte dikkate alınmıştır. Böylece programın mezun </w:t>
      </w:r>
      <w:proofErr w:type="gramStart"/>
      <w:r>
        <w:t>profilini</w:t>
      </w:r>
      <w:proofErr w:type="gramEnd"/>
      <w:r>
        <w:t xml:space="preserve"> oluşturan temel bilgi, beceri ve yetkinlik alanları sistematik biçimde tanımlanmış ve ölçülebilir öğrenme çıktıları hâline getirilmiştir.</w:t>
      </w:r>
    </w:p>
    <w:p w14:paraId="5FD39D67" w14:textId="77777777" w:rsidR="002E1663" w:rsidRDefault="002E1663" w:rsidP="002E1663">
      <w:pPr>
        <w:pStyle w:val="NormalWeb"/>
      </w:pPr>
      <w:r>
        <w:t>Program Öğrenme Çıktıları, öğrencilerin programı başarıyla tamamladıklarında sahip olmaları beklenen yeterlilikleri ifade etmekte olup bilgi (</w:t>
      </w:r>
      <w:proofErr w:type="spellStart"/>
      <w:r>
        <w:t>knowledge</w:t>
      </w:r>
      <w:proofErr w:type="spellEnd"/>
      <w:r>
        <w:t>), beceri (</w:t>
      </w:r>
      <w:proofErr w:type="spellStart"/>
      <w:r>
        <w:t>skills</w:t>
      </w:r>
      <w:proofErr w:type="spellEnd"/>
      <w:r>
        <w:t>) ve yetkinlik (</w:t>
      </w:r>
      <w:proofErr w:type="spellStart"/>
      <w:r>
        <w:t>competences</w:t>
      </w:r>
      <w:proofErr w:type="spellEnd"/>
      <w:r>
        <w:t xml:space="preserve">) boyutlarını bütüncül bir yaklaşımla kapsamaktadır. </w:t>
      </w:r>
      <w:proofErr w:type="spellStart"/>
      <w:r>
        <w:t>PÖÇ'ler</w:t>
      </w:r>
      <w:proofErr w:type="spellEnd"/>
      <w:r>
        <w:t xml:space="preserve"> açık, anlaşılır ve ölçülebilir ifadeler kullanılarak hazırlanmış; öğrencilerin neyi bilecekleri, neyi yapabilecekleri ve hangi yetkinlikleri gösterebilecekleri somut biçimde tanımlanmıştır. Bu yaklaşım, programın ölçme-değerlendirme sisteminin etkin biçimde işletilmesine ve öğrenme çıktılarının güvenilir biçimde izlenmesine imkân sağlamaktadır.</w:t>
      </w:r>
    </w:p>
    <w:p w14:paraId="544A600B" w14:textId="77777777" w:rsidR="002E1663" w:rsidRDefault="002E1663" w:rsidP="002E1663">
      <w:pPr>
        <w:pStyle w:val="NormalWeb"/>
      </w:pPr>
      <w:r>
        <w:t xml:space="preserve">Program Öğrenme Çıktılarının bilgi boyutu; siyaset bilimi, kamu yönetimi ve hukuk alanlarına ilişkin kuramsal ve uygulamalı bilgi birikimini kapsamaktadır. Bu kapsamda PÖÇ-1, PÖÇ-2 ve PÖÇ-3 öğrencilerin alanın temel kavramlarını, güncel gelişmelerini, kuramsal yaklaşımlarını ve Türkiye'nin siyasal, yönetsel ve hukuki yapısını kavramalarını hedeflemektedir. Söz konusu çıktılar, programın </w:t>
      </w:r>
      <w:proofErr w:type="spellStart"/>
      <w:r>
        <w:t>disipliner</w:t>
      </w:r>
      <w:proofErr w:type="spellEnd"/>
      <w:r>
        <w:t xml:space="preserve"> temelini oluşturmaktadır.</w:t>
      </w:r>
    </w:p>
    <w:p w14:paraId="445367DA" w14:textId="77777777" w:rsidR="002E1663" w:rsidRDefault="002E1663" w:rsidP="002E1663">
      <w:pPr>
        <w:pStyle w:val="NormalWeb"/>
      </w:pPr>
      <w:r>
        <w:t>Program Öğrenme Çıktılarının beceri boyutu ise öğrencilerin edindikleri bilgileri kullanarak analiz yapabilme, sorunları değerlendirebilme, çözüm önerileri geliştirebilme ve bilimsel araştırma yürütebilme kapasitelerini kapsamaktadır. Bu çerçevede PÖÇ-4 ve PÖÇ-7 öğrencilerin analitik düşünme, eleştirel değerlendirme, araştırma tasarlama, veri toplama ve nitel-nicel araştırma yöntemlerini kullanma becerilerini geliştirmeyi amaçlamaktadır. Bu çıktılar özellikle politika analizi, karar verme süreçleri ve akademik araştırma faaliyetleri açısından önem taşımaktadır.</w:t>
      </w:r>
    </w:p>
    <w:p w14:paraId="4EC3F893" w14:textId="77777777" w:rsidR="002E1663" w:rsidRDefault="002E1663" w:rsidP="002E1663">
      <w:pPr>
        <w:pStyle w:val="NormalWeb"/>
      </w:pPr>
      <w:r>
        <w:t>Program Öğrenme Çıktılarının yetkinlik boyutunda ise öğrencilerin bireysel ve mesleki sorumluluk alma, ekip çalışmasına katılma, proje geliştirme ve yönetme, insan hakları ve demokrasi bilinci geliştirme, kamu yararı doğrultusunda hareket etme ve etkili iletişim kurabilme yeterlilikleri yer almaktadır. PÖÇ-5, PÖÇ-6, PÖÇ-8 ve PÖÇ-9 bu kapsamda değerlendirilmekte olup mezunların yalnızca bilgi sahibi bireyler olarak değil, aynı zamanda etik değerlere bağlı, toplumsal sorumluluk bilincine sahip ve profesyonel yaşamda etkin rol alabilecek bireyler olarak yetişmelerini hedeflemektedir.</w:t>
      </w:r>
    </w:p>
    <w:p w14:paraId="4F240C33" w14:textId="77777777" w:rsidR="002E1663" w:rsidRDefault="002E1663" w:rsidP="002E1663">
      <w:pPr>
        <w:pStyle w:val="NormalWeb"/>
      </w:pPr>
      <w:r>
        <w:lastRenderedPageBreak/>
        <w:t xml:space="preserve">Program Öğrenme Çıktıları ile Türkiye Yükseköğretim Yeterlilikler Çerçevesi arasındaki uyum düzenli olarak gözden geçirilmektedir. Her bir Program Öğrenme Çıktısı </w:t>
      </w:r>
      <w:proofErr w:type="spellStart"/>
      <w:r>
        <w:t>TYÇ'nin</w:t>
      </w:r>
      <w:proofErr w:type="spellEnd"/>
      <w:r>
        <w:t xml:space="preserve"> bilgi, beceri ve yetkinlik boyutlarında tanımlanan yeterliliklerle ilişkilendirilmiş; bu ilişki Bologna Bilgi Paketi ve program kalite güvence belgelerinde gösterilmiştir. Yapılan eşleştirmeler sonucunda programın TYÇ Lisans Düzeyi yeterliliklerini karşıladığı ve öğrencilerin mezuniyet aşamasında ilgili yeterliliklere ulaşmalarını sağlayacak bir öğretim planına sahip olduğu tespit edilmiştir.</w:t>
      </w:r>
    </w:p>
    <w:p w14:paraId="34F4D07A" w14:textId="77777777" w:rsidR="002E1663" w:rsidRDefault="002E1663" w:rsidP="002E1663">
      <w:pPr>
        <w:pStyle w:val="NormalWeb"/>
      </w:pPr>
      <w:r>
        <w:t xml:space="preserve">Program Öğrenme Çıktılarının STAR çıktıları ile uyumu da ayrıca değerlendirilmektedir. </w:t>
      </w:r>
      <w:proofErr w:type="spellStart"/>
      <w:r>
        <w:t>PÖÇ'ler</w:t>
      </w:r>
      <w:proofErr w:type="spellEnd"/>
      <w:r>
        <w:t xml:space="preserve"> STAR tarafından tanımlanan temel bilgi, araştırma, analiz, iletişim, etik sorumluluk, yaşam boyu öğrenme ve toplumsal katkı alanlarını kapsayacak şekilde yapılandırılmıştır. Böylece program, hem ulusal yeterlilikler çerçevesi hem de STAR akreditasyon ölçütleri bakımından bütüncül ve uyumlu bir öğrenme çıktıları sistemine sahiptir.</w:t>
      </w:r>
    </w:p>
    <w:p w14:paraId="2EEEAAE5" w14:textId="77777777" w:rsidR="002E1663" w:rsidRDefault="002E1663" w:rsidP="002E1663">
      <w:pPr>
        <w:pStyle w:val="NormalWeb"/>
      </w:pPr>
      <w:r>
        <w:t xml:space="preserve">Program Öğrenme Çıktılarının </w:t>
      </w:r>
      <w:proofErr w:type="spellStart"/>
      <w:r>
        <w:t>ölçülebilirliğinin</w:t>
      </w:r>
      <w:proofErr w:type="spellEnd"/>
      <w:r>
        <w:t xml:space="preserve"> sağlanması amacıyla her bir PÖÇ, ders öğrenme çıktıları (DÖÇ) ile ilişkilendirilmiştir. Derslerde kullanılan sınav, ödev, proje, sunum, uygulama ve araştırma faaliyetleri aracılığıyla öğrencilerin ilgili öğrenme çıktılarına ulaşma düzeyleri ölçülmekte ve değerlendirilmektedir. Bu sayede Program Öğrenme Çıktıları yalnızca teorik bir tanımlama olmaktan çıkmakta; eğitim-öğretim sürecinin tüm aşamalarında izlenebilir ve değerlendirilebilir hâle gelmektedir.</w:t>
      </w:r>
    </w:p>
    <w:p w14:paraId="151ECD1D" w14:textId="77777777" w:rsidR="002E1663" w:rsidRDefault="002E1663" w:rsidP="002E1663">
      <w:pPr>
        <w:pStyle w:val="NormalWeb"/>
      </w:pPr>
      <w:r>
        <w:t xml:space="preserve">Program Öğrenme Çıktıları, iç ve dış paydaşlardan elde edilen geri bildirimler doğrultusunda belirli aralıklarla gözden geçirilmekte ve gerekli görülen durumlarda güncellenmektedir. Özellikle bölüm danışma kurulu toplantıları, öğrenci ve mezun anketleri, dış paydaş görüşmeleri ve akreditasyon çalışmaları kapsamında elde edilen bulgular doğrultusunda </w:t>
      </w:r>
      <w:proofErr w:type="spellStart"/>
      <w:r>
        <w:t>PÖÇ'lerin</w:t>
      </w:r>
      <w:proofErr w:type="spellEnd"/>
      <w:r>
        <w:t xml:space="preserve"> güncelliği değerlendirilmektedir. Yapılan </w:t>
      </w:r>
      <w:proofErr w:type="gramStart"/>
      <w:r>
        <w:t>revizyonlar</w:t>
      </w:r>
      <w:proofErr w:type="gramEnd"/>
      <w:r>
        <w:t xml:space="preserve"> bölüm kurulu kararları ile kayıt altına alınmakta ve Bologna Bilgi Paketi başta olmak üzere ilgili dijital platformlarda yayımlanmaktadır.</w:t>
      </w:r>
    </w:p>
    <w:p w14:paraId="59AF94AB" w14:textId="77777777" w:rsidR="002E1663" w:rsidRDefault="002E1663" w:rsidP="006F077D">
      <w:pPr>
        <w:pStyle w:val="Balk4"/>
        <w:jc w:val="center"/>
      </w:pPr>
      <w:r>
        <w:t>Program Öğrenme Çıktılarının Sınıflandırılması</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3123"/>
      </w:tblGrid>
      <w:tr w:rsidR="002E1663" w14:paraId="2D4BA70A" w14:textId="77777777" w:rsidTr="006F077D">
        <w:trPr>
          <w:tblHeader/>
          <w:tblCellSpacing w:w="15" w:type="dxa"/>
          <w:jc w:val="center"/>
        </w:trPr>
        <w:tc>
          <w:tcPr>
            <w:tcW w:w="0" w:type="auto"/>
            <w:vAlign w:val="center"/>
            <w:hideMark/>
          </w:tcPr>
          <w:p w14:paraId="3FE75ABC" w14:textId="77777777" w:rsidR="002E1663" w:rsidRDefault="002E1663" w:rsidP="006F077D">
            <w:pPr>
              <w:jc w:val="center"/>
              <w:rPr>
                <w:b/>
                <w:bCs/>
              </w:rPr>
            </w:pPr>
            <w:r>
              <w:rPr>
                <w:b/>
                <w:bCs/>
              </w:rPr>
              <w:t>Boyut</w:t>
            </w:r>
          </w:p>
        </w:tc>
        <w:tc>
          <w:tcPr>
            <w:tcW w:w="0" w:type="auto"/>
            <w:vAlign w:val="center"/>
            <w:hideMark/>
          </w:tcPr>
          <w:p w14:paraId="2990A661" w14:textId="77777777" w:rsidR="002E1663" w:rsidRDefault="002E1663" w:rsidP="006F077D">
            <w:pPr>
              <w:jc w:val="center"/>
              <w:rPr>
                <w:b/>
                <w:bCs/>
              </w:rPr>
            </w:pPr>
            <w:r>
              <w:rPr>
                <w:b/>
                <w:bCs/>
              </w:rPr>
              <w:t>Program Öğrenme Çıktıları</w:t>
            </w:r>
          </w:p>
        </w:tc>
      </w:tr>
      <w:tr w:rsidR="002E1663" w14:paraId="048955D3" w14:textId="77777777" w:rsidTr="006F077D">
        <w:trPr>
          <w:tblCellSpacing w:w="15" w:type="dxa"/>
          <w:jc w:val="center"/>
        </w:trPr>
        <w:tc>
          <w:tcPr>
            <w:tcW w:w="0" w:type="auto"/>
            <w:vAlign w:val="center"/>
            <w:hideMark/>
          </w:tcPr>
          <w:p w14:paraId="4A53EF44" w14:textId="77777777" w:rsidR="002E1663" w:rsidRDefault="002E1663" w:rsidP="006F077D">
            <w:pPr>
              <w:jc w:val="center"/>
            </w:pPr>
            <w:r>
              <w:t>Bilgi</w:t>
            </w:r>
          </w:p>
        </w:tc>
        <w:tc>
          <w:tcPr>
            <w:tcW w:w="0" w:type="auto"/>
            <w:vAlign w:val="center"/>
            <w:hideMark/>
          </w:tcPr>
          <w:p w14:paraId="110EEC3B" w14:textId="77777777" w:rsidR="002E1663" w:rsidRDefault="002E1663" w:rsidP="006F077D">
            <w:pPr>
              <w:jc w:val="center"/>
            </w:pPr>
            <w:r>
              <w:t>PÖÇ-1, PÖÇ-2, PÖÇ-3</w:t>
            </w:r>
          </w:p>
        </w:tc>
      </w:tr>
      <w:tr w:rsidR="002E1663" w14:paraId="1A9EFE81" w14:textId="77777777" w:rsidTr="006F077D">
        <w:trPr>
          <w:tblCellSpacing w:w="15" w:type="dxa"/>
          <w:jc w:val="center"/>
        </w:trPr>
        <w:tc>
          <w:tcPr>
            <w:tcW w:w="0" w:type="auto"/>
            <w:vAlign w:val="center"/>
            <w:hideMark/>
          </w:tcPr>
          <w:p w14:paraId="23AE3095" w14:textId="77777777" w:rsidR="002E1663" w:rsidRDefault="002E1663" w:rsidP="006F077D">
            <w:pPr>
              <w:jc w:val="center"/>
            </w:pPr>
            <w:r>
              <w:t>Beceri</w:t>
            </w:r>
          </w:p>
        </w:tc>
        <w:tc>
          <w:tcPr>
            <w:tcW w:w="0" w:type="auto"/>
            <w:vAlign w:val="center"/>
            <w:hideMark/>
          </w:tcPr>
          <w:p w14:paraId="6C8A8F0E" w14:textId="77777777" w:rsidR="002E1663" w:rsidRDefault="002E1663" w:rsidP="006F077D">
            <w:pPr>
              <w:jc w:val="center"/>
            </w:pPr>
            <w:r>
              <w:t>PÖÇ-4, PÖÇ-7</w:t>
            </w:r>
          </w:p>
        </w:tc>
      </w:tr>
      <w:tr w:rsidR="002E1663" w14:paraId="454D0DA1" w14:textId="77777777" w:rsidTr="006F077D">
        <w:trPr>
          <w:tblCellSpacing w:w="15" w:type="dxa"/>
          <w:jc w:val="center"/>
        </w:trPr>
        <w:tc>
          <w:tcPr>
            <w:tcW w:w="0" w:type="auto"/>
            <w:vAlign w:val="center"/>
            <w:hideMark/>
          </w:tcPr>
          <w:p w14:paraId="60965C6D" w14:textId="77777777" w:rsidR="002E1663" w:rsidRDefault="002E1663" w:rsidP="006F077D">
            <w:pPr>
              <w:jc w:val="center"/>
            </w:pPr>
            <w:r>
              <w:t>Yetkinlik</w:t>
            </w:r>
          </w:p>
        </w:tc>
        <w:tc>
          <w:tcPr>
            <w:tcW w:w="0" w:type="auto"/>
            <w:vAlign w:val="center"/>
            <w:hideMark/>
          </w:tcPr>
          <w:p w14:paraId="036498F8" w14:textId="77777777" w:rsidR="002E1663" w:rsidRDefault="002E1663" w:rsidP="006F077D">
            <w:pPr>
              <w:jc w:val="center"/>
            </w:pPr>
            <w:r>
              <w:t>PÖÇ-5, PÖÇ-6, PÖÇ-8, PÖÇ-9</w:t>
            </w:r>
          </w:p>
        </w:tc>
      </w:tr>
    </w:tbl>
    <w:p w14:paraId="3810A16C" w14:textId="77777777" w:rsidR="002E1663" w:rsidRDefault="002E1663" w:rsidP="002E1663">
      <w:pPr>
        <w:pStyle w:val="Balk4"/>
      </w:pPr>
      <w:r>
        <w:t>Program Öğrenme Çıktıları (Mevcut Sürüm)</w:t>
      </w:r>
    </w:p>
    <w:p w14:paraId="710D6E18" w14:textId="77777777" w:rsidR="002E1663" w:rsidRDefault="002E1663" w:rsidP="00C3608D">
      <w:pPr>
        <w:pStyle w:val="NormalWeb"/>
        <w:numPr>
          <w:ilvl w:val="0"/>
          <w:numId w:val="30"/>
        </w:numPr>
      </w:pPr>
      <w:r>
        <w:t>Siyaset, yönetim ve hukuk alanlarında kuramsal ve uygulamalı bilgilere sahiptir.</w:t>
      </w:r>
    </w:p>
    <w:p w14:paraId="2B4581F6" w14:textId="77777777" w:rsidR="002E1663" w:rsidRDefault="002E1663" w:rsidP="00C3608D">
      <w:pPr>
        <w:pStyle w:val="NormalWeb"/>
        <w:numPr>
          <w:ilvl w:val="0"/>
          <w:numId w:val="30"/>
        </w:numPr>
      </w:pPr>
      <w:r>
        <w:t>Siyaset Bilimi ve Kamu Yönetimi alanında ulusal ve uluslararası düzeyde çağdaş gelişmeleri, yaklaşımları ve temel sorunları bilir.</w:t>
      </w:r>
    </w:p>
    <w:p w14:paraId="24977BEE" w14:textId="77777777" w:rsidR="002E1663" w:rsidRDefault="002E1663" w:rsidP="00C3608D">
      <w:pPr>
        <w:pStyle w:val="NormalWeb"/>
        <w:numPr>
          <w:ilvl w:val="0"/>
          <w:numId w:val="30"/>
        </w:numPr>
      </w:pPr>
      <w:r>
        <w:t>Türkiye’nin siyasal, yönetsel, toplumsal ve hukuki yapısının özelliklerini bilir.</w:t>
      </w:r>
    </w:p>
    <w:p w14:paraId="627A30D3" w14:textId="77777777" w:rsidR="002E1663" w:rsidRDefault="002E1663" w:rsidP="00C3608D">
      <w:pPr>
        <w:pStyle w:val="NormalWeb"/>
        <w:numPr>
          <w:ilvl w:val="0"/>
          <w:numId w:val="30"/>
        </w:numPr>
      </w:pPr>
      <w:r>
        <w:t>Siyaset Bilimi ve Kamu Yönetimi alanında edindiği bilgileri kullanarak verileri, olguları ve sorunları analiz eder, yorumlar, değerlendirir ve çözüm önerileri geliştirebilir.</w:t>
      </w:r>
    </w:p>
    <w:p w14:paraId="04B006EB" w14:textId="77777777" w:rsidR="002E1663" w:rsidRDefault="002E1663" w:rsidP="00C3608D">
      <w:pPr>
        <w:pStyle w:val="NormalWeb"/>
        <w:numPr>
          <w:ilvl w:val="0"/>
          <w:numId w:val="30"/>
        </w:numPr>
      </w:pPr>
      <w:r>
        <w:t>Siyaset Bilimi ve Kamu Yönetimi alanında edindiği bilgileri eğitim, araştırma ve topluma hizmet faaliyetlerinde kullanabilir ve uygulayabilir.</w:t>
      </w:r>
    </w:p>
    <w:p w14:paraId="700606F0" w14:textId="77777777" w:rsidR="002E1663" w:rsidRDefault="002E1663" w:rsidP="00C3608D">
      <w:pPr>
        <w:pStyle w:val="NormalWeb"/>
        <w:numPr>
          <w:ilvl w:val="0"/>
          <w:numId w:val="30"/>
        </w:numPr>
      </w:pPr>
      <w:r>
        <w:t>Siyaset Bilimi ve Kamu Yönetimi alanında bireysel olarak ve grup içinde sorumluluk üstlenebilir; proje planlayabilir ve yönetebilir.</w:t>
      </w:r>
    </w:p>
    <w:p w14:paraId="32450D6A" w14:textId="77777777" w:rsidR="002E1663" w:rsidRDefault="002E1663" w:rsidP="00C3608D">
      <w:pPr>
        <w:pStyle w:val="NormalWeb"/>
        <w:numPr>
          <w:ilvl w:val="0"/>
          <w:numId w:val="30"/>
        </w:numPr>
      </w:pPr>
      <w:r>
        <w:lastRenderedPageBreak/>
        <w:t>Alanına ilişkin araştırmaları bağımsız olarak yürütebilir; nitel ve nicel araştırma yöntemlerini kullanabilir.</w:t>
      </w:r>
    </w:p>
    <w:p w14:paraId="1E206876" w14:textId="77777777" w:rsidR="002E1663" w:rsidRDefault="002E1663" w:rsidP="00C3608D">
      <w:pPr>
        <w:pStyle w:val="NormalWeb"/>
        <w:numPr>
          <w:ilvl w:val="0"/>
          <w:numId w:val="30"/>
        </w:numPr>
      </w:pPr>
      <w:r>
        <w:t>İnsan hakları, demokrasi, yurttaşlık, sosyal adalet, kamu yararı, çevre koruma ve iş sağlığı-güvenliği konularında gerekli bilince sahiptir.</w:t>
      </w:r>
    </w:p>
    <w:p w14:paraId="5C543F3F" w14:textId="77777777" w:rsidR="002E1663" w:rsidRDefault="002E1663" w:rsidP="00C3608D">
      <w:pPr>
        <w:pStyle w:val="NormalWeb"/>
        <w:numPr>
          <w:ilvl w:val="0"/>
          <w:numId w:val="30"/>
        </w:numPr>
      </w:pPr>
      <w:r>
        <w:t>Alanına ilişkin görüş, düşünce ve çözüm önerilerini ilgili kişi ve kurumlara yazılı ve sözlü olarak aktarabilir.</w:t>
      </w:r>
    </w:p>
    <w:p w14:paraId="63E8F1B7" w14:textId="77777777" w:rsidR="002E1663" w:rsidRDefault="002E1663" w:rsidP="002E1663">
      <w:pPr>
        <w:pStyle w:val="Balk3"/>
        <w:jc w:val="center"/>
        <w:rPr>
          <w:sz w:val="27"/>
          <w:szCs w:val="27"/>
        </w:rPr>
      </w:pPr>
      <w:r>
        <w:t>Kanıtlar</w:t>
      </w:r>
    </w:p>
    <w:p w14:paraId="7A8DF57C" w14:textId="77777777" w:rsidR="002E1663" w:rsidRDefault="002E1663" w:rsidP="002E1663">
      <w:pPr>
        <w:pStyle w:val="NormalWeb"/>
      </w:pPr>
      <w:r>
        <w:rPr>
          <w:rStyle w:val="Gl"/>
        </w:rPr>
        <w:t>3.1.1-K1:</w:t>
      </w:r>
      <w:r>
        <w:t xml:space="preserve"> Program Öğrenme Çıktıları Listesi</w:t>
      </w:r>
    </w:p>
    <w:p w14:paraId="330F877D" w14:textId="77777777" w:rsidR="002E1663" w:rsidRDefault="002E1663" w:rsidP="002E1663">
      <w:pPr>
        <w:pStyle w:val="NormalWeb"/>
      </w:pPr>
      <w:r>
        <w:rPr>
          <w:rStyle w:val="Gl"/>
        </w:rPr>
        <w:t>3.1.1-K2:</w:t>
      </w:r>
      <w:r>
        <w:t xml:space="preserve"> TYÇ–PÖÇ Eşleştirme Tablosu</w:t>
      </w:r>
    </w:p>
    <w:p w14:paraId="75CDA08C" w14:textId="77777777" w:rsidR="002E1663" w:rsidRDefault="002E1663" w:rsidP="002E1663">
      <w:pPr>
        <w:pStyle w:val="NormalWeb"/>
      </w:pPr>
      <w:r>
        <w:rPr>
          <w:rStyle w:val="Gl"/>
        </w:rPr>
        <w:t>3.1.1-K3:</w:t>
      </w:r>
      <w:r>
        <w:t xml:space="preserve"> STAR Çıktıları–PÖÇ Eşleştirme Tablosu</w:t>
      </w:r>
    </w:p>
    <w:p w14:paraId="6C950867" w14:textId="77777777" w:rsidR="002E1663" w:rsidRDefault="002E1663" w:rsidP="002E1663">
      <w:pPr>
        <w:pStyle w:val="NormalWeb"/>
      </w:pPr>
      <w:r>
        <w:rPr>
          <w:rStyle w:val="Gl"/>
        </w:rPr>
        <w:t>3.1.1-K4:</w:t>
      </w:r>
      <w:r>
        <w:t xml:space="preserve"> Program Eğitim Amaçları–Program Öğrenme Çıktıları (PEA–PÖÇ) Matrisi</w:t>
      </w:r>
    </w:p>
    <w:p w14:paraId="2C7046D6" w14:textId="77777777" w:rsidR="002E1663" w:rsidRDefault="002E1663" w:rsidP="002E1663">
      <w:pPr>
        <w:pStyle w:val="NormalWeb"/>
      </w:pPr>
      <w:r>
        <w:rPr>
          <w:rStyle w:val="Gl"/>
        </w:rPr>
        <w:t>3.1.1-K5:</w:t>
      </w:r>
      <w:r>
        <w:t xml:space="preserve"> Ders Öğrenme Çıktıları (DÖÇ) – Program Öğrenme Çıktıları İlişki Matrisi</w:t>
      </w:r>
    </w:p>
    <w:p w14:paraId="6A5A5D7A" w14:textId="77777777" w:rsidR="002E1663" w:rsidRDefault="002E1663" w:rsidP="002E1663">
      <w:pPr>
        <w:pStyle w:val="NormalWeb"/>
      </w:pPr>
      <w:r>
        <w:rPr>
          <w:rStyle w:val="Gl"/>
        </w:rPr>
        <w:t>3.1.1-K6:</w:t>
      </w:r>
      <w:r>
        <w:t xml:space="preserve"> Bologna Bilgi Paketi / Program Bilgi Paketi ekran görüntüsü</w:t>
      </w:r>
      <w:r>
        <w:br/>
      </w:r>
      <w:hyperlink r:id="rId64" w:tgtFrame="_new" w:history="1">
        <w:r>
          <w:rPr>
            <w:rStyle w:val="Kpr"/>
          </w:rPr>
          <w:t>https://obs.kilis.edu.tr/oibs/bologna/index.aspx?lang=tr&amp;curOp=showPac&amp;curUnit=76&amp;curSunit=9578#</w:t>
        </w:r>
      </w:hyperlink>
    </w:p>
    <w:p w14:paraId="27C0F414" w14:textId="77777777" w:rsidR="002E1663" w:rsidRDefault="002E1663" w:rsidP="002E1663">
      <w:pPr>
        <w:pStyle w:val="NormalWeb"/>
      </w:pPr>
      <w:r>
        <w:rPr>
          <w:rStyle w:val="Gl"/>
        </w:rPr>
        <w:t>3.1.1-K7:</w:t>
      </w:r>
      <w:r>
        <w:t xml:space="preserve"> Program Öğrenme Çıktılarının güncellenmesine ilişkin Bölüm Kurulu kararları</w:t>
      </w:r>
    </w:p>
    <w:p w14:paraId="3060662E" w14:textId="77777777" w:rsidR="002E1663" w:rsidRDefault="002E1663" w:rsidP="002E1663">
      <w:pPr>
        <w:pStyle w:val="NormalWeb"/>
      </w:pPr>
      <w:r>
        <w:rPr>
          <w:rStyle w:val="Gl"/>
        </w:rPr>
        <w:t>3.1.1-K8:</w:t>
      </w:r>
      <w:r>
        <w:t xml:space="preserve"> Öğrenci, mezun ve dış paydaş görüşlerine ilişkin değerlendirme raporları</w:t>
      </w:r>
    </w:p>
    <w:p w14:paraId="7D3CAE0D" w14:textId="77777777" w:rsidR="002E1663" w:rsidRDefault="002E1663" w:rsidP="002E1663">
      <w:pPr>
        <w:pStyle w:val="NormalWeb"/>
      </w:pPr>
      <w:r>
        <w:rPr>
          <w:rStyle w:val="Gl"/>
        </w:rPr>
        <w:t>3.1.1-K9:</w:t>
      </w:r>
      <w:r>
        <w:t xml:space="preserve"> Program Öğrenme Çıktıları </w:t>
      </w:r>
      <w:proofErr w:type="gramStart"/>
      <w:r>
        <w:t>revizyon</w:t>
      </w:r>
      <w:proofErr w:type="gramEnd"/>
      <w:r>
        <w:t xml:space="preserve"> izleme tablosu</w:t>
      </w:r>
    </w:p>
    <w:p w14:paraId="77F8B5B1" w14:textId="77777777" w:rsidR="002E1663" w:rsidRDefault="002E1663" w:rsidP="00B06F59">
      <w:pPr>
        <w:pStyle w:val="NormalWeb"/>
        <w:jc w:val="both"/>
        <w:rPr>
          <w:rFonts w:asciiTheme="minorHAnsi" w:hAnsiTheme="minorHAnsi" w:cstheme="minorHAnsi"/>
        </w:rPr>
      </w:pPr>
    </w:p>
    <w:p w14:paraId="46B3DE8D" w14:textId="77777777" w:rsidR="00FB274A" w:rsidRDefault="00FB274A" w:rsidP="00FB274A">
      <w:pPr>
        <w:pStyle w:val="Balk3"/>
        <w:rPr>
          <w:sz w:val="27"/>
          <w:szCs w:val="27"/>
        </w:rPr>
      </w:pPr>
      <w:r>
        <w:t>3.1.(1).2. Program Öğrenme Çıktılarının STAR Çıktıları ile Eşleştirilmesi ve Kapsam Doğrulaması</w:t>
      </w:r>
    </w:p>
    <w:p w14:paraId="7D6DB37E" w14:textId="77777777" w:rsidR="00FB274A" w:rsidRDefault="00FB274A" w:rsidP="00FB274A">
      <w:pPr>
        <w:pStyle w:val="NormalWeb"/>
      </w:pPr>
      <w:r>
        <w:t xml:space="preserve">Siyaset Bilimi ve Kamu Yönetimi Lisans Programında tanımlanan Program Öğrenme Çıktılarının (PÖÇ), STAR tarafından belirlenen çıktı çerçevesini kapsayıp kapsamadığı sistematik olarak değerlendirilmektedir. Bu kapsamda Program Öğrenme Çıktıları ile STAR Çıktıları arasında çapraz ilişki matrisi oluşturulmuş, her bir Program Öğrenme Çıktısının hangi STAR çıktısını karşıladığı analiz edilmiştir. Yapılan eşleştirme sonucunda programda tanımlanan dokuz Program Öğrenme Çıktısının </w:t>
      </w:r>
      <w:proofErr w:type="spellStart"/>
      <w:r>
        <w:t>STAR'ın</w:t>
      </w:r>
      <w:proofErr w:type="spellEnd"/>
      <w:r>
        <w:t xml:space="preserve"> altı temel çıktı alanının tamamını kapsadığı ve herhangi bir STAR çıktısının karşılıksız kalmadığı görülmüştür (Kanıt 3.1.2-K1).</w:t>
      </w:r>
    </w:p>
    <w:p w14:paraId="748BD4AB" w14:textId="77777777" w:rsidR="00FB274A" w:rsidRDefault="00FB274A" w:rsidP="00FB274A">
      <w:pPr>
        <w:pStyle w:val="NormalWeb"/>
      </w:pPr>
      <w:r>
        <w:t xml:space="preserve">Program Öğrenme Çıktıları hazırlanırken yalnızca TYÇ Lisans Düzeyi yeterlilikleri değil, aynı zamanda STAR çıktılarında tanımlanan bilgi, beceri ve yetkinlik alanları da dikkate alınmıştır. Bununla birlikte Program Öğrenme Çıktıları, disiplinin doğası gereği STAR çıktılarından daha ayrıntılı ve alan odaklı biçimde tanımlanmıştır. Özellikle siyaset bilimi, kamu yönetimi ve hukuk alanlarına ilişkin kuramsal bilgi, Türkiye'nin siyasal ve yönetsel </w:t>
      </w:r>
      <w:r>
        <w:lastRenderedPageBreak/>
        <w:t>yapısına ilişkin uzmanlık bilgisi, kamu yararı, insan hakları, demokrasi ve yönetişim gibi alan özgü unsurlar Program Öğrenme Çıktılarında daha görünür şekilde yer almaktadır.</w:t>
      </w:r>
    </w:p>
    <w:p w14:paraId="336A938A" w14:textId="77777777" w:rsidR="00FB274A" w:rsidRDefault="00FB274A" w:rsidP="00FB274A">
      <w:pPr>
        <w:pStyle w:val="NormalWeb"/>
      </w:pPr>
      <w:r>
        <w:t>STAR-1 kapsamında yer alan "alanıyla ilgili kuramsal ve olgusal bilgiye sahip olma" yeterliliği; öğrencilerin siyaset, yönetim ve hukuk alanlarındaki temel bilgi birikimini ifade eden PÖÇ-1, PÖÇ-2 ve PÖÇ-3 tarafından karşılanmaktadır. Bu çıktılar programın kuramsal temelini oluşturmaktadır.</w:t>
      </w:r>
    </w:p>
    <w:p w14:paraId="1AAAF2DF" w14:textId="77777777" w:rsidR="00FB274A" w:rsidRDefault="00FB274A" w:rsidP="00FB274A">
      <w:pPr>
        <w:pStyle w:val="NormalWeb"/>
      </w:pPr>
      <w:r>
        <w:t>STAR-2 kapsamında yer alan "alanıyla ilgili bilişsel ve uygulama becerisine sahip olma" yeterliliği; öğrencilerin veri, olgu ve sorunları analiz etme, yorumlama, değerlendirme ve araştırma yöntemlerini kullanabilme becerilerini tanımlayan PÖÇ-4 ve PÖÇ-7 ile ilişkilendirilmektedir. Bu kapsamda öğrencilerin yalnızca bilgi sahibi olmaları değil, bu bilgiyi uygulamaya aktarabilmeleri de hedeflenmektedir.</w:t>
      </w:r>
    </w:p>
    <w:p w14:paraId="2B341168" w14:textId="77777777" w:rsidR="00FB274A" w:rsidRDefault="00FB274A" w:rsidP="00FB274A">
      <w:pPr>
        <w:pStyle w:val="NormalWeb"/>
      </w:pPr>
      <w:r>
        <w:t>STAR-3 kapsamında tanımlanan "bağımsız çalışabilme ve sorumluluk alabilme" yetkinliği; bireysel araştırma yapabilme, ekip çalışmasında görev üstlenebilme ve proje yönetebilme yeterliliklerini içeren PÖÇ-6 ve PÖÇ-7 ile karşılanmaktadır.</w:t>
      </w:r>
    </w:p>
    <w:p w14:paraId="078C85B2" w14:textId="77777777" w:rsidR="00FB274A" w:rsidRDefault="00FB274A" w:rsidP="00FB274A">
      <w:pPr>
        <w:pStyle w:val="NormalWeb"/>
      </w:pPr>
      <w:r>
        <w:t>STAR-4 kapsamında yer alan "öğrenme yetkinliği", öğrencilerin öğrenmeyi sürdürme, araştırma yapma ve yeni bilgi üretme kapasitelerini ifade etmektedir. Bu kapsamda özellikle PÖÇ-5 ve PÖÇ-7 öğrenme yetkinliği ile doğrudan ilişkilidir. Öğrencilerin araştırma faaliyetlerine katılması, bilimsel yöntemleri kullanması ve elde ettiği bilgileri farklı alanlarda uygulayabilmesi bu yeterliliğin temel göstergeleridir.</w:t>
      </w:r>
    </w:p>
    <w:p w14:paraId="34F1B902" w14:textId="77777777" w:rsidR="00FB274A" w:rsidRDefault="00FB274A" w:rsidP="00FB274A">
      <w:pPr>
        <w:pStyle w:val="NormalWeb"/>
      </w:pPr>
      <w:r>
        <w:t>STAR-5 kapsamında tanımlanan "iletişim ve sosyal yetkinlik" boyutu; öğrencilerin görüşlerini yazılı ve sözlü olarak ifade edebilmesi, ekip çalışmasına katılabilmesi ve farklı paydaşlarla etkili iletişim kurabilmesini kapsamaktadır. Bu alan PÖÇ-6 ve PÖÇ-9 tarafından karşılanmaktadır.</w:t>
      </w:r>
    </w:p>
    <w:p w14:paraId="3853562C" w14:textId="77777777" w:rsidR="00FB274A" w:rsidRDefault="00FB274A" w:rsidP="00FB274A">
      <w:pPr>
        <w:pStyle w:val="NormalWeb"/>
      </w:pPr>
      <w:r>
        <w:t>STAR-6 kapsamında yer alan "alana özgü yetkinlikler" ise programın kamu yönetimi ve siyaset bilimi disiplinine özgü değer alanlarını içermektedir. Demokrasi, insan hakları, kamu yararı, sosyal adalet, yurttaşlık bilinci ve etik sorumluluk gibi konular PÖÇ-8 başta olmak üzere PÖÇ-2 ve PÖÇ-3 ile ilişkilendirilmektedir.</w:t>
      </w:r>
    </w:p>
    <w:p w14:paraId="701DA4A8" w14:textId="77777777" w:rsidR="00FB274A" w:rsidRDefault="00FB274A" w:rsidP="00FB274A">
      <w:pPr>
        <w:pStyle w:val="NormalWeb"/>
      </w:pPr>
      <w:r>
        <w:t>Program Öğrenme Çıktıları ile STAR Çıktıları arasındaki ilişki düzenli olarak gözden geçirilmekte ve kalite güvence süreçleri kapsamında değerlendirilmektedir. Yapılan analizlerde iki temel ölçüt esas alınmaktadır. Bunlardan ilki STAR çıktılarının tamamının Program Öğrenme Çıktıları tarafından karşılanıp karşılanmadığıdır. İkinci ölçüt ise Program Öğrenme Çıktılarında gereksiz tekrar veya aşırı örtüşme bulunup bulunmadığının incelenmesidir. Yapılan değerlendirmeler sonucunda mevcut Program Öğrenme Çıktılarının STAR çıktılarını tam olarak kapsadığı ve programın amaçlarıyla uyumlu bir yapı sergilediği tespit edilmiştir.</w:t>
      </w:r>
    </w:p>
    <w:p w14:paraId="3C42B698" w14:textId="77777777" w:rsidR="00FB274A" w:rsidRDefault="00FB274A" w:rsidP="00FB274A">
      <w:pPr>
        <w:pStyle w:val="NormalWeb"/>
      </w:pPr>
      <w:r>
        <w:t>Bu kapsam doğrulaması sonucunda programın bilgi, beceri ve yetkinlik alanlarında dengeli bir öğrenme çıktısı yapısına sahip olduğu; öğrencilerin mezuniyet aşamasında STAR tarafından öngörülen yeterlilikleri kazanabilecek şekilde eğitim aldıkları değerlendirilmiştir.</w:t>
      </w:r>
    </w:p>
    <w:p w14:paraId="6663BEE8" w14:textId="77777777" w:rsidR="00FB274A" w:rsidRDefault="00FB274A" w:rsidP="00FB274A">
      <w:pPr>
        <w:pStyle w:val="Balk4"/>
        <w:jc w:val="center"/>
      </w:pPr>
      <w:r>
        <w:lastRenderedPageBreak/>
        <w:t>Tablo 3.1. Program Öğrenme Çıktıları – STAR Çıktıları Eşleştirme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2"/>
        <w:gridCol w:w="1970"/>
      </w:tblGrid>
      <w:tr w:rsidR="00FB274A" w14:paraId="6A280E7C" w14:textId="77777777" w:rsidTr="00FB274A">
        <w:trPr>
          <w:tblHeader/>
          <w:tblCellSpacing w:w="15" w:type="dxa"/>
        </w:trPr>
        <w:tc>
          <w:tcPr>
            <w:tcW w:w="0" w:type="auto"/>
            <w:vAlign w:val="center"/>
            <w:hideMark/>
          </w:tcPr>
          <w:p w14:paraId="1B9FB462" w14:textId="77777777" w:rsidR="00FB274A" w:rsidRDefault="00FB274A" w:rsidP="00FB274A">
            <w:pPr>
              <w:jc w:val="center"/>
              <w:rPr>
                <w:b/>
                <w:bCs/>
              </w:rPr>
            </w:pPr>
            <w:r>
              <w:rPr>
                <w:b/>
                <w:bCs/>
              </w:rPr>
              <w:t>STAR Çıktıları</w:t>
            </w:r>
          </w:p>
        </w:tc>
        <w:tc>
          <w:tcPr>
            <w:tcW w:w="0" w:type="auto"/>
            <w:vAlign w:val="center"/>
            <w:hideMark/>
          </w:tcPr>
          <w:p w14:paraId="58D7CEDE" w14:textId="77777777" w:rsidR="00FB274A" w:rsidRDefault="00FB274A" w:rsidP="00FB274A">
            <w:pPr>
              <w:jc w:val="center"/>
              <w:rPr>
                <w:b/>
                <w:bCs/>
              </w:rPr>
            </w:pPr>
            <w:r>
              <w:rPr>
                <w:b/>
                <w:bCs/>
              </w:rPr>
              <w:t>İlişkili PÖÇ</w:t>
            </w:r>
          </w:p>
        </w:tc>
      </w:tr>
      <w:tr w:rsidR="00FB274A" w14:paraId="776E6066" w14:textId="77777777" w:rsidTr="00FB274A">
        <w:trPr>
          <w:tblCellSpacing w:w="15" w:type="dxa"/>
        </w:trPr>
        <w:tc>
          <w:tcPr>
            <w:tcW w:w="0" w:type="auto"/>
            <w:vAlign w:val="center"/>
            <w:hideMark/>
          </w:tcPr>
          <w:p w14:paraId="1DC0A435" w14:textId="77777777" w:rsidR="00FB274A" w:rsidRDefault="00FB274A" w:rsidP="00FB274A">
            <w:r>
              <w:t>STAR-1: Alanıyla ilgili kuramsal ve olgusal bilgiye sahiptir.</w:t>
            </w:r>
          </w:p>
        </w:tc>
        <w:tc>
          <w:tcPr>
            <w:tcW w:w="0" w:type="auto"/>
            <w:vAlign w:val="center"/>
            <w:hideMark/>
          </w:tcPr>
          <w:p w14:paraId="02685415" w14:textId="77777777" w:rsidR="00FB274A" w:rsidRDefault="00FB274A" w:rsidP="00FB274A">
            <w:pPr>
              <w:jc w:val="center"/>
            </w:pPr>
            <w:r>
              <w:t>PÖÇ-1, PÖÇ-2, PÖÇ-3</w:t>
            </w:r>
          </w:p>
        </w:tc>
      </w:tr>
      <w:tr w:rsidR="00FB274A" w14:paraId="79E64637" w14:textId="77777777" w:rsidTr="00FB274A">
        <w:trPr>
          <w:tblCellSpacing w:w="15" w:type="dxa"/>
        </w:trPr>
        <w:tc>
          <w:tcPr>
            <w:tcW w:w="0" w:type="auto"/>
            <w:vAlign w:val="center"/>
            <w:hideMark/>
          </w:tcPr>
          <w:p w14:paraId="607520CA" w14:textId="77777777" w:rsidR="00FB274A" w:rsidRDefault="00FB274A" w:rsidP="00FB274A">
            <w:r>
              <w:t>STAR-2: Alanıyla ilgili bilişsel ve uygulama becerisine sahiptir.</w:t>
            </w:r>
          </w:p>
        </w:tc>
        <w:tc>
          <w:tcPr>
            <w:tcW w:w="0" w:type="auto"/>
            <w:vAlign w:val="center"/>
            <w:hideMark/>
          </w:tcPr>
          <w:p w14:paraId="0877E058" w14:textId="77777777" w:rsidR="00FB274A" w:rsidRDefault="00FB274A" w:rsidP="00FB274A">
            <w:pPr>
              <w:jc w:val="center"/>
            </w:pPr>
            <w:r>
              <w:t>PÖÇ-4, PÖÇ-7</w:t>
            </w:r>
          </w:p>
        </w:tc>
      </w:tr>
      <w:tr w:rsidR="00FB274A" w14:paraId="055E1434" w14:textId="77777777" w:rsidTr="00FB274A">
        <w:trPr>
          <w:tblCellSpacing w:w="15" w:type="dxa"/>
        </w:trPr>
        <w:tc>
          <w:tcPr>
            <w:tcW w:w="0" w:type="auto"/>
            <w:vAlign w:val="center"/>
            <w:hideMark/>
          </w:tcPr>
          <w:p w14:paraId="1220994E" w14:textId="77777777" w:rsidR="00FB274A" w:rsidRDefault="00FB274A" w:rsidP="00FB274A">
            <w:r>
              <w:t>STAR-3: Alanıyla ilgili bağımsız çalışabilme ve sorumluluk alabilme yetkinliğine sahiptir.</w:t>
            </w:r>
          </w:p>
        </w:tc>
        <w:tc>
          <w:tcPr>
            <w:tcW w:w="0" w:type="auto"/>
            <w:vAlign w:val="center"/>
            <w:hideMark/>
          </w:tcPr>
          <w:p w14:paraId="07A5F96A" w14:textId="77777777" w:rsidR="00FB274A" w:rsidRDefault="00FB274A" w:rsidP="00FB274A">
            <w:pPr>
              <w:jc w:val="center"/>
            </w:pPr>
            <w:r>
              <w:t>PÖÇ-6, PÖÇ-7</w:t>
            </w:r>
          </w:p>
        </w:tc>
      </w:tr>
      <w:tr w:rsidR="00FB274A" w14:paraId="5CF6DB76" w14:textId="77777777" w:rsidTr="00FB274A">
        <w:trPr>
          <w:tblCellSpacing w:w="15" w:type="dxa"/>
        </w:trPr>
        <w:tc>
          <w:tcPr>
            <w:tcW w:w="0" w:type="auto"/>
            <w:vAlign w:val="center"/>
            <w:hideMark/>
          </w:tcPr>
          <w:p w14:paraId="0539C751" w14:textId="77777777" w:rsidR="00FB274A" w:rsidRDefault="00FB274A" w:rsidP="00FB274A">
            <w:r>
              <w:t>STAR-4: Alanıyla ilgili öğrenme yetkinliğine sahiptir.</w:t>
            </w:r>
          </w:p>
        </w:tc>
        <w:tc>
          <w:tcPr>
            <w:tcW w:w="0" w:type="auto"/>
            <w:vAlign w:val="center"/>
            <w:hideMark/>
          </w:tcPr>
          <w:p w14:paraId="14A0194A" w14:textId="77777777" w:rsidR="00FB274A" w:rsidRDefault="00FB274A" w:rsidP="00FB274A">
            <w:pPr>
              <w:jc w:val="center"/>
            </w:pPr>
            <w:r>
              <w:t>PÖÇ-5, PÖÇ-7</w:t>
            </w:r>
          </w:p>
        </w:tc>
      </w:tr>
      <w:tr w:rsidR="00FB274A" w14:paraId="42D32DDA" w14:textId="77777777" w:rsidTr="00FB274A">
        <w:trPr>
          <w:tblCellSpacing w:w="15" w:type="dxa"/>
        </w:trPr>
        <w:tc>
          <w:tcPr>
            <w:tcW w:w="0" w:type="auto"/>
            <w:vAlign w:val="center"/>
            <w:hideMark/>
          </w:tcPr>
          <w:p w14:paraId="054E24D3" w14:textId="77777777" w:rsidR="00FB274A" w:rsidRDefault="00FB274A" w:rsidP="00FB274A">
            <w:r>
              <w:t>STAR-5: Alanıyla ilgili iletişim ve sosyal yetkinliğe sahiptir.</w:t>
            </w:r>
          </w:p>
        </w:tc>
        <w:tc>
          <w:tcPr>
            <w:tcW w:w="0" w:type="auto"/>
            <w:vAlign w:val="center"/>
            <w:hideMark/>
          </w:tcPr>
          <w:p w14:paraId="21E755CC" w14:textId="77777777" w:rsidR="00FB274A" w:rsidRDefault="00FB274A" w:rsidP="00FB274A">
            <w:pPr>
              <w:jc w:val="center"/>
            </w:pPr>
            <w:r>
              <w:t>PÖÇ-6, PÖÇ-9</w:t>
            </w:r>
          </w:p>
        </w:tc>
      </w:tr>
      <w:tr w:rsidR="00FB274A" w14:paraId="2FFE9033" w14:textId="77777777" w:rsidTr="00FB274A">
        <w:trPr>
          <w:tblCellSpacing w:w="15" w:type="dxa"/>
        </w:trPr>
        <w:tc>
          <w:tcPr>
            <w:tcW w:w="0" w:type="auto"/>
            <w:vAlign w:val="center"/>
            <w:hideMark/>
          </w:tcPr>
          <w:p w14:paraId="3A92ED9F" w14:textId="77777777" w:rsidR="00FB274A" w:rsidRDefault="00FB274A" w:rsidP="00FB274A">
            <w:r>
              <w:t>STAR-6: Alana özgü yetkinliklere sahiptir.</w:t>
            </w:r>
          </w:p>
        </w:tc>
        <w:tc>
          <w:tcPr>
            <w:tcW w:w="0" w:type="auto"/>
            <w:vAlign w:val="center"/>
            <w:hideMark/>
          </w:tcPr>
          <w:p w14:paraId="31B2B60B" w14:textId="77777777" w:rsidR="00FB274A" w:rsidRDefault="00FB274A" w:rsidP="00FB274A">
            <w:pPr>
              <w:jc w:val="center"/>
            </w:pPr>
            <w:r>
              <w:t>PÖÇ-2, PÖÇ-3, PÖÇ-8</w:t>
            </w:r>
          </w:p>
        </w:tc>
      </w:tr>
    </w:tbl>
    <w:p w14:paraId="53EEC3F3" w14:textId="77777777" w:rsidR="00FB274A" w:rsidRDefault="00FB274A" w:rsidP="00FB274A">
      <w:pPr>
        <w:pStyle w:val="Balk4"/>
        <w:jc w:val="center"/>
      </w:pPr>
      <w:r>
        <w:t>Kapsam Doğrulama Sonucu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2"/>
        <w:gridCol w:w="722"/>
      </w:tblGrid>
      <w:tr w:rsidR="00FB274A" w14:paraId="401B2740" w14:textId="77777777" w:rsidTr="00FB274A">
        <w:trPr>
          <w:tblHeader/>
          <w:tblCellSpacing w:w="15" w:type="dxa"/>
        </w:trPr>
        <w:tc>
          <w:tcPr>
            <w:tcW w:w="0" w:type="auto"/>
            <w:vAlign w:val="center"/>
            <w:hideMark/>
          </w:tcPr>
          <w:p w14:paraId="09E02FCD" w14:textId="77777777" w:rsidR="00FB274A" w:rsidRDefault="00FB274A" w:rsidP="00FB274A">
            <w:pPr>
              <w:jc w:val="center"/>
              <w:rPr>
                <w:b/>
                <w:bCs/>
              </w:rPr>
            </w:pPr>
            <w:r>
              <w:rPr>
                <w:b/>
                <w:bCs/>
              </w:rPr>
              <w:t>Değerlendirme Ölçütü</w:t>
            </w:r>
          </w:p>
        </w:tc>
        <w:tc>
          <w:tcPr>
            <w:tcW w:w="0" w:type="auto"/>
            <w:vAlign w:val="center"/>
            <w:hideMark/>
          </w:tcPr>
          <w:p w14:paraId="78967BE0" w14:textId="77777777" w:rsidR="00FB274A" w:rsidRDefault="00FB274A" w:rsidP="00FB274A">
            <w:pPr>
              <w:jc w:val="center"/>
              <w:rPr>
                <w:b/>
                <w:bCs/>
              </w:rPr>
            </w:pPr>
            <w:r>
              <w:rPr>
                <w:b/>
                <w:bCs/>
              </w:rPr>
              <w:t>Sonuç</w:t>
            </w:r>
          </w:p>
        </w:tc>
      </w:tr>
      <w:tr w:rsidR="00FB274A" w14:paraId="1EA9A3D9" w14:textId="77777777" w:rsidTr="00FB274A">
        <w:trPr>
          <w:tblCellSpacing w:w="15" w:type="dxa"/>
        </w:trPr>
        <w:tc>
          <w:tcPr>
            <w:tcW w:w="0" w:type="auto"/>
            <w:vAlign w:val="center"/>
            <w:hideMark/>
          </w:tcPr>
          <w:p w14:paraId="6CBDAB39" w14:textId="77777777" w:rsidR="00FB274A" w:rsidRDefault="00FB274A" w:rsidP="00FB274A">
            <w:r>
              <w:t>STAR-1 karşılanıyor mu?</w:t>
            </w:r>
          </w:p>
        </w:tc>
        <w:tc>
          <w:tcPr>
            <w:tcW w:w="0" w:type="auto"/>
            <w:vAlign w:val="center"/>
            <w:hideMark/>
          </w:tcPr>
          <w:p w14:paraId="435E95E7" w14:textId="77777777" w:rsidR="00FB274A" w:rsidRDefault="00FB274A" w:rsidP="00FB274A">
            <w:r>
              <w:t>Evet</w:t>
            </w:r>
          </w:p>
        </w:tc>
      </w:tr>
      <w:tr w:rsidR="00FB274A" w14:paraId="56D92579" w14:textId="77777777" w:rsidTr="00FB274A">
        <w:trPr>
          <w:tblCellSpacing w:w="15" w:type="dxa"/>
        </w:trPr>
        <w:tc>
          <w:tcPr>
            <w:tcW w:w="0" w:type="auto"/>
            <w:vAlign w:val="center"/>
            <w:hideMark/>
          </w:tcPr>
          <w:p w14:paraId="6CFF8901" w14:textId="77777777" w:rsidR="00FB274A" w:rsidRDefault="00FB274A" w:rsidP="00FB274A">
            <w:r>
              <w:t>STAR-2 karşılanıyor mu?</w:t>
            </w:r>
          </w:p>
        </w:tc>
        <w:tc>
          <w:tcPr>
            <w:tcW w:w="0" w:type="auto"/>
            <w:vAlign w:val="center"/>
            <w:hideMark/>
          </w:tcPr>
          <w:p w14:paraId="2237EF04" w14:textId="77777777" w:rsidR="00FB274A" w:rsidRDefault="00FB274A" w:rsidP="00FB274A">
            <w:r>
              <w:t>Evet</w:t>
            </w:r>
          </w:p>
        </w:tc>
      </w:tr>
      <w:tr w:rsidR="00FB274A" w14:paraId="1695FA42" w14:textId="77777777" w:rsidTr="00FB274A">
        <w:trPr>
          <w:tblCellSpacing w:w="15" w:type="dxa"/>
        </w:trPr>
        <w:tc>
          <w:tcPr>
            <w:tcW w:w="0" w:type="auto"/>
            <w:vAlign w:val="center"/>
            <w:hideMark/>
          </w:tcPr>
          <w:p w14:paraId="637F7590" w14:textId="77777777" w:rsidR="00FB274A" w:rsidRDefault="00FB274A" w:rsidP="00FB274A">
            <w:r>
              <w:t>STAR-3 karşılanıyor mu?</w:t>
            </w:r>
          </w:p>
        </w:tc>
        <w:tc>
          <w:tcPr>
            <w:tcW w:w="0" w:type="auto"/>
            <w:vAlign w:val="center"/>
            <w:hideMark/>
          </w:tcPr>
          <w:p w14:paraId="2BCDF0A7" w14:textId="77777777" w:rsidR="00FB274A" w:rsidRDefault="00FB274A" w:rsidP="00FB274A">
            <w:r>
              <w:t>Evet</w:t>
            </w:r>
          </w:p>
        </w:tc>
      </w:tr>
      <w:tr w:rsidR="00FB274A" w14:paraId="639E11EA" w14:textId="77777777" w:rsidTr="00FB274A">
        <w:trPr>
          <w:tblCellSpacing w:w="15" w:type="dxa"/>
        </w:trPr>
        <w:tc>
          <w:tcPr>
            <w:tcW w:w="0" w:type="auto"/>
            <w:vAlign w:val="center"/>
            <w:hideMark/>
          </w:tcPr>
          <w:p w14:paraId="12AE6350" w14:textId="77777777" w:rsidR="00FB274A" w:rsidRDefault="00FB274A" w:rsidP="00FB274A">
            <w:r>
              <w:t>STAR-4 karşılanıyor mu?</w:t>
            </w:r>
          </w:p>
        </w:tc>
        <w:tc>
          <w:tcPr>
            <w:tcW w:w="0" w:type="auto"/>
            <w:vAlign w:val="center"/>
            <w:hideMark/>
          </w:tcPr>
          <w:p w14:paraId="4724A36B" w14:textId="77777777" w:rsidR="00FB274A" w:rsidRDefault="00FB274A" w:rsidP="00FB274A">
            <w:r>
              <w:t>Evet</w:t>
            </w:r>
          </w:p>
        </w:tc>
      </w:tr>
      <w:tr w:rsidR="00FB274A" w14:paraId="2E5B5712" w14:textId="77777777" w:rsidTr="00FB274A">
        <w:trPr>
          <w:tblCellSpacing w:w="15" w:type="dxa"/>
        </w:trPr>
        <w:tc>
          <w:tcPr>
            <w:tcW w:w="0" w:type="auto"/>
            <w:vAlign w:val="center"/>
            <w:hideMark/>
          </w:tcPr>
          <w:p w14:paraId="42223A3D" w14:textId="77777777" w:rsidR="00FB274A" w:rsidRDefault="00FB274A" w:rsidP="00FB274A">
            <w:r>
              <w:t>STAR-5 karşılanıyor mu?</w:t>
            </w:r>
          </w:p>
        </w:tc>
        <w:tc>
          <w:tcPr>
            <w:tcW w:w="0" w:type="auto"/>
            <w:vAlign w:val="center"/>
            <w:hideMark/>
          </w:tcPr>
          <w:p w14:paraId="36211625" w14:textId="77777777" w:rsidR="00FB274A" w:rsidRDefault="00FB274A" w:rsidP="00FB274A">
            <w:r>
              <w:t>Evet</w:t>
            </w:r>
          </w:p>
        </w:tc>
      </w:tr>
      <w:tr w:rsidR="00FB274A" w14:paraId="3E475AF5" w14:textId="77777777" w:rsidTr="00FB274A">
        <w:trPr>
          <w:tblCellSpacing w:w="15" w:type="dxa"/>
        </w:trPr>
        <w:tc>
          <w:tcPr>
            <w:tcW w:w="0" w:type="auto"/>
            <w:vAlign w:val="center"/>
            <w:hideMark/>
          </w:tcPr>
          <w:p w14:paraId="012807EA" w14:textId="77777777" w:rsidR="00FB274A" w:rsidRDefault="00FB274A" w:rsidP="00FB274A">
            <w:r>
              <w:t>STAR-6 karşılanıyor mu?</w:t>
            </w:r>
          </w:p>
        </w:tc>
        <w:tc>
          <w:tcPr>
            <w:tcW w:w="0" w:type="auto"/>
            <w:vAlign w:val="center"/>
            <w:hideMark/>
          </w:tcPr>
          <w:p w14:paraId="77C43C39" w14:textId="77777777" w:rsidR="00FB274A" w:rsidRDefault="00FB274A" w:rsidP="00FB274A">
            <w:r>
              <w:t>Evet</w:t>
            </w:r>
          </w:p>
        </w:tc>
      </w:tr>
      <w:tr w:rsidR="00FB274A" w14:paraId="4E3DFE27" w14:textId="77777777" w:rsidTr="00FB274A">
        <w:trPr>
          <w:tblCellSpacing w:w="15" w:type="dxa"/>
        </w:trPr>
        <w:tc>
          <w:tcPr>
            <w:tcW w:w="0" w:type="auto"/>
            <w:vAlign w:val="center"/>
            <w:hideMark/>
          </w:tcPr>
          <w:p w14:paraId="52793EF2" w14:textId="77777777" w:rsidR="00FB274A" w:rsidRDefault="00FB274A" w:rsidP="00FB274A">
            <w:r>
              <w:t>Karşılanmayan STAR çıktısı var mı?</w:t>
            </w:r>
          </w:p>
        </w:tc>
        <w:tc>
          <w:tcPr>
            <w:tcW w:w="0" w:type="auto"/>
            <w:vAlign w:val="center"/>
            <w:hideMark/>
          </w:tcPr>
          <w:p w14:paraId="1070B0DE" w14:textId="77777777" w:rsidR="00FB274A" w:rsidRDefault="00FB274A" w:rsidP="00FB274A">
            <w:r>
              <w:t>Hayır</w:t>
            </w:r>
          </w:p>
        </w:tc>
      </w:tr>
      <w:tr w:rsidR="00FB274A" w14:paraId="56BFDFD6" w14:textId="77777777" w:rsidTr="00FB274A">
        <w:trPr>
          <w:tblCellSpacing w:w="15" w:type="dxa"/>
        </w:trPr>
        <w:tc>
          <w:tcPr>
            <w:tcW w:w="0" w:type="auto"/>
            <w:vAlign w:val="center"/>
            <w:hideMark/>
          </w:tcPr>
          <w:p w14:paraId="3B4BFF47" w14:textId="77777777" w:rsidR="00FB274A" w:rsidRDefault="00FB274A" w:rsidP="00FB274A">
            <w:r>
              <w:t>Programın tüm STAR çıktıları kapsamı</w:t>
            </w:r>
          </w:p>
        </w:tc>
        <w:tc>
          <w:tcPr>
            <w:tcW w:w="0" w:type="auto"/>
            <w:vAlign w:val="center"/>
            <w:hideMark/>
          </w:tcPr>
          <w:p w14:paraId="6D8D09DA" w14:textId="77777777" w:rsidR="00FB274A" w:rsidRDefault="00FB274A" w:rsidP="00FB274A">
            <w:r>
              <w:t>%100</w:t>
            </w:r>
          </w:p>
        </w:tc>
      </w:tr>
    </w:tbl>
    <w:p w14:paraId="7160B6E1" w14:textId="77777777" w:rsidR="00336D58" w:rsidRDefault="00336D58" w:rsidP="00336D58">
      <w:pPr>
        <w:pStyle w:val="NormalWeb"/>
      </w:pPr>
      <w:r>
        <w:t xml:space="preserve">Bu bölümde artık </w:t>
      </w:r>
      <w:proofErr w:type="spellStart"/>
      <w:r>
        <w:t>STAR'ın</w:t>
      </w:r>
      <w:proofErr w:type="spellEnd"/>
      <w:r>
        <w:t xml:space="preserve"> istediği şey yalnızca eşleştirme değil, </w:t>
      </w:r>
      <w:proofErr w:type="spellStart"/>
      <w:r>
        <w:rPr>
          <w:rStyle w:val="Gl"/>
        </w:rPr>
        <w:t>PÖÇ'lerin</w:t>
      </w:r>
      <w:proofErr w:type="spellEnd"/>
      <w:r>
        <w:rPr>
          <w:rStyle w:val="Gl"/>
        </w:rPr>
        <w:t xml:space="preserve"> </w:t>
      </w:r>
      <w:proofErr w:type="spellStart"/>
      <w:r>
        <w:rPr>
          <w:rStyle w:val="Gl"/>
        </w:rPr>
        <w:t>PEA'lara</w:t>
      </w:r>
      <w:proofErr w:type="spellEnd"/>
      <w:r>
        <w:rPr>
          <w:rStyle w:val="Gl"/>
        </w:rPr>
        <w:t xml:space="preserve"> nasıl hizmet ettiğini, bu ilişkinin nasıl izlendiğini ve kalite döngüsüne nasıl dönüştüğünü göstermek</w:t>
      </w:r>
      <w:r>
        <w:t xml:space="preserve">. Ayrıca yeni yapıda </w:t>
      </w:r>
      <w:proofErr w:type="spellStart"/>
      <w:r>
        <w:t>PEA'larınız</w:t>
      </w:r>
      <w:proofErr w:type="spellEnd"/>
      <w:r>
        <w:t xml:space="preserve"> 5 adet olduğu için metni buna göre güncelledim.</w:t>
      </w:r>
    </w:p>
    <w:p w14:paraId="2654BFB0" w14:textId="77777777" w:rsidR="00336D58" w:rsidRDefault="00336D58" w:rsidP="00336D58">
      <w:pPr>
        <w:pStyle w:val="Balk3"/>
      </w:pPr>
      <w:r>
        <w:t>3.1.(1).3. Program Öğrenme Çıktıları ile Program Eğitim Amaçları Arasındaki Sistematik İlişki ve İzleme</w:t>
      </w:r>
    </w:p>
    <w:p w14:paraId="1C4A96C9" w14:textId="77777777" w:rsidR="00336D58" w:rsidRDefault="00336D58" w:rsidP="00336D58">
      <w:pPr>
        <w:pStyle w:val="NormalWeb"/>
        <w:jc w:val="both"/>
      </w:pPr>
      <w:r>
        <w:t>Siyaset Bilimi ve Kamu Yönetimi Lisans Programında Program Eğitim Amaçları (PEA), mezunların mezuniyetten sonraki ilk yıllarda ulaşmaları beklenen kariyer hedeflerini tanımlarken; Program Öğrenme Çıktıları (PÖÇ) öğrencilerin mezuniyet aşamasına gelinceye kadar kazanmaları gereken bilgi, beceri ve yetkinlikleri ifade etmektedir. Bu nedenle Program Öğrenme Çıktıları ile Program Eğitim Amaçları arasında doğrudan ve sistematik bir ilişki kurulmuştur. Programın eğitim amaçlarına ulaşabilmesi için öğrencilerin öncelikle ilgili Program Öğrenme Çıktılarını kazanması gerektiği kabul edilmekte ve bu ilişki PÖÇ–PEA eşleştirme matrisi üzerinden izlenmektedir (Kanıt 3.1.3-K1).</w:t>
      </w:r>
    </w:p>
    <w:p w14:paraId="74875A4F" w14:textId="77777777" w:rsidR="00336D58" w:rsidRDefault="00336D58" w:rsidP="00336D58">
      <w:pPr>
        <w:pStyle w:val="NormalWeb"/>
        <w:jc w:val="both"/>
      </w:pPr>
      <w:r>
        <w:t>PÖÇ–PEA ilişkisi oluşturulurken her bir Program Eğitim Amacının gerçekleştirilmesi için gerekli olan bilgi, beceri ve yetkinlik alanları belirlenmiş, daha sonra bu alanları karşılayan Program Öğrenme Çıktıları ile eşleştirme yapılmıştır. Böylece Program Eğitim Amaçlarının tamamının en az bir veya birden fazla Program Öğrenme Çıktısı tarafından desteklenmesi sağlanmıştır.</w:t>
      </w:r>
    </w:p>
    <w:p w14:paraId="07A078DF" w14:textId="77777777" w:rsidR="00336D58" w:rsidRDefault="00336D58" w:rsidP="00336D58">
      <w:pPr>
        <w:pStyle w:val="NormalWeb"/>
        <w:jc w:val="both"/>
      </w:pPr>
      <w:r>
        <w:lastRenderedPageBreak/>
        <w:t>Örneğin kamu kurumları, yerel yönetimler ve özel sektörde uzmanlık gerektiren görevlerde çalışabilecek mezunlar yetiştirmeyi amaçlayan PEA-1; öğrencilerin alan bilgisine sahip olmalarını öngören PÖÇ-1, PÖÇ-2 ve PÖÇ-3 ile birlikte analiz, uygulama ve iletişim becerilerini içeren PÖÇ-4 ve PÖÇ-9 tarafından desteklenmektedir. Benzer şekilde kamu politikalarının oluşturulması, uygulanması ve değerlendirilmesi süreçlerinde görev alabilecek mezunlar yetiştirmeyi hedefleyen PEA-2; özellikle analitik düşünme, araştırma ve problem çözme becerilerini içeren PÖÇ-4 ve PÖÇ-7 ile doğrudan ilişkilidir.</w:t>
      </w:r>
    </w:p>
    <w:p w14:paraId="3249B357" w14:textId="77777777" w:rsidR="00336D58" w:rsidRDefault="00336D58" w:rsidP="00336D58">
      <w:pPr>
        <w:pStyle w:val="NormalWeb"/>
        <w:jc w:val="both"/>
      </w:pPr>
      <w:r>
        <w:t xml:space="preserve">PEA-3 kapsamında yer alan ulusal ve uluslararası kuruluşlar, sivil toplum kuruluşları ve proje temelli yapılarda görev alabilecek mezun </w:t>
      </w:r>
      <w:proofErr w:type="gramStart"/>
      <w:r>
        <w:t>profili</w:t>
      </w:r>
      <w:proofErr w:type="gramEnd"/>
      <w:r>
        <w:t xml:space="preserve"> ise araştırma yapabilme, ekip çalışması yürütebilme ve etkili iletişim kurabilme yetkinliklerini içeren PÖÇ-6, PÖÇ-7 ve PÖÇ-9 tarafından desteklenmektedir. Lisansüstü eğitim ve akademik gelişime yönelimi ifade eden PEA-4 ise özellikle araştırma becerileri ve öğrenme yetkinlikleriyle ilişkili olan PÖÇ-5 ve PÖÇ-7 ile bağlantılıdır. Demokratik değerler, etik sorumluluk, insan hakları ve kamu yararı bilinciyle hareket eden bireyler yetiştirmeyi hedefleyen PEA-5 ise başta PÖÇ-8 olmak üzere PÖÇ-4 ve PÖÇ-9 ile desteklenmektedir.</w:t>
      </w:r>
    </w:p>
    <w:p w14:paraId="5071F083" w14:textId="77777777" w:rsidR="00336D58" w:rsidRDefault="00336D58" w:rsidP="00336D58">
      <w:pPr>
        <w:pStyle w:val="NormalWeb"/>
        <w:jc w:val="both"/>
      </w:pPr>
      <w:r>
        <w:t>Program Öğrenme Çıktıları ile Program Eğitim Amaçları arasındaki ilişkinin yalnızca teorik bir eşleştirme düzeyinde kalmaması için bu yapı kalite güvence sistemi kapsamında düzenli olarak izlenmektedir. Her eğitim-öğretim yılı sonunda ders değerlendirme sonuçları, Program Öğrenme Çıktılarının gerçekleşme düzeyleri, ders başarı analizleri, öğrenci geri bildirimleri, mezun anketleri ve dış paydaş görüşleri birlikte değerlendirilerek Program Öğrenme Çıktılarının Program Eğitim Amaçlarına katkısı analiz edilmektedir (Kanıt 3.1.3-K2).</w:t>
      </w:r>
    </w:p>
    <w:p w14:paraId="3E24BE9C" w14:textId="77777777" w:rsidR="00336D58" w:rsidRDefault="00336D58" w:rsidP="00336D58">
      <w:pPr>
        <w:pStyle w:val="NormalWeb"/>
        <w:jc w:val="both"/>
      </w:pPr>
      <w:r>
        <w:t>Yapılan değerlendirmeler öncelikle Bölüm Akreditasyon ve Kalite Komisyonunda ele alınmakta, ardından Bölüm Kurulu gündemine taşınmaktadır. Komisyon ve kurul değerlendirmelerinde herhangi bir Program Eğitim Amacının yeterince desteklenmediği veya belirli Program Öğrenme Çıktılarında aşırı yoğunlaşma oluştuğu tespit edilirse gerekli iyileştirme önerileri geliştirilmektedir. Bu kapsamda Program Öğrenme Çıktılarının revize edilmesi, ders öğrenme çıktılarının güncellenmesi, öğretim planında değişiklik yapılması veya ölçme-değerlendirme süreçlerinin yeniden düzenlenmesi gibi kararlar alınabilmektedir (Kanıt 3.1.3-K3).</w:t>
      </w:r>
    </w:p>
    <w:p w14:paraId="22B14B87" w14:textId="77777777" w:rsidR="00336D58" w:rsidRDefault="00336D58" w:rsidP="00336D58">
      <w:pPr>
        <w:pStyle w:val="NormalWeb"/>
        <w:jc w:val="both"/>
      </w:pPr>
      <w:r>
        <w:t>Alınan kararlar Bölüm Kurulu kararları, komisyon raporları ve kalite iyileştirme kayıtları aracılığıyla belgelendirilmekte; sonraki değerlendirme dönemlerinde uygulama sonuçları yeniden gözden geçirilerek sürekli iyileştirme döngüsü işletilmektedir. Böylece Program Öğrenme Çıktıları ile Program Eğitim Amaçları arasındaki ilişki yalnızca tanımlanmış değil, aynı zamanda düzenli olarak izlenen, değerlendirilen ve geliştirilen bir kalite güvence mekanizmasının parçası hâline getirilmektedir.</w:t>
      </w:r>
    </w:p>
    <w:p w14:paraId="06AB4041" w14:textId="77777777" w:rsidR="00336D58" w:rsidRDefault="00336D58" w:rsidP="00336D58">
      <w:pPr>
        <w:pStyle w:val="Balk4"/>
      </w:pPr>
      <w:r>
        <w:t>Tablo 3.2. Program Eğitim Amaçları – Program Öğrenme Çıktıları İlişki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13"/>
        <w:gridCol w:w="2349"/>
      </w:tblGrid>
      <w:tr w:rsidR="00336D58" w14:paraId="2C3A59F7" w14:textId="77777777" w:rsidTr="00336D58">
        <w:trPr>
          <w:tblHeader/>
          <w:tblCellSpacing w:w="15" w:type="dxa"/>
        </w:trPr>
        <w:tc>
          <w:tcPr>
            <w:tcW w:w="0" w:type="auto"/>
            <w:vAlign w:val="center"/>
            <w:hideMark/>
          </w:tcPr>
          <w:p w14:paraId="72CCB8A7" w14:textId="77777777" w:rsidR="00336D58" w:rsidRDefault="00336D58">
            <w:pPr>
              <w:jc w:val="center"/>
              <w:rPr>
                <w:b/>
                <w:bCs/>
              </w:rPr>
            </w:pPr>
            <w:r>
              <w:rPr>
                <w:b/>
                <w:bCs/>
              </w:rPr>
              <w:t>Program Eğitim Amaçları</w:t>
            </w:r>
          </w:p>
        </w:tc>
        <w:tc>
          <w:tcPr>
            <w:tcW w:w="0" w:type="auto"/>
            <w:vAlign w:val="center"/>
            <w:hideMark/>
          </w:tcPr>
          <w:p w14:paraId="32D4E3F7" w14:textId="77777777" w:rsidR="00336D58" w:rsidRDefault="00336D58">
            <w:pPr>
              <w:jc w:val="center"/>
              <w:rPr>
                <w:b/>
                <w:bCs/>
              </w:rPr>
            </w:pPr>
            <w:r>
              <w:rPr>
                <w:b/>
                <w:bCs/>
              </w:rPr>
              <w:t>İlişkili Program Öğrenme Çıktıları</w:t>
            </w:r>
          </w:p>
        </w:tc>
      </w:tr>
      <w:tr w:rsidR="00336D58" w14:paraId="3F2F810D" w14:textId="77777777" w:rsidTr="00336D58">
        <w:trPr>
          <w:tblCellSpacing w:w="15" w:type="dxa"/>
        </w:trPr>
        <w:tc>
          <w:tcPr>
            <w:tcW w:w="0" w:type="auto"/>
            <w:vAlign w:val="center"/>
            <w:hideMark/>
          </w:tcPr>
          <w:p w14:paraId="559A2D66" w14:textId="77777777" w:rsidR="00336D58" w:rsidRDefault="00336D58">
            <w:r>
              <w:rPr>
                <w:rStyle w:val="Gl"/>
              </w:rPr>
              <w:t>PEA-1:</w:t>
            </w:r>
            <w:r>
              <w:t xml:space="preserve"> Kamu kurumları, yerel yönetimler ve özel sektörde uzmanlık gerektiren görevlerde çalışabilen mezunlar yetiştirmek</w:t>
            </w:r>
          </w:p>
        </w:tc>
        <w:tc>
          <w:tcPr>
            <w:tcW w:w="0" w:type="auto"/>
            <w:vAlign w:val="center"/>
            <w:hideMark/>
          </w:tcPr>
          <w:p w14:paraId="16CC85A3" w14:textId="77777777" w:rsidR="00336D58" w:rsidRDefault="00336D58">
            <w:r>
              <w:t>PÖÇ-1, PÖÇ-2, PÖÇ-3, PÖÇ-4, PÖÇ-9</w:t>
            </w:r>
          </w:p>
        </w:tc>
      </w:tr>
      <w:tr w:rsidR="00336D58" w14:paraId="47EBF5A0" w14:textId="77777777" w:rsidTr="00336D58">
        <w:trPr>
          <w:tblCellSpacing w:w="15" w:type="dxa"/>
        </w:trPr>
        <w:tc>
          <w:tcPr>
            <w:tcW w:w="0" w:type="auto"/>
            <w:vAlign w:val="center"/>
            <w:hideMark/>
          </w:tcPr>
          <w:p w14:paraId="1C76AA77" w14:textId="77777777" w:rsidR="00336D58" w:rsidRDefault="00336D58">
            <w:r>
              <w:rPr>
                <w:rStyle w:val="Gl"/>
              </w:rPr>
              <w:t>PEA-2:</w:t>
            </w:r>
            <w:r>
              <w:t xml:space="preserve"> Kamu politikalarının oluşturulması, uygulanması ve değerlendirilmesi süreçlerine katkı sağlayabilen mezunlar yetiştirmek</w:t>
            </w:r>
          </w:p>
        </w:tc>
        <w:tc>
          <w:tcPr>
            <w:tcW w:w="0" w:type="auto"/>
            <w:vAlign w:val="center"/>
            <w:hideMark/>
          </w:tcPr>
          <w:p w14:paraId="0F764970" w14:textId="77777777" w:rsidR="00336D58" w:rsidRDefault="00336D58">
            <w:r>
              <w:t>PÖÇ-2, PÖÇ-4, PÖÇ-5, PÖÇ-7</w:t>
            </w:r>
          </w:p>
        </w:tc>
      </w:tr>
      <w:tr w:rsidR="00336D58" w14:paraId="1067D233" w14:textId="77777777" w:rsidTr="00336D58">
        <w:trPr>
          <w:tblCellSpacing w:w="15" w:type="dxa"/>
        </w:trPr>
        <w:tc>
          <w:tcPr>
            <w:tcW w:w="0" w:type="auto"/>
            <w:vAlign w:val="center"/>
            <w:hideMark/>
          </w:tcPr>
          <w:p w14:paraId="423ACDD9" w14:textId="77777777" w:rsidR="00336D58" w:rsidRDefault="00336D58">
            <w:r>
              <w:rPr>
                <w:rStyle w:val="Gl"/>
              </w:rPr>
              <w:lastRenderedPageBreak/>
              <w:t>PEA-3:</w:t>
            </w:r>
            <w:r>
              <w:t xml:space="preserve"> Ulusal ve uluslararası kuruluşlar, sivil toplum örgütleri ve proje temelli yapılarda görev alabilecek mezunlar yetiştirmek</w:t>
            </w:r>
          </w:p>
        </w:tc>
        <w:tc>
          <w:tcPr>
            <w:tcW w:w="0" w:type="auto"/>
            <w:vAlign w:val="center"/>
            <w:hideMark/>
          </w:tcPr>
          <w:p w14:paraId="64F7C5B0" w14:textId="77777777" w:rsidR="00336D58" w:rsidRDefault="00336D58">
            <w:r>
              <w:t>PÖÇ-5, PÖÇ-6, PÖÇ-7, PÖÇ-9</w:t>
            </w:r>
          </w:p>
        </w:tc>
      </w:tr>
      <w:tr w:rsidR="00336D58" w14:paraId="7B27AD8F" w14:textId="77777777" w:rsidTr="00336D58">
        <w:trPr>
          <w:tblCellSpacing w:w="15" w:type="dxa"/>
        </w:trPr>
        <w:tc>
          <w:tcPr>
            <w:tcW w:w="0" w:type="auto"/>
            <w:vAlign w:val="center"/>
            <w:hideMark/>
          </w:tcPr>
          <w:p w14:paraId="79F79929" w14:textId="77777777" w:rsidR="00336D58" w:rsidRDefault="00336D58">
            <w:r>
              <w:rPr>
                <w:rStyle w:val="Gl"/>
              </w:rPr>
              <w:t>PEA-4:</w:t>
            </w:r>
            <w:r>
              <w:t xml:space="preserve"> Lisansüstü eğitim ve akademik gelişim süreçlerine yönelebilecek araştırma yetkinliğine sahip mezunlar yetiştirmek</w:t>
            </w:r>
          </w:p>
        </w:tc>
        <w:tc>
          <w:tcPr>
            <w:tcW w:w="0" w:type="auto"/>
            <w:vAlign w:val="center"/>
            <w:hideMark/>
          </w:tcPr>
          <w:p w14:paraId="2ABBA14C" w14:textId="77777777" w:rsidR="00336D58" w:rsidRDefault="00336D58">
            <w:r>
              <w:t>PÖÇ-5, PÖÇ-7, PÖÇ-9</w:t>
            </w:r>
          </w:p>
        </w:tc>
      </w:tr>
      <w:tr w:rsidR="00336D58" w14:paraId="212694B7" w14:textId="77777777" w:rsidTr="00336D58">
        <w:trPr>
          <w:tblCellSpacing w:w="15" w:type="dxa"/>
        </w:trPr>
        <w:tc>
          <w:tcPr>
            <w:tcW w:w="0" w:type="auto"/>
            <w:vAlign w:val="center"/>
            <w:hideMark/>
          </w:tcPr>
          <w:p w14:paraId="3C3A35B2" w14:textId="77777777" w:rsidR="00336D58" w:rsidRDefault="00336D58">
            <w:r>
              <w:rPr>
                <w:rStyle w:val="Gl"/>
              </w:rPr>
              <w:t>PEA-5:</w:t>
            </w:r>
            <w:r>
              <w:t xml:space="preserve"> Demokratik değerler, etik sorumluluk, insan hakları ve kamu yararı bilinciyle hareket eden mezunlar yetiştirmek</w:t>
            </w:r>
          </w:p>
        </w:tc>
        <w:tc>
          <w:tcPr>
            <w:tcW w:w="0" w:type="auto"/>
            <w:vAlign w:val="center"/>
            <w:hideMark/>
          </w:tcPr>
          <w:p w14:paraId="202AB320" w14:textId="77777777" w:rsidR="00336D58" w:rsidRDefault="00336D58">
            <w:r>
              <w:t>PÖÇ-4, PÖÇ-8, PÖÇ-9</w:t>
            </w:r>
          </w:p>
        </w:tc>
      </w:tr>
    </w:tbl>
    <w:p w14:paraId="6023EBE6" w14:textId="77777777" w:rsidR="00336D58" w:rsidRDefault="00336D58" w:rsidP="00336D58">
      <w:pPr>
        <w:pStyle w:val="Balk4"/>
      </w:pPr>
      <w:r>
        <w:t>Kapsam Analizi Sonucu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0"/>
        <w:gridCol w:w="722"/>
      </w:tblGrid>
      <w:tr w:rsidR="00336D58" w14:paraId="7D804CE0" w14:textId="77777777" w:rsidTr="00336D58">
        <w:trPr>
          <w:tblHeader/>
          <w:tblCellSpacing w:w="15" w:type="dxa"/>
        </w:trPr>
        <w:tc>
          <w:tcPr>
            <w:tcW w:w="0" w:type="auto"/>
            <w:vAlign w:val="center"/>
            <w:hideMark/>
          </w:tcPr>
          <w:p w14:paraId="5D1DB1F7" w14:textId="77777777" w:rsidR="00336D58" w:rsidRDefault="00336D58">
            <w:pPr>
              <w:jc w:val="center"/>
              <w:rPr>
                <w:b/>
                <w:bCs/>
              </w:rPr>
            </w:pPr>
            <w:r>
              <w:rPr>
                <w:b/>
                <w:bCs/>
              </w:rPr>
              <w:t>Değerlendirme Ölçütü</w:t>
            </w:r>
          </w:p>
        </w:tc>
        <w:tc>
          <w:tcPr>
            <w:tcW w:w="0" w:type="auto"/>
            <w:vAlign w:val="center"/>
            <w:hideMark/>
          </w:tcPr>
          <w:p w14:paraId="574141A5" w14:textId="77777777" w:rsidR="00336D58" w:rsidRDefault="00336D58">
            <w:pPr>
              <w:jc w:val="center"/>
              <w:rPr>
                <w:b/>
                <w:bCs/>
              </w:rPr>
            </w:pPr>
            <w:r>
              <w:rPr>
                <w:b/>
                <w:bCs/>
              </w:rPr>
              <w:t>Sonuç</w:t>
            </w:r>
          </w:p>
        </w:tc>
      </w:tr>
      <w:tr w:rsidR="00336D58" w14:paraId="596ECB6A" w14:textId="77777777" w:rsidTr="00336D58">
        <w:trPr>
          <w:tblCellSpacing w:w="15" w:type="dxa"/>
        </w:trPr>
        <w:tc>
          <w:tcPr>
            <w:tcW w:w="0" w:type="auto"/>
            <w:vAlign w:val="center"/>
            <w:hideMark/>
          </w:tcPr>
          <w:p w14:paraId="3E1229D5" w14:textId="77777777" w:rsidR="00336D58" w:rsidRDefault="00336D58">
            <w:r>
              <w:t xml:space="preserve">Tüm </w:t>
            </w:r>
            <w:proofErr w:type="spellStart"/>
            <w:r>
              <w:t>PEA'lar</w:t>
            </w:r>
            <w:proofErr w:type="spellEnd"/>
            <w:r>
              <w:t xml:space="preserve"> en az bir PÖÇ tarafından destekleniyor mu?</w:t>
            </w:r>
          </w:p>
        </w:tc>
        <w:tc>
          <w:tcPr>
            <w:tcW w:w="0" w:type="auto"/>
            <w:vAlign w:val="center"/>
            <w:hideMark/>
          </w:tcPr>
          <w:p w14:paraId="59DB9EFA" w14:textId="77777777" w:rsidR="00336D58" w:rsidRDefault="00336D58">
            <w:r>
              <w:t>Evet</w:t>
            </w:r>
          </w:p>
        </w:tc>
      </w:tr>
      <w:tr w:rsidR="00336D58" w14:paraId="1EE89D12" w14:textId="77777777" w:rsidTr="00336D58">
        <w:trPr>
          <w:tblCellSpacing w:w="15" w:type="dxa"/>
        </w:trPr>
        <w:tc>
          <w:tcPr>
            <w:tcW w:w="0" w:type="auto"/>
            <w:vAlign w:val="center"/>
            <w:hideMark/>
          </w:tcPr>
          <w:p w14:paraId="0A7E7F3F" w14:textId="77777777" w:rsidR="00336D58" w:rsidRDefault="00336D58">
            <w:r>
              <w:t>Desteklenmeyen PEA var mı?</w:t>
            </w:r>
          </w:p>
        </w:tc>
        <w:tc>
          <w:tcPr>
            <w:tcW w:w="0" w:type="auto"/>
            <w:vAlign w:val="center"/>
            <w:hideMark/>
          </w:tcPr>
          <w:p w14:paraId="31E45048" w14:textId="77777777" w:rsidR="00336D58" w:rsidRDefault="00336D58">
            <w:r>
              <w:t>Hayır</w:t>
            </w:r>
          </w:p>
        </w:tc>
      </w:tr>
      <w:tr w:rsidR="00336D58" w14:paraId="1B4D1989" w14:textId="77777777" w:rsidTr="00336D58">
        <w:trPr>
          <w:tblCellSpacing w:w="15" w:type="dxa"/>
        </w:trPr>
        <w:tc>
          <w:tcPr>
            <w:tcW w:w="0" w:type="auto"/>
            <w:vAlign w:val="center"/>
            <w:hideMark/>
          </w:tcPr>
          <w:p w14:paraId="5CDE76E1" w14:textId="77777777" w:rsidR="00336D58" w:rsidRDefault="00336D58">
            <w:r>
              <w:t xml:space="preserve">Tüm </w:t>
            </w:r>
            <w:proofErr w:type="spellStart"/>
            <w:r>
              <w:t>PÖÇ'ler</w:t>
            </w:r>
            <w:proofErr w:type="spellEnd"/>
            <w:r>
              <w:t xml:space="preserve"> en az bir PEA ile ilişkilendirilmiş mi?</w:t>
            </w:r>
          </w:p>
        </w:tc>
        <w:tc>
          <w:tcPr>
            <w:tcW w:w="0" w:type="auto"/>
            <w:vAlign w:val="center"/>
            <w:hideMark/>
          </w:tcPr>
          <w:p w14:paraId="5D83908B" w14:textId="77777777" w:rsidR="00336D58" w:rsidRDefault="00336D58">
            <w:r>
              <w:t>Evet</w:t>
            </w:r>
          </w:p>
        </w:tc>
      </w:tr>
      <w:tr w:rsidR="00336D58" w14:paraId="5B791CE2" w14:textId="77777777" w:rsidTr="00336D58">
        <w:trPr>
          <w:tblCellSpacing w:w="15" w:type="dxa"/>
        </w:trPr>
        <w:tc>
          <w:tcPr>
            <w:tcW w:w="0" w:type="auto"/>
            <w:vAlign w:val="center"/>
            <w:hideMark/>
          </w:tcPr>
          <w:p w14:paraId="77D96BF7" w14:textId="77777777" w:rsidR="00336D58" w:rsidRDefault="00336D58">
            <w:r>
              <w:t>PÖÇ–PEA matrisi yıllık olarak gözden geçiriliyor mu?</w:t>
            </w:r>
          </w:p>
        </w:tc>
        <w:tc>
          <w:tcPr>
            <w:tcW w:w="0" w:type="auto"/>
            <w:vAlign w:val="center"/>
            <w:hideMark/>
          </w:tcPr>
          <w:p w14:paraId="6B0FE2B5" w14:textId="77777777" w:rsidR="00336D58" w:rsidRDefault="00336D58">
            <w:r>
              <w:t>Evet</w:t>
            </w:r>
          </w:p>
        </w:tc>
      </w:tr>
      <w:tr w:rsidR="00336D58" w14:paraId="045EA09B" w14:textId="77777777" w:rsidTr="00336D58">
        <w:trPr>
          <w:tblCellSpacing w:w="15" w:type="dxa"/>
        </w:trPr>
        <w:tc>
          <w:tcPr>
            <w:tcW w:w="0" w:type="auto"/>
            <w:vAlign w:val="center"/>
            <w:hideMark/>
          </w:tcPr>
          <w:p w14:paraId="5055EFEE" w14:textId="77777777" w:rsidR="00336D58" w:rsidRDefault="00336D58">
            <w:r>
              <w:t>Sonuçlar kurul ve komisyonlarda değerlendiriliyor mu?</w:t>
            </w:r>
          </w:p>
        </w:tc>
        <w:tc>
          <w:tcPr>
            <w:tcW w:w="0" w:type="auto"/>
            <w:vAlign w:val="center"/>
            <w:hideMark/>
          </w:tcPr>
          <w:p w14:paraId="0BE25189" w14:textId="77777777" w:rsidR="00336D58" w:rsidRDefault="00336D58">
            <w:r>
              <w:t>Evet</w:t>
            </w:r>
          </w:p>
        </w:tc>
      </w:tr>
    </w:tbl>
    <w:p w14:paraId="3D4417C0" w14:textId="77777777" w:rsidR="00336D58" w:rsidRDefault="00336D58" w:rsidP="00336D58">
      <w:pPr>
        <w:pStyle w:val="Balk3"/>
      </w:pPr>
      <w:r>
        <w:t>Kanıtlar</w:t>
      </w:r>
    </w:p>
    <w:p w14:paraId="784FF87D" w14:textId="77777777" w:rsidR="00336D58" w:rsidRDefault="00336D58" w:rsidP="00336D58">
      <w:pPr>
        <w:pStyle w:val="NormalWeb"/>
      </w:pPr>
      <w:r>
        <w:rPr>
          <w:rStyle w:val="Gl"/>
        </w:rPr>
        <w:t>3.1.3-K1:</w:t>
      </w:r>
      <w:r>
        <w:t xml:space="preserve"> Program Eğitim Amaçları – Program Öğrenme Çıktıları İlişki Matrisi (Tablo 3.2)</w:t>
      </w:r>
    </w:p>
    <w:p w14:paraId="2EFCC826" w14:textId="77777777" w:rsidR="00336D58" w:rsidRDefault="00336D58" w:rsidP="00336D58">
      <w:pPr>
        <w:pStyle w:val="NormalWeb"/>
      </w:pPr>
      <w:r>
        <w:rPr>
          <w:rStyle w:val="Gl"/>
        </w:rPr>
        <w:t>3.1.3-K2:</w:t>
      </w:r>
      <w:r>
        <w:t xml:space="preserve"> Program Öğrenme Çıktıları değerlendirme raporları, ders başarı analizleri ve PÖÇ gerçekleşme sonuçları</w:t>
      </w:r>
    </w:p>
    <w:p w14:paraId="329733A5" w14:textId="77777777" w:rsidR="00336D58" w:rsidRDefault="00336D58" w:rsidP="00336D58">
      <w:pPr>
        <w:pStyle w:val="NormalWeb"/>
      </w:pPr>
      <w:r>
        <w:rPr>
          <w:rStyle w:val="Gl"/>
        </w:rPr>
        <w:t>3.1.3-K3:</w:t>
      </w:r>
      <w:r>
        <w:t xml:space="preserve"> Bölüm Akreditasyon ve Kalite Komisyonu toplantı tutanakları</w:t>
      </w:r>
    </w:p>
    <w:p w14:paraId="6DA5129C" w14:textId="77777777" w:rsidR="00336D58" w:rsidRDefault="00336D58" w:rsidP="00336D58">
      <w:pPr>
        <w:pStyle w:val="NormalWeb"/>
      </w:pPr>
      <w:r>
        <w:rPr>
          <w:rStyle w:val="Gl"/>
        </w:rPr>
        <w:t>3.1.3-K4:</w:t>
      </w:r>
      <w:r>
        <w:t xml:space="preserve"> Bölüm Kurulu kararları (PÖÇ–PEA değerlendirme ve güncelleme gündemleri)</w:t>
      </w:r>
    </w:p>
    <w:p w14:paraId="70C7EA6C" w14:textId="77777777" w:rsidR="00336D58" w:rsidRDefault="00336D58" w:rsidP="00336D58">
      <w:pPr>
        <w:pStyle w:val="NormalWeb"/>
      </w:pPr>
      <w:r>
        <w:rPr>
          <w:rStyle w:val="Gl"/>
        </w:rPr>
        <w:t>3.1.3-K5:</w:t>
      </w:r>
      <w:r>
        <w:t xml:space="preserve"> Program Eğitim Amaçları değerlendirme raporları</w:t>
      </w:r>
    </w:p>
    <w:p w14:paraId="407925E6" w14:textId="77777777" w:rsidR="00336D58" w:rsidRDefault="00336D58" w:rsidP="00336D58">
      <w:pPr>
        <w:pStyle w:val="NormalWeb"/>
      </w:pPr>
      <w:r>
        <w:rPr>
          <w:rStyle w:val="Gl"/>
        </w:rPr>
        <w:t>3.1.3-K6:</w:t>
      </w:r>
      <w:r>
        <w:t xml:space="preserve"> İç ve dış paydaş görüşleri doğrultusunda hazırlanan PÖÇ–PEA analiz raporları</w:t>
      </w:r>
    </w:p>
    <w:p w14:paraId="02AFBB5B" w14:textId="77777777" w:rsidR="00336D58" w:rsidRDefault="00336D58" w:rsidP="00336D58">
      <w:pPr>
        <w:pStyle w:val="NormalWeb"/>
      </w:pPr>
      <w:r>
        <w:rPr>
          <w:rStyle w:val="Gl"/>
        </w:rPr>
        <w:t>3.1.3-K7:</w:t>
      </w:r>
      <w:r>
        <w:t xml:space="preserve"> Bologna Bilgi Paketi Program Öğrenme Çıktıları sayfası</w:t>
      </w:r>
      <w:r>
        <w:br/>
      </w:r>
      <w:hyperlink r:id="rId65" w:history="1">
        <w:r>
          <w:rPr>
            <w:rStyle w:val="Kpr"/>
          </w:rPr>
          <w:t>https://obs.kilis.edu.tr/oibs/bologna/index.aspx?lang=tr&amp;curOp=showPac&amp;curUnit=76&amp;curSunit=9578#</w:t>
        </w:r>
      </w:hyperlink>
    </w:p>
    <w:p w14:paraId="2AB33A86" w14:textId="77777777" w:rsidR="00336D58" w:rsidRDefault="00336D58" w:rsidP="00336D58">
      <w:pPr>
        <w:pStyle w:val="NormalWeb"/>
      </w:pPr>
      <w:r>
        <w:rPr>
          <w:rStyle w:val="Gl"/>
        </w:rPr>
        <w:t>3.1.3-K8:</w:t>
      </w:r>
      <w:r>
        <w:t xml:space="preserve"> Kalite Komisyonu iyileştirme planları ve DÖF kayıtları</w:t>
      </w:r>
    </w:p>
    <w:p w14:paraId="38D8DD75" w14:textId="77777777" w:rsidR="00336D58" w:rsidRDefault="00336D58" w:rsidP="00336D58">
      <w:pPr>
        <w:pStyle w:val="NormalWeb"/>
      </w:pPr>
      <w:r>
        <w:rPr>
          <w:rStyle w:val="Gl"/>
        </w:rPr>
        <w:t>3.1.3-K9:</w:t>
      </w:r>
      <w:r>
        <w:t xml:space="preserve"> Müfredat ve ders </w:t>
      </w:r>
      <w:proofErr w:type="spellStart"/>
      <w:r>
        <w:t>katalogu</w:t>
      </w:r>
      <w:proofErr w:type="spellEnd"/>
      <w:r>
        <w:t xml:space="preserve"> güncelleme kararları (varsa)</w:t>
      </w:r>
    </w:p>
    <w:p w14:paraId="552C420B" w14:textId="77777777" w:rsidR="00336D58" w:rsidRDefault="00336D58" w:rsidP="00336D58">
      <w:pPr>
        <w:pStyle w:val="NormalWeb"/>
      </w:pPr>
      <w:r>
        <w:t xml:space="preserve">Bu bölümde önceki metin temel olarak doğru ancak </w:t>
      </w:r>
      <w:proofErr w:type="spellStart"/>
      <w:r>
        <w:t>STAR'ın</w:t>
      </w:r>
      <w:proofErr w:type="spellEnd"/>
      <w:r>
        <w:t xml:space="preserve"> yeni sürümünde özellikle </w:t>
      </w:r>
      <w:r>
        <w:rPr>
          <w:rStyle w:val="Gl"/>
        </w:rPr>
        <w:t>paydaş katılımının sürekliliği, yöntemlerin çeşitliliği, kararların kayıt altına alınması ve şeffaflık mekanizması</w:t>
      </w:r>
      <w:r>
        <w:t xml:space="preserve"> daha görünür hale getirilmeli. Ayrıca önceki bölümlerde oluşturduğumuz </w:t>
      </w:r>
      <w:r>
        <w:rPr>
          <w:rStyle w:val="Gl"/>
        </w:rPr>
        <w:t>Danışma Kurulu, dış paydaş toplantıları, mezun anketleri, öğrenci temsilcisinin süreçlere katılımı ve kalite komisyonu yapısı</w:t>
      </w:r>
      <w:r>
        <w:t xml:space="preserve"> burada mutlaka kullanılmalı.</w:t>
      </w:r>
    </w:p>
    <w:p w14:paraId="1DEE7B1C" w14:textId="77777777" w:rsidR="00336D58" w:rsidRDefault="00336D58" w:rsidP="00336D58">
      <w:pPr>
        <w:pStyle w:val="Balk3"/>
      </w:pPr>
      <w:r>
        <w:lastRenderedPageBreak/>
        <w:t>3.1.(1).4. Program Öğrenme Çıktılarının Belirlenmesinde Yöntem, Şeffaflık ve Paydaş Katılımı</w:t>
      </w:r>
    </w:p>
    <w:p w14:paraId="60F5B637" w14:textId="77777777" w:rsidR="00336D58" w:rsidRDefault="00336D58" w:rsidP="00336D58">
      <w:pPr>
        <w:pStyle w:val="NormalWeb"/>
      </w:pPr>
      <w:r>
        <w:t>Siyaset Bilimi ve Kamu Yönetimi Lisans Programında Program Öğrenme Çıktılarının (PÖÇ) belirlenmesi ve güncellenmesi süreci, kalite güvence sistemi kapsamında tanımlanmış, paydaş katılımına dayalı ve şeffaf bir anlayışla yürütülmektedir. Program Öğrenme Çıktıları oluşturulurken yalnızca akademik personelin görüşleri değil, öğrenciler, mezunlar, işverenler ve dış paydaşlardan elde edilen geri bildirimler de dikkate alınmaktadır. Böylece programın öğrenme çıktılarının hem akademik gereklilikleri hem de çalışma hayatının beklentilerini karşılaması amaçlanmaktadır.</w:t>
      </w:r>
    </w:p>
    <w:p w14:paraId="4D5C3C0A" w14:textId="77777777" w:rsidR="00336D58" w:rsidRDefault="00336D58" w:rsidP="00336D58">
      <w:pPr>
        <w:pStyle w:val="NormalWeb"/>
      </w:pPr>
      <w:proofErr w:type="spellStart"/>
      <w:r>
        <w:t>PÖÇ’lerin</w:t>
      </w:r>
      <w:proofErr w:type="spellEnd"/>
      <w:r>
        <w:t xml:space="preserve"> oluşturulması sürecinde başta Türkiye Yükseköğretim Yeterlilikler Çerçevesi (TYÇ), STAR çıktı çerçevesi, bölümün Program Eğitim Amaçları, üniversitenin stratejik hedefleri ve alanın güncel gereksinimleri dikkate alınmaktadır. Bu çerçevede bölüm öğretim elemanlarının katılımıyla gerçekleştirilen akademik kurul toplantıları, Akreditasyon ve Kalite Komisyonu çalışmaları, müfredat değerlendirme toplantıları ve bölüm kurulu görüşmeleri temel karar alma mekanizmalarını oluşturmaktadır (Kanıt 3.1.4-K1, Kanıt 3.1.4-K2).</w:t>
      </w:r>
    </w:p>
    <w:p w14:paraId="6678203A" w14:textId="77777777" w:rsidR="00336D58" w:rsidRDefault="00336D58" w:rsidP="00336D58">
      <w:pPr>
        <w:pStyle w:val="NormalWeb"/>
      </w:pPr>
      <w:r>
        <w:t xml:space="preserve">Program Öğrenme Çıktılarının belirlenmesi ve gözden geçirilmesinde kullanılan veri kaynakları çok boyutlu bir yapıya sahiptir. Öğrencilerden ders değerlendirme anketleri, memnuniyet anketleri ve temsilci toplantıları aracılığıyla geri bildirim alınmaktadır. Mezunlardan mezun izleme anketleri ve kariyer takip çalışmaları yoluyla veri toplanmakta; dış paydaşlardan ise danışma kurulu toplantıları, kurum ziyaretleri, odak grup görüşmeleri ve resmî görüş yazıları aracılığıyla katkı sağlanmaktadır. </w:t>
      </w:r>
      <w:proofErr w:type="gramStart"/>
      <w:r>
        <w:t>Özellikle Kilis Valiliği, Kilis Belediyesi, Kilis Ticaret ve Sanayi Odası, Türk Kızılay Kilis Toplum Merkezi, Kilis Kent Konseyi, İŞKUR İl Müdürlüğü, İl Göç İdaresi Müdürlüğü ve diğer kurumsal paydaşlardan gelen görüşler programın öğrenme çıktılarının güncelliğinin değerlendirilmesinde önemli veri kaynakları arasında yer almaktadır (Kanıt 3.1.4-K3, Kanıt 3.1.4-K4).</w:t>
      </w:r>
      <w:proofErr w:type="gramEnd"/>
    </w:p>
    <w:p w14:paraId="29792DAF" w14:textId="77777777" w:rsidR="00336D58" w:rsidRDefault="00336D58" w:rsidP="00336D58">
      <w:pPr>
        <w:pStyle w:val="NormalWeb"/>
      </w:pPr>
      <w:r>
        <w:t xml:space="preserve">Paydaş görüşleri belirli bir takvim dâhilinde toplanmaktadır. Öğrenci geri bildirimleri her akademik yarıyıl sonunda, mezun geri bildirimleri yıllık olarak, dış paydaş görüşleri ise danışma kurulu ve değerlendirme toplantıları aracılığıyla düzenli </w:t>
      </w:r>
      <w:proofErr w:type="gramStart"/>
      <w:r>
        <w:t>periyotlarda</w:t>
      </w:r>
      <w:proofErr w:type="gramEnd"/>
      <w:r>
        <w:t xml:space="preserve"> alınmaktadır. Toplanan veriler Bölüm Akreditasyon ve Kalite Komisyonu tarafından analiz edilmekte; Program Eğitim Amaçları, Program Öğrenme Çıktıları ve öğretim planı arasındaki uyum açısından değerlendirilmektedir. Analiz sonuçları raporlanarak Bölüm Kurulu gündemine taşınmakta ve gerekli görülen durumlarda güncelleme önerileri karara bağlanmaktadır (Kanıt 3.1.4-K5).</w:t>
      </w:r>
    </w:p>
    <w:p w14:paraId="28DA5988" w14:textId="77777777" w:rsidR="00336D58" w:rsidRDefault="00336D58" w:rsidP="00336D58">
      <w:pPr>
        <w:pStyle w:val="NormalWeb"/>
      </w:pPr>
      <w:r>
        <w:t>Sürecin şeffaflığını sağlamak amacıyla kullanılan yöntemler, toplantı gündemleri, katılımcı listeleri, anket sonuçları ve alınan kararlar yazılı olarak kayıt altına alınmaktadır. Program Öğrenme Çıktılarında yapılan değişiklikler gerekçeleriyle birlikte bölüm kurulu kararlarına işlenmekte ve ilgili kalite kayıtlarında muhafaza edilmektedir. Böylece Program Öğrenme Çıktılarının hangi gerekçelerle oluşturulduğu veya güncellendiği geriye dönük olarak izlenebilmektedir (Kanıt 3.1.4-K6).</w:t>
      </w:r>
    </w:p>
    <w:p w14:paraId="5BA990C5" w14:textId="77777777" w:rsidR="00336D58" w:rsidRDefault="00336D58" w:rsidP="00336D58">
      <w:pPr>
        <w:pStyle w:val="NormalWeb"/>
      </w:pPr>
      <w:r>
        <w:t>Program Öğrenme Çıktılarının paydaşlar tarafından erişilebilir olması da şeffaflık anlayışının önemli bir unsurudur. Güncel Program Öğrenme Çıktıları Bologna Bilgi Paketi ve bölümün dijital platformlarında yayımlanmakta; öğrenciler, mezunlar ve diğer paydaşlar tarafından erişilebilmektedir. Yapılan güncellemeler sonrasında ilgili sistemler eş zamanlı olarak güncellenmekte ve gerekli durumlarda paydaşlara duyurulmaktadır (Kanıt 3.1.4-K7).</w:t>
      </w:r>
    </w:p>
    <w:p w14:paraId="1323B1A8" w14:textId="77777777" w:rsidR="00336D58" w:rsidRDefault="00336D58" w:rsidP="00336D58">
      <w:pPr>
        <w:pStyle w:val="NormalWeb"/>
      </w:pPr>
      <w:r>
        <w:lastRenderedPageBreak/>
        <w:t>Bu süreç sayesinde Program Öğrenme Çıktıları yalnızca bir kez oluşturulan statik ifadeler olmaktan çıkmakta; paydaş beklentileri, toplumsal ihtiyaçlar, akademik gelişmeler ve kalite güvence süreçleri doğrultusunda düzenli olarak gözden geçirilen, değerlendirilen ve geliştirilen dinamik bir yapıya dönüşmektedir. Böylece programın eğitim amaçları, öğrenme çıktıları ve öğretim planı arasında sürdürülebilir bir uyum sağlanmakta; sürekli iyileştirme yaklaşımı kurumsal bir mekanizma üzerinden işletilmektedir.</w:t>
      </w:r>
    </w:p>
    <w:p w14:paraId="5B633692" w14:textId="77777777" w:rsidR="00336D58" w:rsidRDefault="00336D58" w:rsidP="00336D58">
      <w:pPr>
        <w:pStyle w:val="Balk3"/>
      </w:pPr>
      <w:r>
        <w:t>Kanıtlar</w:t>
      </w:r>
    </w:p>
    <w:p w14:paraId="08317641" w14:textId="77777777" w:rsidR="00336D58" w:rsidRDefault="00336D58" w:rsidP="00336D58">
      <w:pPr>
        <w:pStyle w:val="NormalWeb"/>
      </w:pPr>
      <w:r>
        <w:rPr>
          <w:rStyle w:val="Gl"/>
        </w:rPr>
        <w:t>3.1.4-K1:</w:t>
      </w:r>
      <w:r>
        <w:t xml:space="preserve"> Bölüm Akreditasyon ve Kalite Komisyonu toplantı tutanakları</w:t>
      </w:r>
    </w:p>
    <w:p w14:paraId="6C924EB6" w14:textId="77777777" w:rsidR="00336D58" w:rsidRDefault="00336D58" w:rsidP="00336D58">
      <w:pPr>
        <w:pStyle w:val="NormalWeb"/>
      </w:pPr>
      <w:r>
        <w:rPr>
          <w:rStyle w:val="Gl"/>
        </w:rPr>
        <w:t>3.1.4-K2:</w:t>
      </w:r>
      <w:r>
        <w:t xml:space="preserve"> Bölüm Kurulu kararları (PÖÇ değerlendirme ve güncelleme gündemleri)</w:t>
      </w:r>
    </w:p>
    <w:p w14:paraId="43E297AD" w14:textId="77777777" w:rsidR="00336D58" w:rsidRDefault="00336D58" w:rsidP="00336D58">
      <w:pPr>
        <w:pStyle w:val="NormalWeb"/>
      </w:pPr>
      <w:r>
        <w:rPr>
          <w:rStyle w:val="Gl"/>
        </w:rPr>
        <w:t>3.1.4-K3:</w:t>
      </w:r>
      <w:r>
        <w:t xml:space="preserve"> İç paydaş görüşleri (öğrenci memnuniyet anketleri, ders değerlendirme anketleri, öğrenci temsilcisi toplantı tutanakları)</w:t>
      </w:r>
    </w:p>
    <w:p w14:paraId="66E18F8D" w14:textId="77777777" w:rsidR="00336D58" w:rsidRDefault="00336D58" w:rsidP="00336D58">
      <w:pPr>
        <w:pStyle w:val="NormalWeb"/>
      </w:pPr>
      <w:r>
        <w:rPr>
          <w:rStyle w:val="Gl"/>
        </w:rPr>
        <w:t>3.1.4-K4:</w:t>
      </w:r>
      <w:r>
        <w:t xml:space="preserve"> Dış paydaş ve danışma kurulu toplantı tutanakları (Kilis Valiliği, Kilis Belediyesi, Kilis Ticaret ve Sanayi Odası, Türk Kızılay Kilis Toplum Merkezi, Kilis Kent Konseyi, İŞKUR İl Müdürlüğü, İl Göç İdaresi Müdürlüğü vb.)</w:t>
      </w:r>
    </w:p>
    <w:p w14:paraId="764D0DE7" w14:textId="77777777" w:rsidR="00336D58" w:rsidRDefault="00336D58" w:rsidP="00336D58">
      <w:pPr>
        <w:pStyle w:val="NormalWeb"/>
      </w:pPr>
      <w:r>
        <w:rPr>
          <w:rStyle w:val="Gl"/>
        </w:rPr>
        <w:t>3.1.4-K5:</w:t>
      </w:r>
      <w:r>
        <w:t xml:space="preserve"> PÖÇ değerlendirme ve analiz raporları</w:t>
      </w:r>
    </w:p>
    <w:p w14:paraId="051B5686" w14:textId="77777777" w:rsidR="00336D58" w:rsidRDefault="00336D58" w:rsidP="00336D58">
      <w:pPr>
        <w:pStyle w:val="NormalWeb"/>
      </w:pPr>
      <w:r>
        <w:rPr>
          <w:rStyle w:val="Gl"/>
        </w:rPr>
        <w:t>3.1.4-K6:</w:t>
      </w:r>
      <w:r>
        <w:t xml:space="preserve"> PÖÇ güncelleme kararları ve </w:t>
      </w:r>
      <w:proofErr w:type="gramStart"/>
      <w:r>
        <w:t>revizyon</w:t>
      </w:r>
      <w:proofErr w:type="gramEnd"/>
      <w:r>
        <w:t xml:space="preserve"> izleme tablosu</w:t>
      </w:r>
    </w:p>
    <w:p w14:paraId="04D3130C" w14:textId="77777777" w:rsidR="00336D58" w:rsidRDefault="00336D58" w:rsidP="00336D58">
      <w:pPr>
        <w:pStyle w:val="NormalWeb"/>
      </w:pPr>
      <w:r>
        <w:rPr>
          <w:rStyle w:val="Gl"/>
        </w:rPr>
        <w:t>3.1.4-K7:</w:t>
      </w:r>
      <w:r>
        <w:t xml:space="preserve"> Bologna Bilgi Paketi Program Öğrenme Çıktıları sayfası</w:t>
      </w:r>
      <w:r>
        <w:br/>
      </w:r>
      <w:hyperlink r:id="rId66" w:history="1">
        <w:r>
          <w:rPr>
            <w:rStyle w:val="Kpr"/>
          </w:rPr>
          <w:t>https://obs.kilis.edu.tr/oibs/bologna/index.aspx?lang=tr&amp;curOp=showPac&amp;curUnit=76&amp;curSunit=9578#</w:t>
        </w:r>
      </w:hyperlink>
    </w:p>
    <w:p w14:paraId="308E67F6" w14:textId="77777777" w:rsidR="00336D58" w:rsidRDefault="00336D58" w:rsidP="00336D58">
      <w:pPr>
        <w:pStyle w:val="NormalWeb"/>
      </w:pPr>
      <w:r>
        <w:rPr>
          <w:rStyle w:val="Gl"/>
        </w:rPr>
        <w:t>3.1.4-K8:</w:t>
      </w:r>
      <w:r>
        <w:t xml:space="preserve"> Mezun izleme anketleri ve mezun geri bildirim raporları</w:t>
      </w:r>
    </w:p>
    <w:p w14:paraId="62370F79" w14:textId="77777777" w:rsidR="00336D58" w:rsidRDefault="00336D58" w:rsidP="00336D58">
      <w:pPr>
        <w:pStyle w:val="NormalWeb"/>
      </w:pPr>
      <w:r>
        <w:rPr>
          <w:rStyle w:val="Gl"/>
        </w:rPr>
        <w:t>3.1.4-K9:</w:t>
      </w:r>
      <w:r>
        <w:t xml:space="preserve"> Ders değerlendirme anketleri ve öğrenci memnuniyet raporları</w:t>
      </w:r>
    </w:p>
    <w:p w14:paraId="75597D41" w14:textId="77777777" w:rsidR="00336D58" w:rsidRDefault="00336D58" w:rsidP="00336D58">
      <w:pPr>
        <w:pStyle w:val="NormalWeb"/>
      </w:pPr>
      <w:r>
        <w:rPr>
          <w:rStyle w:val="Gl"/>
        </w:rPr>
        <w:t>3.1.4-K10:</w:t>
      </w:r>
      <w:r>
        <w:t xml:space="preserve"> Program Öğrenme Çıktıları–Program Eğitim Amaçları ilişki matrisi ve değerlendirme raporları</w:t>
      </w:r>
    </w:p>
    <w:p w14:paraId="4C6D16E2" w14:textId="77777777" w:rsidR="00336D58" w:rsidRDefault="00336D58" w:rsidP="00336D58">
      <w:pPr>
        <w:pStyle w:val="NormalWeb"/>
      </w:pPr>
      <w:r>
        <w:t xml:space="preserve">Eski rapor aslında STAR mantığına daha uygun. Çünkü burada sizden yeni faaliyet üretmeniz değil, </w:t>
      </w:r>
      <w:r>
        <w:rPr>
          <w:rStyle w:val="Gl"/>
        </w:rPr>
        <w:t>sürecin varlığını ve sürekliliğini göstermeniz</w:t>
      </w:r>
      <w:r>
        <w:t xml:space="preserve"> bekleniyor. Bu nedenle metni çok büyütmeden, mevcut metni biraz genişletip kanıtlarla daha güçlü ilişkilendirmek daha doğru olur.</w:t>
      </w:r>
    </w:p>
    <w:p w14:paraId="1013BC63" w14:textId="77777777" w:rsidR="00336D58" w:rsidRDefault="00336D58" w:rsidP="00336D58">
      <w:pPr>
        <w:pStyle w:val="Balk3"/>
      </w:pPr>
      <w:r>
        <w:t>3.1.(1).5. Program Öğrenme Çıktılarının Periyodik Gözden Geçirilmesi ve Güncellenmesi</w:t>
      </w:r>
    </w:p>
    <w:p w14:paraId="602EE519" w14:textId="77777777" w:rsidR="00336D58" w:rsidRDefault="00336D58" w:rsidP="00336D58">
      <w:pPr>
        <w:pStyle w:val="NormalWeb"/>
      </w:pPr>
      <w:r>
        <w:t xml:space="preserve">Siyaset Bilimi ve Kamu Yönetimi Lisans Programında Program Öğrenme Çıktıları (PÖÇ), programın kalite güvence sistemi kapsamında belirli aralıklarla gözden geçirilmekte ve gerekli görüldüğünde güncellenmektedir. Bu süreç, programın eğitim amaçları, Türkiye Yükseköğretim Yeterlilikler Çerçevesi (TYÇ), STAR çıktıları, ders öğrenme çıktıları ve paydaş beklentileri arasındaki uyumun korunmasını amaçlamaktadır. Program Öğrenme Çıktılarının güncelliğinin sağlanması, yalnızca akreditasyon gerekliliklerinin karşılanması </w:t>
      </w:r>
      <w:r>
        <w:lastRenderedPageBreak/>
        <w:t>açısından değil, aynı zamanda programın değişen akademik ve mesleki ihtiyaçlara uyum sağlayabilmesi açısından da önem taşımaktadır.</w:t>
      </w:r>
    </w:p>
    <w:p w14:paraId="0217E6B3" w14:textId="77777777" w:rsidR="00336D58" w:rsidRDefault="00336D58" w:rsidP="00336D58">
      <w:pPr>
        <w:pStyle w:val="NormalWeb"/>
      </w:pPr>
      <w:proofErr w:type="spellStart"/>
      <w:r>
        <w:t>PÖÇ'lerin</w:t>
      </w:r>
      <w:proofErr w:type="spellEnd"/>
      <w:r>
        <w:t xml:space="preserve"> gözden geçirilmesi sürecinde öncelikle mevcut çıktıların Program Eğitim Amaçları ile ilişkisi değerlendirilmekte, TYÇ Lisans Düzeyi yeterlilikleri ve STAR çıktıları ile uyumu incelenmektedir. Bunun yanında ders öğrenme çıktıları, ölçme-değerlendirme sonuçları, öğrenci geri bildirimleri, mezun görüşleri ve dış paydaş değerlendirmeleri de analiz edilerek mevcut çıktıların yeterliliği sorgulanmaktadır (Kanıt 3.1-K2, Kanıt 3.1-K7, Kanıt 3.1-K8).</w:t>
      </w:r>
    </w:p>
    <w:p w14:paraId="69FA02BE" w14:textId="77777777" w:rsidR="00336D58" w:rsidRDefault="00336D58" w:rsidP="00336D58">
      <w:pPr>
        <w:pStyle w:val="NormalWeb"/>
      </w:pPr>
      <w:r>
        <w:t>Gözden geçirme faaliyetleri Bölüm Akreditasyon ve Kalite Komisyonu koordinasyonunda yürütülmekte; elde edilen bulgular komisyon raporları aracılığıyla Bölüm Kuruluna sunulmaktadır. Program Öğrenme Çıktılarında değişiklik yapılmasını gerektiren durumlarda öneriler kurul gündemine alınmakta ve yapılan değerlendirmeler sonucunda alınan kararlar tutanaklarla kayıt altına alınmaktadır. Böylece Program Öğrenme Çıktılarının geliştirilmesine yönelik tüm süreçler izlenebilir ve doğrulanabilir biçimde belgelendirilmektedir (Kanıt 3.1-K4).</w:t>
      </w:r>
    </w:p>
    <w:p w14:paraId="37482930" w14:textId="77777777" w:rsidR="00336D58" w:rsidRDefault="00336D58" w:rsidP="00336D58">
      <w:pPr>
        <w:pStyle w:val="NormalWeb"/>
      </w:pPr>
      <w:r>
        <w:t xml:space="preserve">Program Öğrenme Çıktılarının güncellenmesi sırasında değişikliklerin gerekçeleri, yürürlüğe giriş tarihleri ve ilgili kurul kararları kalite dosyalarında muhafaza edilmekte; böylece sürüm ve tarih </w:t>
      </w:r>
      <w:proofErr w:type="gramStart"/>
      <w:r>
        <w:t>bazlı</w:t>
      </w:r>
      <w:proofErr w:type="gramEnd"/>
      <w:r>
        <w:t xml:space="preserve"> izleme yapılabilmektedir. Yapılan </w:t>
      </w:r>
      <w:proofErr w:type="gramStart"/>
      <w:r>
        <w:t>revizyonlar</w:t>
      </w:r>
      <w:proofErr w:type="gramEnd"/>
      <w:r>
        <w:t>, programın resmi bilgi kaynakları olan Bologna Bilgi Paketi ve Öğrenci Bilgi Sistemi üzerinden eş zamanlı olarak yayımlanmakta ve tüm paydaşların erişimine açılmaktadır (Kanıt 3.1-K3, Kanıt 3.1-K6).</w:t>
      </w:r>
    </w:p>
    <w:p w14:paraId="6660F213" w14:textId="77777777" w:rsidR="00336D58" w:rsidRDefault="00336D58" w:rsidP="00336D58">
      <w:pPr>
        <w:pStyle w:val="NormalWeb"/>
      </w:pPr>
      <w:r>
        <w:t>Bu sistem sayesinde Program Öğrenme Çıktılarının güncelliği düzenli olarak izlenmekte; programın eğitim amaçları, STAR çıktıları ve TYÇ yeterlilikleri ile uyumu sürdürülebilir biçimde güvence altına alınmaktadır.</w:t>
      </w:r>
    </w:p>
    <w:p w14:paraId="3033A25D" w14:textId="77777777" w:rsidR="00336D58" w:rsidRDefault="00336D58" w:rsidP="00336D58">
      <w:pPr>
        <w:pStyle w:val="Balk3"/>
      </w:pPr>
      <w:r>
        <w:t>Kanıtlar</w:t>
      </w:r>
    </w:p>
    <w:p w14:paraId="47E88CFF" w14:textId="77777777" w:rsidR="00336D58" w:rsidRDefault="00336D58" w:rsidP="00336D58">
      <w:pPr>
        <w:pStyle w:val="NormalWeb"/>
      </w:pPr>
      <w:r>
        <w:rPr>
          <w:rStyle w:val="Gl"/>
        </w:rPr>
        <w:t>Kanıt 3.1-K1:</w:t>
      </w:r>
      <w:r>
        <w:t xml:space="preserve"> Program Öğrenme Çıktıları–Program Eğitim Amaçları–STAR Çıktıları İlişkisi Tablo 3.1 (Zorunlu)</w:t>
      </w:r>
    </w:p>
    <w:p w14:paraId="3F75E9DB" w14:textId="77777777" w:rsidR="00336D58" w:rsidRDefault="00336D58" w:rsidP="00336D58">
      <w:pPr>
        <w:pStyle w:val="NormalWeb"/>
      </w:pPr>
      <w:r>
        <w:rPr>
          <w:rStyle w:val="Gl"/>
        </w:rPr>
        <w:t>Kanıt 3.1-K2:</w:t>
      </w:r>
      <w:r>
        <w:t xml:space="preserve"> TYÇ–PÖÇ eşleştirme tablosu ve eşleştirme gerekçeleri</w:t>
      </w:r>
    </w:p>
    <w:p w14:paraId="29993A85" w14:textId="77777777" w:rsidR="00336D58" w:rsidRDefault="00336D58" w:rsidP="00336D58">
      <w:pPr>
        <w:pStyle w:val="NormalWeb"/>
      </w:pPr>
      <w:r>
        <w:rPr>
          <w:rStyle w:val="Gl"/>
        </w:rPr>
        <w:t>Kanıt 3.1-K3:</w:t>
      </w:r>
      <w:r>
        <w:t xml:space="preserve"> PÖÇ gözden geçirme ve güncelleme sürecine ilişkin </w:t>
      </w:r>
      <w:proofErr w:type="gramStart"/>
      <w:r>
        <w:t>versiyon</w:t>
      </w:r>
      <w:proofErr w:type="gramEnd"/>
      <w:r>
        <w:t>–tarih takip kayıtları</w:t>
      </w:r>
    </w:p>
    <w:p w14:paraId="7666D07D" w14:textId="77777777" w:rsidR="00336D58" w:rsidRDefault="00336D58" w:rsidP="00336D58">
      <w:pPr>
        <w:pStyle w:val="NormalWeb"/>
      </w:pPr>
      <w:r>
        <w:rPr>
          <w:rStyle w:val="Gl"/>
        </w:rPr>
        <w:t>Kanıt 3.1-K4:</w:t>
      </w:r>
      <w:r>
        <w:t xml:space="preserve"> Akreditasyon ve Kalite Komisyonu raporu/tutanağı ile Bölüm Kurulu kararları (PÖÇ değerlendirme ve güncelleme gündemi)</w:t>
      </w:r>
    </w:p>
    <w:p w14:paraId="615932E2" w14:textId="77777777" w:rsidR="00336D58" w:rsidRDefault="00336D58" w:rsidP="00336D58">
      <w:pPr>
        <w:pStyle w:val="NormalWeb"/>
      </w:pPr>
      <w:r>
        <w:rPr>
          <w:rStyle w:val="Gl"/>
        </w:rPr>
        <w:t>Kanıt 3.1-K5:</w:t>
      </w:r>
      <w:r>
        <w:t xml:space="preserve"> Ders Öğrenme Çıktıları (DÖÇ) – PÖÇ ilişkilendirme tabloları ve ölçme-değerlendirme araçlarıyla izlenebilirlik kanıtları</w:t>
      </w:r>
    </w:p>
    <w:p w14:paraId="36020276" w14:textId="77777777" w:rsidR="00336D58" w:rsidRDefault="00336D58" w:rsidP="00336D58">
      <w:pPr>
        <w:pStyle w:val="NormalWeb"/>
      </w:pPr>
      <w:r>
        <w:rPr>
          <w:rStyle w:val="Gl"/>
        </w:rPr>
        <w:t>Kanıt 3.1-K6:</w:t>
      </w:r>
      <w:r>
        <w:t xml:space="preserve"> Bologna Bilgi Paketi / OBS Program Sayfası (</w:t>
      </w:r>
      <w:proofErr w:type="spellStart"/>
      <w:r>
        <w:t>PÖÇ'lerin</w:t>
      </w:r>
      <w:proofErr w:type="spellEnd"/>
      <w:r>
        <w:t xml:space="preserve"> yayımlandığını gösteren ekran görüntüsü)</w:t>
      </w:r>
      <w:r>
        <w:br/>
      </w:r>
      <w:hyperlink r:id="rId67" w:history="1">
        <w:r>
          <w:rPr>
            <w:rStyle w:val="Kpr"/>
          </w:rPr>
          <w:t>https://obs.kilis.edu.tr/oibs/bologna/index.aspx?lang=tr&amp;curOp=showPac&amp;curUnit=76&amp;curSunit=9578#</w:t>
        </w:r>
      </w:hyperlink>
    </w:p>
    <w:p w14:paraId="06253419" w14:textId="77777777" w:rsidR="00336D58" w:rsidRDefault="00336D58" w:rsidP="00336D58">
      <w:pPr>
        <w:pStyle w:val="NormalWeb"/>
      </w:pPr>
      <w:r>
        <w:rPr>
          <w:rStyle w:val="Gl"/>
        </w:rPr>
        <w:t>Kanıt 3.1-K7:</w:t>
      </w:r>
      <w:r>
        <w:t xml:space="preserve"> Öğrenci geri bildirimleri, ders değerlendirme anketleri ve çıktı </w:t>
      </w:r>
      <w:proofErr w:type="gramStart"/>
      <w:r>
        <w:t>bazlı</w:t>
      </w:r>
      <w:proofErr w:type="gramEnd"/>
      <w:r>
        <w:t xml:space="preserve"> değerlendirme özetleri</w:t>
      </w:r>
    </w:p>
    <w:p w14:paraId="5C4C64A5" w14:textId="77777777" w:rsidR="00336D58" w:rsidRDefault="00336D58" w:rsidP="00336D58">
      <w:pPr>
        <w:pStyle w:val="NormalWeb"/>
      </w:pPr>
      <w:r>
        <w:rPr>
          <w:rStyle w:val="Gl"/>
        </w:rPr>
        <w:lastRenderedPageBreak/>
        <w:t>Kanıt 3.1-K8:</w:t>
      </w:r>
      <w:r>
        <w:t xml:space="preserve"> Mezun, işveren ve dış paydaş geri bildirim raporları ile danışma kurulu toplantı tutanakları</w:t>
      </w:r>
    </w:p>
    <w:p w14:paraId="79BDE54E" w14:textId="77777777" w:rsidR="00336D58" w:rsidRDefault="00336D58" w:rsidP="00336D58">
      <w:pPr>
        <w:pStyle w:val="NormalWeb"/>
      </w:pPr>
      <w:r>
        <w:rPr>
          <w:rStyle w:val="Gl"/>
        </w:rPr>
        <w:t>Kanıt 3.1-K9:</w:t>
      </w:r>
      <w:r>
        <w:t xml:space="preserve"> PÖÇ güncellemelerinin Bologna Bilgi Paketi ve bölüm web sayfasında yayımlandığını gösteren ekran görüntüleri</w:t>
      </w:r>
    </w:p>
    <w:p w14:paraId="1D6D8ADA" w14:textId="77777777" w:rsidR="00583C92" w:rsidRDefault="00583C92" w:rsidP="00583C92">
      <w:pPr>
        <w:pStyle w:val="NormalWeb"/>
      </w:pPr>
      <w:r>
        <w:t xml:space="preserve">Bu bölümde </w:t>
      </w:r>
      <w:proofErr w:type="spellStart"/>
      <w:r>
        <w:t>STAR'ın</w:t>
      </w:r>
      <w:proofErr w:type="spellEnd"/>
      <w:r>
        <w:t xml:space="preserve"> istediği şey aslında SBKY programının diğer sosyal bilim programlarından ayrılan </w:t>
      </w:r>
      <w:r>
        <w:rPr>
          <w:rStyle w:val="Gl"/>
        </w:rPr>
        <w:t>programa özgü çıktılarının</w:t>
      </w:r>
      <w:r>
        <w:t xml:space="preserve"> ortaya konulmasıdır. Elinizdeki 9 PÖÇ zaten bunu karşılıyor. Bu nedenle metinde yeni çıktı üretmek yerine mevcut </w:t>
      </w:r>
      <w:proofErr w:type="spellStart"/>
      <w:r>
        <w:t>PÖÇ'lerin</w:t>
      </w:r>
      <w:proofErr w:type="spellEnd"/>
      <w:r>
        <w:t xml:space="preserve"> neden </w:t>
      </w:r>
      <w:proofErr w:type="spellStart"/>
      <w:r>
        <w:t>SBKY'ye</w:t>
      </w:r>
      <w:proofErr w:type="spellEnd"/>
      <w:r>
        <w:t xml:space="preserve"> özgü olduğunu ve Değerlendirme Ölçütleri </w:t>
      </w:r>
      <w:proofErr w:type="spellStart"/>
      <w:r>
        <w:t>Yönergesi'nin</w:t>
      </w:r>
      <w:proofErr w:type="spellEnd"/>
      <w:r>
        <w:t xml:space="preserve"> B bölümündeki beklentileri nasıl karşıladığını açıklamak daha doğru olacaktır.</w:t>
      </w:r>
    </w:p>
    <w:p w14:paraId="0E74A025" w14:textId="77777777" w:rsidR="00583C92" w:rsidRDefault="00583C92" w:rsidP="00583C92">
      <w:pPr>
        <w:pStyle w:val="Balk3"/>
      </w:pPr>
      <w:r>
        <w:t>3.1.(2).1. Programa Özgü Öğrenme Çıktılarının Tanımlanması ve Değerlendirilmesi</w:t>
      </w:r>
    </w:p>
    <w:p w14:paraId="2B3061D7" w14:textId="77777777" w:rsidR="00583C92" w:rsidRDefault="00583C92" w:rsidP="00583C92">
      <w:pPr>
        <w:pStyle w:val="NormalWeb"/>
      </w:pPr>
      <w:r>
        <w:t xml:space="preserve">Siyaset Bilimi ve Kamu Yönetimi Lisans Programında programa özgü öğrenme çıktıları, alanın </w:t>
      </w:r>
      <w:proofErr w:type="spellStart"/>
      <w:r>
        <w:t>disipliner</w:t>
      </w:r>
      <w:proofErr w:type="spellEnd"/>
      <w:r>
        <w:t xml:space="preserve"> yapısı, Program Eğitim Amaçları, Türkiye Yükseköğretim Yeterlilikler Çerçevesi (TYÇ), STAR çıktıları ve paydaş beklentileri dikkate alınarak tanımlanmıştır. Program Öğrenme Çıktıları yalnızca genel lisans yeterliliklerini değil, aynı zamanda Siyaset Bilimi ve Kamu Yönetimi disiplinine özgü bilgi, beceri ve yetkinlikleri de kapsamaktadır. Bu nedenle mevcut PÖÇ seti, programa özgü öğrenme çıktıları olarak kullanılmakta ve programın ayırt edici özelliklerini yansıtmaktadır (Kanıt 3.1-K1, Kanıt 3.1-K2).</w:t>
      </w:r>
    </w:p>
    <w:p w14:paraId="7A2649FF" w14:textId="77777777" w:rsidR="00583C92" w:rsidRDefault="00583C92" w:rsidP="00583C92">
      <w:pPr>
        <w:pStyle w:val="NormalWeb"/>
      </w:pPr>
      <w:r>
        <w:t>Programın özgün yapısı; siyaset bilimi, kamu yönetimi ve hukuk alanlarının birlikte ele alınmasına dayanmaktadır. Bu çerçevede PÖÇ-1, PÖÇ-2 ve PÖÇ-3 öğrencilerin siyaset, yönetim ve hukuk alanlarında kuramsal ve uygulamalı bilgi edinmelerini; Türkiye'nin siyasal, yönetsel, toplumsal ve hukuki yapısını kavramalarını sağlamaktadır. Bu çıktılar programın temel alan bilgisini oluşturmakta ve mezunların kamu yönetimi, yerel yönetimler, kamu politikaları ve yönetişim alanlarında uzmanlaşmalarına zemin hazırlamaktadır.</w:t>
      </w:r>
    </w:p>
    <w:p w14:paraId="29F1B420" w14:textId="77777777" w:rsidR="00583C92" w:rsidRDefault="00583C92" w:rsidP="00583C92">
      <w:pPr>
        <w:pStyle w:val="NormalWeb"/>
      </w:pPr>
      <w:r>
        <w:t>Programa özgü beceri boyutu özellikle PÖÇ-4 ve PÖÇ-7 ile temsil edilmektedir. Bu çıktılar öğrencilerin siyasal ve yönetsel sorunları analiz edebilme, politika önerileri geliştirebilme, nitel ve nicel araştırma yöntemlerini kullanabilme ve bağımsız araştırma yürütebilme yeterliliklerini kapsamaktadır. Böylece öğrenciler yalnızca mevcut bilgiyi kullanabilen değil, aynı zamanda yeni bilgi üretebilen ve karmaşık kamu sorunlarına çözüm geliştirebilen bireyler olarak yetiştirilmektedir.</w:t>
      </w:r>
    </w:p>
    <w:p w14:paraId="3897E619" w14:textId="77777777" w:rsidR="00583C92" w:rsidRDefault="00583C92" w:rsidP="00583C92">
      <w:pPr>
        <w:pStyle w:val="NormalWeb"/>
      </w:pPr>
      <w:r>
        <w:t>Programın ayırt edici yönlerinden biri de demokratik yönetişim, insan hakları, yurttaşlık, kamu yararı ve etik değerlere yaptığı vurgudur. PÖÇ-8 bu yönü doğrudan yansıtmakta; öğrencilerin demokratik toplum düzeni, hukukun üstünlüğü, insan hakları ve sosyal adalet konularında bilinç geliştirmelerini hedeflemektedir. Bu özellik programı yalnızca yönetsel beceri kazandıran bir yapı olmaktan çıkararak kamu yararını esas alan bir sosyal bilim programı niteliğine kavuşturmaktadır.</w:t>
      </w:r>
    </w:p>
    <w:p w14:paraId="366328F2" w14:textId="77777777" w:rsidR="00583C92" w:rsidRDefault="00583C92" w:rsidP="00583C92">
      <w:pPr>
        <w:pStyle w:val="NormalWeb"/>
      </w:pPr>
      <w:r>
        <w:t xml:space="preserve">PÖÇ-5, PÖÇ-6 ve PÖÇ-9 ise mezunların kurumsal yapılarda etkin görev alabilmelerini destekleyen uygulama, proje yönetimi, ekip çalışması ve iletişim yetkinliklerini kapsamaktadır. Kamu kurumları, yerel yönetimler, sivil toplum kuruluşları ve uluslararası kuruluşlarda görev alabilecek mezun </w:t>
      </w:r>
      <w:proofErr w:type="gramStart"/>
      <w:r>
        <w:t>profili</w:t>
      </w:r>
      <w:proofErr w:type="gramEnd"/>
      <w:r>
        <w:t xml:space="preserve"> bu çıktılar aracılığıyla desteklenmektedir.</w:t>
      </w:r>
    </w:p>
    <w:p w14:paraId="152699EB" w14:textId="77777777" w:rsidR="00583C92" w:rsidRDefault="00583C92" w:rsidP="00583C92">
      <w:pPr>
        <w:pStyle w:val="NormalWeb"/>
      </w:pPr>
      <w:r>
        <w:lastRenderedPageBreak/>
        <w:t xml:space="preserve">Programa özgü öğrenme çıktılarının Değerlendirme Ölçütleri Yönergesinin B bölümünde yer alan ölçütlerle uyumu; TYÇ eşleştirmeleri, STAR çıktılarıyla ilişkiler, Program Eğitim Amaçları bağlantıları ve ders öğrenme çıktıları üzerinden doğrulanmaktadır. Ayrıca ders öğrenme çıktıları, ölçme-değerlendirme araçları ve program çıktısı katkı düzeyleri aracılığıyla her bir </w:t>
      </w:r>
      <w:proofErr w:type="spellStart"/>
      <w:r>
        <w:t>PÖÇ'ün</w:t>
      </w:r>
      <w:proofErr w:type="spellEnd"/>
      <w:r>
        <w:t xml:space="preserve"> gerçekleşme düzeyi izlenmekte ve kayıt altına alınmaktadır (Kanıt 3.1-K3, Kanıt 3.1-K4).</w:t>
      </w:r>
    </w:p>
    <w:p w14:paraId="04EB8339" w14:textId="77777777" w:rsidR="00583C92" w:rsidRDefault="00583C92" w:rsidP="00583C92">
      <w:pPr>
        <w:pStyle w:val="NormalWeb"/>
      </w:pPr>
      <w:r>
        <w:t>Programa özgü öğrenme çıktılarının yeterliliği ve güncelliği; öğrenci geri bildirimleri, mezun anketleri, dış paydaş değerlendirmeleri ve bölüm kalite çalışmaları kapsamında düzenli olarak gözden geçirilmektedir. Yapılan değerlendirmeler sonucunda gerekli görülen güncellemeler Akreditasyon ve Kalite Komisyonu ile Bölüm Kurulu tarafından değerlendirilmekte ve alınan kararlar tutanaklarla kayıt altına alınmaktadır. Böylece programa özgü öğrenme çıktılarının güncelliği, alanın ihtiyaçları ve paydaş beklentileri doğrultusunda sürekli güvence altına alınmaktadır (Kanıt 3.1-K5, Kanıt 3.1-K6).</w:t>
      </w:r>
    </w:p>
    <w:p w14:paraId="5A15D3AF" w14:textId="77777777" w:rsidR="00583C92" w:rsidRDefault="00583C92" w:rsidP="00583C92">
      <w:pPr>
        <w:pStyle w:val="Balk3"/>
      </w:pPr>
      <w:r>
        <w:t>Kanıtlar</w:t>
      </w:r>
    </w:p>
    <w:p w14:paraId="1266C056" w14:textId="77777777" w:rsidR="00583C92" w:rsidRDefault="00583C92" w:rsidP="00583C92">
      <w:pPr>
        <w:pStyle w:val="NormalWeb"/>
      </w:pPr>
      <w:r>
        <w:rPr>
          <w:rStyle w:val="Gl"/>
        </w:rPr>
        <w:t>Kanıt 3.1.(2).1-K1:</w:t>
      </w:r>
      <w:r>
        <w:t xml:space="preserve"> Siyaset Bilimi ve Kamu Yönetimi Program Öğrenme Çıktıları Listesi</w:t>
      </w:r>
    </w:p>
    <w:p w14:paraId="0AED5BF7" w14:textId="77777777" w:rsidR="00583C92" w:rsidRDefault="00583C92" w:rsidP="00583C92">
      <w:pPr>
        <w:pStyle w:val="NormalWeb"/>
      </w:pPr>
      <w:r>
        <w:rPr>
          <w:rStyle w:val="Gl"/>
        </w:rPr>
        <w:t>Kanıt 3.1.(2).1-K2:</w:t>
      </w:r>
      <w:r>
        <w:t xml:space="preserve"> TYÇ–PÖÇ ve STAR–PÖÇ eşleştirme tabloları</w:t>
      </w:r>
    </w:p>
    <w:p w14:paraId="4EEDD976" w14:textId="77777777" w:rsidR="00583C92" w:rsidRDefault="00583C92" w:rsidP="00583C92">
      <w:pPr>
        <w:pStyle w:val="NormalWeb"/>
      </w:pPr>
      <w:r>
        <w:rPr>
          <w:rStyle w:val="Gl"/>
        </w:rPr>
        <w:t>Kanıt 3.1.(2).1-K3:</w:t>
      </w:r>
      <w:r>
        <w:t xml:space="preserve"> Program Öğrenme Çıktıları–Program Eğitim Amaçları ilişkisi tablosu</w:t>
      </w:r>
    </w:p>
    <w:p w14:paraId="15BC6FB1" w14:textId="77777777" w:rsidR="00583C92" w:rsidRDefault="00583C92" w:rsidP="00583C92">
      <w:pPr>
        <w:pStyle w:val="NormalWeb"/>
      </w:pPr>
      <w:r>
        <w:rPr>
          <w:rStyle w:val="Gl"/>
        </w:rPr>
        <w:t>Kanıt 3.1.(2).1-K4:</w:t>
      </w:r>
      <w:r>
        <w:t xml:space="preserve"> Ders Öğrenme Çıktıları (DÖÇ) – PÖÇ katkı matrisi ve ölçme-değerlendirme sonuçları</w:t>
      </w:r>
    </w:p>
    <w:p w14:paraId="79159B62" w14:textId="77777777" w:rsidR="00583C92" w:rsidRDefault="00583C92" w:rsidP="00583C92">
      <w:pPr>
        <w:pStyle w:val="NormalWeb"/>
      </w:pPr>
      <w:r>
        <w:rPr>
          <w:rStyle w:val="Gl"/>
        </w:rPr>
        <w:t>Kanıt 3.1.(2).1-K5:</w:t>
      </w:r>
      <w:r>
        <w:t xml:space="preserve"> Öğrenci, mezun ve dış paydaş geri bildirim raporları</w:t>
      </w:r>
    </w:p>
    <w:p w14:paraId="4CF706BF" w14:textId="77777777" w:rsidR="00583C92" w:rsidRDefault="00583C92" w:rsidP="00583C92">
      <w:pPr>
        <w:pStyle w:val="NormalWeb"/>
      </w:pPr>
      <w:r>
        <w:rPr>
          <w:rStyle w:val="Gl"/>
        </w:rPr>
        <w:t>Kanıt 3.1.(2).1-K6:</w:t>
      </w:r>
      <w:r>
        <w:t xml:space="preserve"> Akreditasyon ve Kalite Komisyonu raporları ile Bölüm Kurulu kararları (PÖÇ değerlendirme ve güncelleme gündemi)</w:t>
      </w:r>
    </w:p>
    <w:p w14:paraId="47EBA5AC" w14:textId="77777777" w:rsidR="00583C92" w:rsidRDefault="00583C92" w:rsidP="00583C92">
      <w:pPr>
        <w:pStyle w:val="NormalWeb"/>
      </w:pPr>
      <w:r>
        <w:rPr>
          <w:rStyle w:val="Gl"/>
        </w:rPr>
        <w:t>Kanıt 3.1.(2).1-K7:</w:t>
      </w:r>
      <w:r>
        <w:t xml:space="preserve"> Bologna Bilgi Paketi / OBS Program Sayfası (Program Öğrenme </w:t>
      </w:r>
      <w:proofErr w:type="spellStart"/>
      <w:r>
        <w:t>ÇıktılarınınBu</w:t>
      </w:r>
      <w:proofErr w:type="spellEnd"/>
      <w:r>
        <w:t xml:space="preserve"> açıklamaya göre STAR artık sadece genel </w:t>
      </w:r>
      <w:proofErr w:type="spellStart"/>
      <w:r>
        <w:t>PÖÇ'leri</w:t>
      </w:r>
      <w:proofErr w:type="spellEnd"/>
      <w:r>
        <w:t xml:space="preserve"> değil, </w:t>
      </w:r>
      <w:r>
        <w:rPr>
          <w:rStyle w:val="Gl"/>
        </w:rPr>
        <w:t xml:space="preserve">SBKY programına özgü ölçütlerin </w:t>
      </w:r>
      <w:proofErr w:type="spellStart"/>
      <w:r>
        <w:rPr>
          <w:rStyle w:val="Gl"/>
        </w:rPr>
        <w:t>PÖÇ'lerin</w:t>
      </w:r>
      <w:proofErr w:type="spellEnd"/>
      <w:r>
        <w:rPr>
          <w:rStyle w:val="Gl"/>
        </w:rPr>
        <w:t xml:space="preserve"> içinde açıkça gösterilmesini</w:t>
      </w:r>
      <w:r>
        <w:t xml:space="preserve"> istiyor. Uluslararası İlişkiler örneğinde olduğu gibi, sizin de </w:t>
      </w:r>
      <w:proofErr w:type="spellStart"/>
      <w:r>
        <w:t>SBKY'ye</w:t>
      </w:r>
      <w:proofErr w:type="spellEnd"/>
      <w:r>
        <w:t xml:space="preserve"> özgü ölçütleri mevcut </w:t>
      </w:r>
      <w:proofErr w:type="spellStart"/>
      <w:r>
        <w:t>PÖÇ'lerle</w:t>
      </w:r>
      <w:proofErr w:type="spellEnd"/>
      <w:r>
        <w:t xml:space="preserve"> eşleştirmeniz gerekiyor. Böylece 3.1.(2).1 ve özellikle 3.1.(2).2 bölümleri çok daha güçlü hale gelir. Dosyada verilen yaklaşım da bunu açıkça söylüyor.</w:t>
      </w:r>
    </w:p>
    <w:p w14:paraId="363F9DEA" w14:textId="77777777" w:rsidR="00583C92" w:rsidRDefault="00583C92" w:rsidP="00583C92">
      <w:pPr>
        <w:pStyle w:val="NormalWeb"/>
      </w:pPr>
      <w:r>
        <w:t>SBKY için programa özgü ölçütler şu şekilde türetilebilir:</w:t>
      </w:r>
    </w:p>
    <w:p w14:paraId="4199D919" w14:textId="77777777" w:rsidR="00583C92" w:rsidRDefault="00583C92" w:rsidP="00583C92">
      <w:pPr>
        <w:pStyle w:val="NormalWeb"/>
      </w:pPr>
      <w:r>
        <w:rPr>
          <w:rStyle w:val="Gl"/>
        </w:rPr>
        <w:t>STAR SBKY Programa Özgü Ölçütleri (Yorumlanmış Hali)</w:t>
      </w:r>
    </w:p>
    <w:p w14:paraId="462A6BAC" w14:textId="77777777" w:rsidR="00583C92" w:rsidRDefault="00583C92" w:rsidP="00C3608D">
      <w:pPr>
        <w:pStyle w:val="NormalWeb"/>
        <w:numPr>
          <w:ilvl w:val="0"/>
          <w:numId w:val="31"/>
        </w:numPr>
      </w:pPr>
      <w:r>
        <w:t>Siyasal sistemler, kamu yönetimi, hukuk ve yönetim bilimlerinin temel kavram ve teorilerini kavrayabilme.</w:t>
      </w:r>
    </w:p>
    <w:p w14:paraId="64718C49" w14:textId="77777777" w:rsidR="00583C92" w:rsidRDefault="00583C92" w:rsidP="00C3608D">
      <w:pPr>
        <w:pStyle w:val="NormalWeb"/>
        <w:numPr>
          <w:ilvl w:val="0"/>
          <w:numId w:val="31"/>
        </w:numPr>
      </w:pPr>
      <w:r>
        <w:t>Türkiye'nin siyasal, yönetsel ve hukuki yapısını analiz edebilme.</w:t>
      </w:r>
    </w:p>
    <w:p w14:paraId="731FAE73" w14:textId="77777777" w:rsidR="00583C92" w:rsidRDefault="00583C92" w:rsidP="00C3608D">
      <w:pPr>
        <w:pStyle w:val="NormalWeb"/>
        <w:numPr>
          <w:ilvl w:val="0"/>
          <w:numId w:val="31"/>
        </w:numPr>
      </w:pPr>
      <w:r>
        <w:t>Kamu politikalarını, yönetişim süreçlerini ve kamu hizmetlerinin işleyişini değerlendirebilme.</w:t>
      </w:r>
    </w:p>
    <w:p w14:paraId="21745B21" w14:textId="77777777" w:rsidR="00583C92" w:rsidRDefault="00583C92" w:rsidP="00C3608D">
      <w:pPr>
        <w:pStyle w:val="NormalWeb"/>
        <w:numPr>
          <w:ilvl w:val="0"/>
          <w:numId w:val="31"/>
        </w:numPr>
      </w:pPr>
      <w:r>
        <w:t>Kamu sorunlarına yönelik çözüm önerileri geliştirebilme ve politika analizi yapabilme.</w:t>
      </w:r>
    </w:p>
    <w:p w14:paraId="07D8C374" w14:textId="77777777" w:rsidR="00583C92" w:rsidRDefault="00583C92" w:rsidP="00C3608D">
      <w:pPr>
        <w:pStyle w:val="NormalWeb"/>
        <w:numPr>
          <w:ilvl w:val="0"/>
          <w:numId w:val="31"/>
        </w:numPr>
      </w:pPr>
      <w:r>
        <w:lastRenderedPageBreak/>
        <w:t>Demokrasi, insan hakları, hukuk devleti, etik ve kamu yararı ilkeleri doğrultusunda değerlendirme yapabilme.</w:t>
      </w:r>
    </w:p>
    <w:p w14:paraId="21CEF10A" w14:textId="77777777" w:rsidR="00583C92" w:rsidRDefault="00583C92" w:rsidP="00583C92">
      <w:pPr>
        <w:pStyle w:val="NormalWeb"/>
      </w:pPr>
      <w:r>
        <w:t>Bu durumda bölümde aşağıdaki gibi bir eşleştirme kullanabilirsiniz.</w:t>
      </w:r>
    </w:p>
    <w:p w14:paraId="1B01D371" w14:textId="77777777" w:rsidR="00583C92" w:rsidRDefault="00583C92" w:rsidP="00583C92">
      <w:pPr>
        <w:pStyle w:val="Balk3"/>
      </w:pPr>
      <w:r>
        <w:t>Tablo 3.2. Programa Özgü Ölçütler – PÖÇ İlişkisi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18"/>
        <w:gridCol w:w="1644"/>
      </w:tblGrid>
      <w:tr w:rsidR="00583C92" w14:paraId="3548B076" w14:textId="77777777" w:rsidTr="00583C92">
        <w:trPr>
          <w:tblHeader/>
          <w:tblCellSpacing w:w="15" w:type="dxa"/>
        </w:trPr>
        <w:tc>
          <w:tcPr>
            <w:tcW w:w="0" w:type="auto"/>
            <w:vAlign w:val="center"/>
            <w:hideMark/>
          </w:tcPr>
          <w:p w14:paraId="3019627B" w14:textId="77777777" w:rsidR="00583C92" w:rsidRDefault="00583C92">
            <w:pPr>
              <w:jc w:val="center"/>
              <w:rPr>
                <w:b/>
                <w:bCs/>
              </w:rPr>
            </w:pPr>
            <w:r>
              <w:rPr>
                <w:b/>
                <w:bCs/>
              </w:rPr>
              <w:t>Programa Özgü Ölçüt</w:t>
            </w:r>
          </w:p>
        </w:tc>
        <w:tc>
          <w:tcPr>
            <w:tcW w:w="0" w:type="auto"/>
            <w:vAlign w:val="center"/>
            <w:hideMark/>
          </w:tcPr>
          <w:p w14:paraId="58E3C6A6" w14:textId="77777777" w:rsidR="00583C92" w:rsidRDefault="00583C92">
            <w:pPr>
              <w:jc w:val="center"/>
              <w:rPr>
                <w:b/>
                <w:bCs/>
              </w:rPr>
            </w:pPr>
            <w:r>
              <w:rPr>
                <w:b/>
                <w:bCs/>
              </w:rPr>
              <w:t>Karşılık Gelen PÖÇ</w:t>
            </w:r>
          </w:p>
        </w:tc>
      </w:tr>
      <w:tr w:rsidR="00583C92" w14:paraId="648B32D4" w14:textId="77777777" w:rsidTr="00583C92">
        <w:trPr>
          <w:tblCellSpacing w:w="15" w:type="dxa"/>
        </w:trPr>
        <w:tc>
          <w:tcPr>
            <w:tcW w:w="0" w:type="auto"/>
            <w:vAlign w:val="center"/>
            <w:hideMark/>
          </w:tcPr>
          <w:p w14:paraId="40A676C2" w14:textId="77777777" w:rsidR="00583C92" w:rsidRDefault="00583C92">
            <w:r>
              <w:t>SBKY-Ö1: Siyasal sistemler, kamu yönetimi, hukuk ve yönetim bilimlerinin temel kavram ve teorilerini kavrayabilme</w:t>
            </w:r>
          </w:p>
        </w:tc>
        <w:tc>
          <w:tcPr>
            <w:tcW w:w="0" w:type="auto"/>
            <w:vAlign w:val="center"/>
            <w:hideMark/>
          </w:tcPr>
          <w:p w14:paraId="4D26CCCA" w14:textId="77777777" w:rsidR="00583C92" w:rsidRDefault="00583C92">
            <w:r>
              <w:t>PÖÇ-1, PÖÇ-2</w:t>
            </w:r>
          </w:p>
        </w:tc>
      </w:tr>
      <w:tr w:rsidR="00583C92" w14:paraId="1DC1D502" w14:textId="77777777" w:rsidTr="00583C92">
        <w:trPr>
          <w:tblCellSpacing w:w="15" w:type="dxa"/>
        </w:trPr>
        <w:tc>
          <w:tcPr>
            <w:tcW w:w="0" w:type="auto"/>
            <w:vAlign w:val="center"/>
            <w:hideMark/>
          </w:tcPr>
          <w:p w14:paraId="4B29D9DD" w14:textId="77777777" w:rsidR="00583C92" w:rsidRDefault="00583C92">
            <w:r>
              <w:t>SBKY-Ö2: Türkiye'nin siyasal, yönetsel ve hukuki yapısını analiz edebilme</w:t>
            </w:r>
          </w:p>
        </w:tc>
        <w:tc>
          <w:tcPr>
            <w:tcW w:w="0" w:type="auto"/>
            <w:vAlign w:val="center"/>
            <w:hideMark/>
          </w:tcPr>
          <w:p w14:paraId="1F97CDE0" w14:textId="77777777" w:rsidR="00583C92" w:rsidRDefault="00583C92">
            <w:r>
              <w:t>PÖÇ-3</w:t>
            </w:r>
          </w:p>
        </w:tc>
      </w:tr>
      <w:tr w:rsidR="00583C92" w14:paraId="75130F83" w14:textId="77777777" w:rsidTr="00583C92">
        <w:trPr>
          <w:tblCellSpacing w:w="15" w:type="dxa"/>
        </w:trPr>
        <w:tc>
          <w:tcPr>
            <w:tcW w:w="0" w:type="auto"/>
            <w:vAlign w:val="center"/>
            <w:hideMark/>
          </w:tcPr>
          <w:p w14:paraId="30155DE8" w14:textId="77777777" w:rsidR="00583C92" w:rsidRDefault="00583C92">
            <w:r>
              <w:t>SBKY-Ö3: Kamu politikalarını, yönetişim süreçlerini ve kamu hizmetlerini değerlendirebilme</w:t>
            </w:r>
          </w:p>
        </w:tc>
        <w:tc>
          <w:tcPr>
            <w:tcW w:w="0" w:type="auto"/>
            <w:vAlign w:val="center"/>
            <w:hideMark/>
          </w:tcPr>
          <w:p w14:paraId="3EC05F41" w14:textId="77777777" w:rsidR="00583C92" w:rsidRDefault="00583C92">
            <w:r>
              <w:t>PÖÇ-4, PÖÇ-5</w:t>
            </w:r>
          </w:p>
        </w:tc>
      </w:tr>
      <w:tr w:rsidR="00583C92" w14:paraId="684DA256" w14:textId="77777777" w:rsidTr="00583C92">
        <w:trPr>
          <w:tblCellSpacing w:w="15" w:type="dxa"/>
        </w:trPr>
        <w:tc>
          <w:tcPr>
            <w:tcW w:w="0" w:type="auto"/>
            <w:vAlign w:val="center"/>
            <w:hideMark/>
          </w:tcPr>
          <w:p w14:paraId="7746F8B1" w14:textId="77777777" w:rsidR="00583C92" w:rsidRDefault="00583C92">
            <w:r>
              <w:t>SBKY-Ö4: Kamu sorunlarına yönelik çözüm önerileri geliştirebilme ve araştırma yapabilme</w:t>
            </w:r>
          </w:p>
        </w:tc>
        <w:tc>
          <w:tcPr>
            <w:tcW w:w="0" w:type="auto"/>
            <w:vAlign w:val="center"/>
            <w:hideMark/>
          </w:tcPr>
          <w:p w14:paraId="78BF91E9" w14:textId="77777777" w:rsidR="00583C92" w:rsidRDefault="00583C92">
            <w:r>
              <w:t>PÖÇ-4, PÖÇ-7</w:t>
            </w:r>
          </w:p>
        </w:tc>
      </w:tr>
      <w:tr w:rsidR="00583C92" w14:paraId="0E30011F" w14:textId="77777777" w:rsidTr="00583C92">
        <w:trPr>
          <w:tblCellSpacing w:w="15" w:type="dxa"/>
        </w:trPr>
        <w:tc>
          <w:tcPr>
            <w:tcW w:w="0" w:type="auto"/>
            <w:vAlign w:val="center"/>
            <w:hideMark/>
          </w:tcPr>
          <w:p w14:paraId="05599F7A" w14:textId="77777777" w:rsidR="00583C92" w:rsidRDefault="00583C92">
            <w:r>
              <w:t>SBKY-Ö5: Demokrasi, insan hakları, kamu yararı ve etik ilkeler doğrultusunda hareket edebilme</w:t>
            </w:r>
          </w:p>
        </w:tc>
        <w:tc>
          <w:tcPr>
            <w:tcW w:w="0" w:type="auto"/>
            <w:vAlign w:val="center"/>
            <w:hideMark/>
          </w:tcPr>
          <w:p w14:paraId="5A47C3D1" w14:textId="77777777" w:rsidR="00583C92" w:rsidRDefault="00583C92">
            <w:r>
              <w:t>PÖÇ-8, PÖÇ-9</w:t>
            </w:r>
          </w:p>
        </w:tc>
      </w:tr>
    </w:tbl>
    <w:p w14:paraId="62A7ADB8" w14:textId="77777777" w:rsidR="00583C92" w:rsidRDefault="00583C92" w:rsidP="00583C92">
      <w:pPr>
        <w:pStyle w:val="NormalWeb"/>
      </w:pPr>
      <w:r>
        <w:t>Buna uygun metin ise şöyle olabilir:</w:t>
      </w:r>
    </w:p>
    <w:p w14:paraId="55C0532B" w14:textId="77777777" w:rsidR="00583C92" w:rsidRDefault="00583C92" w:rsidP="00583C92">
      <w:pPr>
        <w:pStyle w:val="Balk3"/>
      </w:pPr>
      <w:r>
        <w:t>3.1.(2).2. Çoklu Programlarda Programa Özgü Öğrenme Çıktılarının Ayrıştırılması ve Tutarlılığın Sağlanması</w:t>
      </w:r>
    </w:p>
    <w:p w14:paraId="4E4384F8" w14:textId="77777777" w:rsidR="00583C92" w:rsidRDefault="00583C92" w:rsidP="00583C92">
      <w:pPr>
        <w:pStyle w:val="NormalWeb"/>
      </w:pPr>
      <w:r>
        <w:t xml:space="preserve">STAR Değerlendirme Ölçütleri Yönergesinde belirtildiği üzere programlara özgü ölçütlerin ayrı bir liste halinde sunulmasından ziyade, bu ölçütlerin Program Öğrenme Çıktıları içerisine bütünleştirilmiş biçimde yer alması beklenmektedir. Bu yaklaşım doğrultusunda Siyaset Bilimi ve Kamu Yönetimi Lisans Programında programa özgü öğrenme çıktıları, mevcut Program Öğrenme Çıktıları içerisine </w:t>
      </w:r>
      <w:proofErr w:type="gramStart"/>
      <w:r>
        <w:t>entegre</w:t>
      </w:r>
      <w:proofErr w:type="gramEnd"/>
      <w:r>
        <w:t xml:space="preserve"> edilmiş ve ders planı ile desteklenmiştir.</w:t>
      </w:r>
    </w:p>
    <w:p w14:paraId="0F50EA99" w14:textId="77777777" w:rsidR="00583C92" w:rsidRDefault="00583C92" w:rsidP="00583C92">
      <w:pPr>
        <w:pStyle w:val="NormalWeb"/>
      </w:pPr>
      <w:r>
        <w:t xml:space="preserve">Programın </w:t>
      </w:r>
      <w:proofErr w:type="spellStart"/>
      <w:r>
        <w:t>disipliner</w:t>
      </w:r>
      <w:proofErr w:type="spellEnd"/>
      <w:r>
        <w:t xml:space="preserve"> yapısı siyaset bilimi, kamu yönetimi ve hukuk alanlarının bütünleşik yapısına dayanmaktadır. Bu nedenle programa özgü ölçütler; siyasal sistemlerin anlaşılması, kamu yönetimi süreçlerinin değerlendirilmesi, kamu politikalarının analiz edilmesi, yönetişim yaklaşımlarının uygulanması, demokratik değerlerin ve insan haklarının korunması gibi alan yeterlilikleri etrafında şekillendirilmiştir.</w:t>
      </w:r>
    </w:p>
    <w:p w14:paraId="2E44B484" w14:textId="77777777" w:rsidR="00583C92" w:rsidRDefault="00583C92" w:rsidP="00583C92">
      <w:pPr>
        <w:pStyle w:val="NormalWeb"/>
      </w:pPr>
      <w:r>
        <w:t xml:space="preserve">Programa özgü ölçütlerin Program Öğrenme Çıktıları ile ilişkisi incelendiğinde; siyaset, yönetim ve hukuk alanlarına ilişkin kuramsal ve uygulamalı bilgi birikimini ifade eden PÖÇ-1 ve PÖÇ-2'nin programın temel </w:t>
      </w:r>
      <w:proofErr w:type="spellStart"/>
      <w:r>
        <w:t>disipliner</w:t>
      </w:r>
      <w:proofErr w:type="spellEnd"/>
      <w:r>
        <w:t xml:space="preserve"> altyapısını oluşturduğu görülmektedir. Türkiye'nin siyasal, yönetsel ve hukuki yapısının analiz edilmesine yönelik yeterlilikler PÖÇ-3 ile güvence altına alınmıştır. Kamu politikalarının değerlendirilmesi, kamu sorunlarının analiz edilmesi ve çözüm önerileri geliştirilmesi ise PÖÇ-4 ve PÖÇ-5 aracılığıyla karşılanmaktadır.</w:t>
      </w:r>
    </w:p>
    <w:p w14:paraId="1CCE09FE" w14:textId="77777777" w:rsidR="00583C92" w:rsidRDefault="00583C92" w:rsidP="00583C92">
      <w:pPr>
        <w:pStyle w:val="NormalWeb"/>
      </w:pPr>
      <w:r>
        <w:t xml:space="preserve">Programa özgü araştırma ve analiz yetkinlikleri PÖÇ-7 kapsamında ele alınmakta; öğrencilerin kamu yönetimi ve siyaset bilimi alanında bağımsız araştırma yapabilmeleri, nitel ve nicel araştırma yöntemlerini kullanabilmeleri hedeflenmektedir. İnsan hakları, demokrasi, yurttaşlık, kamu yararı ve etik değerlere ilişkin farkındalık ise PÖÇ-8 ile programa özgü temel </w:t>
      </w:r>
      <w:r>
        <w:lastRenderedPageBreak/>
        <w:t>yeterliliklerden biri olarak tanımlanmıştır. İletişim, temsil ve kamusal tartışma becerileri ise PÖÇ-9 ile desteklenmektedir.</w:t>
      </w:r>
    </w:p>
    <w:p w14:paraId="2762072D" w14:textId="77777777" w:rsidR="00583C92" w:rsidRDefault="00583C92" w:rsidP="00583C92">
      <w:pPr>
        <w:pStyle w:val="NormalWeb"/>
      </w:pPr>
      <w:r>
        <w:t>Bu yapı sayesinde programa özgü ölçütler ayrı bir sistem olarak değil, Program Öğrenme Çıktılarının doğal bir parçası olarak tasarlanmış; böylece TYÇ yeterlilikleri, STAR çıktıları ve programa özgü alan yeterlilikleri tek bir bütünleşik yapı içerisinde güvence altına alınmıştır. Programa özgü ölçütlerin karşılanma düzeyi ders öğrenme çıktıları, ölçme-değerlendirme sonuçları, öğrenci geri bildirimleri ve paydaş değerlendirmeleri aracılığıyla izlenmekte; sonuçlar Akreditasyon ve Kalite Komisyonu ile Bölüm Kurulunda değerlendirilerek kayıt altına alınmaktadır.</w:t>
      </w:r>
    </w:p>
    <w:p w14:paraId="50C941CF" w14:textId="77777777" w:rsidR="00583C92" w:rsidRDefault="00583C92" w:rsidP="00583C92">
      <w:pPr>
        <w:pStyle w:val="NormalWeb"/>
      </w:pPr>
      <w:r>
        <w:t xml:space="preserve">Bu alt ölçüt için kanıtlar, 3.1 genel kanıt setinden ayrışarak özellikle </w:t>
      </w:r>
      <w:r>
        <w:rPr>
          <w:rStyle w:val="Gl"/>
        </w:rPr>
        <w:t xml:space="preserve">"Programa Özgü Ölçüt → PÖÇ </w:t>
      </w:r>
      <w:proofErr w:type="gramStart"/>
      <w:r>
        <w:rPr>
          <w:rStyle w:val="Gl"/>
        </w:rPr>
        <w:t>entegrasyonu</w:t>
      </w:r>
      <w:proofErr w:type="gramEnd"/>
      <w:r>
        <w:rPr>
          <w:rStyle w:val="Gl"/>
        </w:rPr>
        <w:t>"</w:t>
      </w:r>
      <w:r>
        <w:t xml:space="preserve"> ve </w:t>
      </w:r>
      <w:proofErr w:type="spellStart"/>
      <w:r>
        <w:rPr>
          <w:rStyle w:val="Gl"/>
        </w:rPr>
        <w:t>SBKY'nin</w:t>
      </w:r>
      <w:proofErr w:type="spellEnd"/>
      <w:r>
        <w:rPr>
          <w:rStyle w:val="Gl"/>
        </w:rPr>
        <w:t xml:space="preserve"> diğer programlardan ayrıştığını gösteren belgeler</w:t>
      </w:r>
      <w:r>
        <w:t xml:space="preserve"> üzerine kurulmalı.</w:t>
      </w:r>
    </w:p>
    <w:p w14:paraId="53EE8DA5" w14:textId="77777777" w:rsidR="00583C92" w:rsidRDefault="00583C92" w:rsidP="00583C92">
      <w:pPr>
        <w:pStyle w:val="Balk3"/>
      </w:pPr>
      <w:r>
        <w:t>Kanıtlar (3.1.(2).2)</w:t>
      </w:r>
    </w:p>
    <w:p w14:paraId="01BCDEEB" w14:textId="77777777" w:rsidR="00583C92" w:rsidRDefault="00583C92" w:rsidP="00583C92">
      <w:pPr>
        <w:pStyle w:val="NormalWeb"/>
      </w:pPr>
      <w:r>
        <w:rPr>
          <w:rStyle w:val="Gl"/>
        </w:rPr>
        <w:t>Kanıt 3.1.(2).2-K1:</w:t>
      </w:r>
      <w:r>
        <w:t xml:space="preserve"> Programa Özgü Ölçütler – Program Öğrenme Çıktıları Eşleştirme Tablosu (SBKY-Ö1, SBKY-Ö2, SBKY-Ö3, SBKY-Ö4, SBKY-Ö5 ile </w:t>
      </w:r>
      <w:proofErr w:type="spellStart"/>
      <w:r>
        <w:t>PÖÇ'lerin</w:t>
      </w:r>
      <w:proofErr w:type="spellEnd"/>
      <w:r>
        <w:t xml:space="preserve"> ilişkilendirilmesi)</w:t>
      </w:r>
    </w:p>
    <w:p w14:paraId="45C08708" w14:textId="77777777" w:rsidR="00583C92" w:rsidRDefault="00583C92" w:rsidP="00583C92">
      <w:pPr>
        <w:pStyle w:val="NormalWeb"/>
      </w:pPr>
      <w:r>
        <w:rPr>
          <w:rStyle w:val="Gl"/>
        </w:rPr>
        <w:t>Kanıt 3.1.(2).2-K2:</w:t>
      </w:r>
      <w:r>
        <w:t xml:space="preserve"> Program Öğrenme Çıktıları Listesi (Bologna Bilgi Paketi / OBS Program Sayfası)</w:t>
      </w:r>
    </w:p>
    <w:p w14:paraId="06091774" w14:textId="77777777" w:rsidR="00583C92" w:rsidRDefault="004C4E75" w:rsidP="00583C92">
      <w:pPr>
        <w:pStyle w:val="NormalWeb"/>
      </w:pPr>
      <w:hyperlink r:id="rId68" w:history="1">
        <w:r w:rsidR="00583C92">
          <w:rPr>
            <w:rStyle w:val="Kpr"/>
          </w:rPr>
          <w:t>https://obs.kilis.edu.tr/oibs/bologna/index.aspx?lang=tr&amp;curOp=showPac&amp;curUnit=76&amp;curSunit=9578#</w:t>
        </w:r>
      </w:hyperlink>
    </w:p>
    <w:p w14:paraId="25D56395" w14:textId="77777777" w:rsidR="00583C92" w:rsidRDefault="00583C92" w:rsidP="00583C92">
      <w:pPr>
        <w:pStyle w:val="NormalWeb"/>
      </w:pPr>
      <w:r>
        <w:rPr>
          <w:rStyle w:val="Gl"/>
        </w:rPr>
        <w:t>Kanıt 3.1.(2).2-K3:</w:t>
      </w:r>
      <w:r>
        <w:t xml:space="preserve"> SBKY Müfredatı ve Ders Planı (Programa özgü ölçütleri destekleyen dersler)</w:t>
      </w:r>
    </w:p>
    <w:p w14:paraId="065A0594" w14:textId="77777777" w:rsidR="00583C92" w:rsidRDefault="00583C92" w:rsidP="00583C92">
      <w:pPr>
        <w:pStyle w:val="NormalWeb"/>
      </w:pPr>
      <w:r>
        <w:t>Örnek dersler:</w:t>
      </w:r>
    </w:p>
    <w:p w14:paraId="4694A5F4" w14:textId="77777777" w:rsidR="00583C92" w:rsidRDefault="00583C92" w:rsidP="00C3608D">
      <w:pPr>
        <w:pStyle w:val="NormalWeb"/>
        <w:numPr>
          <w:ilvl w:val="0"/>
          <w:numId w:val="32"/>
        </w:numPr>
      </w:pPr>
      <w:r>
        <w:t>Kamu Politikaları</w:t>
      </w:r>
    </w:p>
    <w:p w14:paraId="4FAF5B67" w14:textId="77777777" w:rsidR="00583C92" w:rsidRDefault="00583C92" w:rsidP="00C3608D">
      <w:pPr>
        <w:pStyle w:val="NormalWeb"/>
        <w:numPr>
          <w:ilvl w:val="0"/>
          <w:numId w:val="32"/>
        </w:numPr>
      </w:pPr>
      <w:r>
        <w:t>Türk Siyasal Hayatı</w:t>
      </w:r>
    </w:p>
    <w:p w14:paraId="15526F7D" w14:textId="77777777" w:rsidR="00583C92" w:rsidRDefault="00583C92" w:rsidP="00C3608D">
      <w:pPr>
        <w:pStyle w:val="NormalWeb"/>
        <w:numPr>
          <w:ilvl w:val="0"/>
          <w:numId w:val="32"/>
        </w:numPr>
      </w:pPr>
      <w:r>
        <w:t>Yerel Yönetimler</w:t>
      </w:r>
    </w:p>
    <w:p w14:paraId="168BC58F" w14:textId="77777777" w:rsidR="00583C92" w:rsidRDefault="00583C92" w:rsidP="00C3608D">
      <w:pPr>
        <w:pStyle w:val="NormalWeb"/>
        <w:numPr>
          <w:ilvl w:val="0"/>
          <w:numId w:val="32"/>
        </w:numPr>
      </w:pPr>
      <w:r>
        <w:t>İdare Hukuku</w:t>
      </w:r>
    </w:p>
    <w:p w14:paraId="0B26CCCE" w14:textId="77777777" w:rsidR="00583C92" w:rsidRDefault="00583C92" w:rsidP="00C3608D">
      <w:pPr>
        <w:pStyle w:val="NormalWeb"/>
        <w:numPr>
          <w:ilvl w:val="0"/>
          <w:numId w:val="32"/>
        </w:numPr>
      </w:pPr>
      <w:r>
        <w:t>Anayasa Hukuku</w:t>
      </w:r>
    </w:p>
    <w:p w14:paraId="6A8BA3BF" w14:textId="77777777" w:rsidR="00583C92" w:rsidRDefault="00583C92" w:rsidP="00C3608D">
      <w:pPr>
        <w:pStyle w:val="NormalWeb"/>
        <w:numPr>
          <w:ilvl w:val="0"/>
          <w:numId w:val="32"/>
        </w:numPr>
      </w:pPr>
      <w:r>
        <w:t>Siyaset Teorisi</w:t>
      </w:r>
    </w:p>
    <w:p w14:paraId="0A15B6F9" w14:textId="77777777" w:rsidR="00583C92" w:rsidRDefault="00583C92" w:rsidP="00C3608D">
      <w:pPr>
        <w:pStyle w:val="NormalWeb"/>
        <w:numPr>
          <w:ilvl w:val="0"/>
          <w:numId w:val="32"/>
        </w:numPr>
      </w:pPr>
      <w:r>
        <w:t>Kentleşme ve Çevre Politikaları</w:t>
      </w:r>
    </w:p>
    <w:p w14:paraId="7E192719" w14:textId="77777777" w:rsidR="00583C92" w:rsidRDefault="00583C92" w:rsidP="00C3608D">
      <w:pPr>
        <w:pStyle w:val="NormalWeb"/>
        <w:numPr>
          <w:ilvl w:val="0"/>
          <w:numId w:val="32"/>
        </w:numPr>
      </w:pPr>
      <w:r>
        <w:t>Güvenlik Çalışmaları</w:t>
      </w:r>
    </w:p>
    <w:p w14:paraId="25FDF693" w14:textId="77777777" w:rsidR="00583C92" w:rsidRDefault="00583C92" w:rsidP="00C3608D">
      <w:pPr>
        <w:pStyle w:val="NormalWeb"/>
        <w:numPr>
          <w:ilvl w:val="0"/>
          <w:numId w:val="32"/>
        </w:numPr>
      </w:pPr>
      <w:r>
        <w:t>Uluslararası Güvenlik</w:t>
      </w:r>
    </w:p>
    <w:p w14:paraId="1AE92F0F" w14:textId="77777777" w:rsidR="00583C92" w:rsidRDefault="00583C92" w:rsidP="00C3608D">
      <w:pPr>
        <w:pStyle w:val="NormalWeb"/>
        <w:numPr>
          <w:ilvl w:val="0"/>
          <w:numId w:val="32"/>
        </w:numPr>
      </w:pPr>
      <w:r>
        <w:t>Teknoloji ve Siyaset</w:t>
      </w:r>
    </w:p>
    <w:p w14:paraId="7EBF1B20" w14:textId="77777777" w:rsidR="00583C92" w:rsidRDefault="00583C92" w:rsidP="00C3608D">
      <w:pPr>
        <w:pStyle w:val="NormalWeb"/>
        <w:numPr>
          <w:ilvl w:val="0"/>
          <w:numId w:val="32"/>
        </w:numPr>
      </w:pPr>
      <w:r>
        <w:t>Afet, Risk ve Kriz Yönetimi</w:t>
      </w:r>
    </w:p>
    <w:p w14:paraId="0480A22D" w14:textId="77777777" w:rsidR="00583C92" w:rsidRDefault="00583C92" w:rsidP="00583C92">
      <w:pPr>
        <w:pStyle w:val="NormalWeb"/>
      </w:pPr>
      <w:r>
        <w:rPr>
          <w:rStyle w:val="Gl"/>
        </w:rPr>
        <w:t>Kanıt 3.1.(2).2-K4:</w:t>
      </w:r>
      <w:r>
        <w:t xml:space="preserve"> Ders Öğrenme Çıktıları (DÖÇ) – Program Öğrenme Çıktıları (PÖÇ) İlişki Matrisi</w:t>
      </w:r>
    </w:p>
    <w:p w14:paraId="55DA3C16" w14:textId="77777777" w:rsidR="00583C92" w:rsidRDefault="00583C92" w:rsidP="00583C92">
      <w:pPr>
        <w:pStyle w:val="NormalWeb"/>
      </w:pPr>
      <w:r>
        <w:t>(Programa özgü ölçütlerin dersler aracılığıyla kazandırıldığını gösteren tablo)</w:t>
      </w:r>
    </w:p>
    <w:p w14:paraId="30400A7C" w14:textId="77777777" w:rsidR="00583C92" w:rsidRDefault="00583C92" w:rsidP="00583C92">
      <w:pPr>
        <w:pStyle w:val="NormalWeb"/>
      </w:pPr>
      <w:r>
        <w:rPr>
          <w:rStyle w:val="Gl"/>
        </w:rPr>
        <w:t>Kanıt 3.1.(2).2-K5:</w:t>
      </w:r>
      <w:r>
        <w:t xml:space="preserve"> TYÇ–PÖÇ ve STAR–PÖÇ Eşleştirme Tabloları</w:t>
      </w:r>
    </w:p>
    <w:p w14:paraId="23DEFF81" w14:textId="77777777" w:rsidR="00583C92" w:rsidRDefault="00583C92" w:rsidP="00583C92">
      <w:pPr>
        <w:pStyle w:val="NormalWeb"/>
      </w:pPr>
      <w:r>
        <w:lastRenderedPageBreak/>
        <w:t>(Programa özgü ölçütlerin TYÇ ve STAR çıktılarıyla uyumunu gösteren belge)</w:t>
      </w:r>
    </w:p>
    <w:p w14:paraId="3CFCC424" w14:textId="77777777" w:rsidR="00583C92" w:rsidRDefault="00583C92" w:rsidP="00583C92">
      <w:pPr>
        <w:pStyle w:val="NormalWeb"/>
      </w:pPr>
      <w:r>
        <w:rPr>
          <w:rStyle w:val="Gl"/>
        </w:rPr>
        <w:t>Kanıt 3.1.(2).2-K6:</w:t>
      </w:r>
      <w:r>
        <w:t xml:space="preserve"> Akreditasyon ve Kalite Komisyonu Raporları</w:t>
      </w:r>
    </w:p>
    <w:p w14:paraId="47FD6F78" w14:textId="77777777" w:rsidR="00583C92" w:rsidRDefault="00583C92" w:rsidP="00583C92">
      <w:pPr>
        <w:pStyle w:val="NormalWeb"/>
      </w:pPr>
      <w:r>
        <w:t>(Programa özgü öğrenme çıktılarının değerlendirilmesi ve gözden geçirilmesine ilişkin raporlar)</w:t>
      </w:r>
    </w:p>
    <w:p w14:paraId="60AA38FE" w14:textId="77777777" w:rsidR="00583C92" w:rsidRDefault="00583C92" w:rsidP="00583C92">
      <w:pPr>
        <w:pStyle w:val="NormalWeb"/>
      </w:pPr>
      <w:r>
        <w:rPr>
          <w:rStyle w:val="Gl"/>
        </w:rPr>
        <w:t>Kanıt 3.1.(2).2-K7:</w:t>
      </w:r>
      <w:r>
        <w:t xml:space="preserve"> Bölüm Kurulu Kararları</w:t>
      </w:r>
    </w:p>
    <w:p w14:paraId="7D593F69" w14:textId="77777777" w:rsidR="00583C92" w:rsidRDefault="00583C92" w:rsidP="00583C92">
      <w:pPr>
        <w:pStyle w:val="NormalWeb"/>
      </w:pPr>
      <w:r>
        <w:t xml:space="preserve">(PÖÇ güncellemeleri, yeni ders eklenmesi, müfredat </w:t>
      </w:r>
      <w:proofErr w:type="gramStart"/>
      <w:r>
        <w:t>revizyonları</w:t>
      </w:r>
      <w:proofErr w:type="gramEnd"/>
      <w:r>
        <w:t xml:space="preserve"> ve programa özgü yeterliliklerin geliştirilmesine ilişkin kararlar)</w:t>
      </w:r>
    </w:p>
    <w:p w14:paraId="63E2A8DC" w14:textId="77777777" w:rsidR="00583C92" w:rsidRDefault="00583C92" w:rsidP="00583C92">
      <w:pPr>
        <w:pStyle w:val="NormalWeb"/>
      </w:pPr>
      <w:r>
        <w:rPr>
          <w:rStyle w:val="Gl"/>
        </w:rPr>
        <w:t>Kanıt 3.1.(2).2-K8:</w:t>
      </w:r>
      <w:r>
        <w:t xml:space="preserve"> İç ve Dış Paydaş Görüşleri</w:t>
      </w:r>
    </w:p>
    <w:p w14:paraId="0974FABC" w14:textId="77777777" w:rsidR="00583C92" w:rsidRDefault="00583C92" w:rsidP="00C3608D">
      <w:pPr>
        <w:pStyle w:val="NormalWeb"/>
        <w:numPr>
          <w:ilvl w:val="0"/>
          <w:numId w:val="33"/>
        </w:numPr>
      </w:pPr>
      <w:r>
        <w:t>Mezun anketleri</w:t>
      </w:r>
    </w:p>
    <w:p w14:paraId="67C3A69B" w14:textId="77777777" w:rsidR="00583C92" w:rsidRDefault="00583C92" w:rsidP="00C3608D">
      <w:pPr>
        <w:pStyle w:val="NormalWeb"/>
        <w:numPr>
          <w:ilvl w:val="0"/>
          <w:numId w:val="33"/>
        </w:numPr>
      </w:pPr>
      <w:r>
        <w:t>Öğrenci anketleri</w:t>
      </w:r>
    </w:p>
    <w:p w14:paraId="57DB7DDF" w14:textId="77777777" w:rsidR="00583C92" w:rsidRDefault="00583C92" w:rsidP="00C3608D">
      <w:pPr>
        <w:pStyle w:val="NormalWeb"/>
        <w:numPr>
          <w:ilvl w:val="0"/>
          <w:numId w:val="33"/>
        </w:numPr>
      </w:pPr>
      <w:r>
        <w:t>Kilis Valiliği</w:t>
      </w:r>
    </w:p>
    <w:p w14:paraId="1A78ADA1" w14:textId="77777777" w:rsidR="00583C92" w:rsidRDefault="00583C92" w:rsidP="00C3608D">
      <w:pPr>
        <w:pStyle w:val="NormalWeb"/>
        <w:numPr>
          <w:ilvl w:val="0"/>
          <w:numId w:val="33"/>
        </w:numPr>
      </w:pPr>
      <w:r>
        <w:t>Kilis Belediyesi</w:t>
      </w:r>
    </w:p>
    <w:p w14:paraId="22A9B642" w14:textId="77777777" w:rsidR="00583C92" w:rsidRDefault="00583C92" w:rsidP="00C3608D">
      <w:pPr>
        <w:pStyle w:val="NormalWeb"/>
        <w:numPr>
          <w:ilvl w:val="0"/>
          <w:numId w:val="33"/>
        </w:numPr>
      </w:pPr>
      <w:r>
        <w:t>Kilis Ticaret ve Sanayi Odası</w:t>
      </w:r>
    </w:p>
    <w:p w14:paraId="63C1C15D" w14:textId="77777777" w:rsidR="00583C92" w:rsidRDefault="00583C92" w:rsidP="00C3608D">
      <w:pPr>
        <w:pStyle w:val="NormalWeb"/>
        <w:numPr>
          <w:ilvl w:val="0"/>
          <w:numId w:val="33"/>
        </w:numPr>
      </w:pPr>
      <w:r>
        <w:t>Kilis Kent Konseyi</w:t>
      </w:r>
    </w:p>
    <w:p w14:paraId="1B240041" w14:textId="77777777" w:rsidR="00583C92" w:rsidRDefault="00583C92" w:rsidP="00C3608D">
      <w:pPr>
        <w:pStyle w:val="NormalWeb"/>
        <w:numPr>
          <w:ilvl w:val="0"/>
          <w:numId w:val="33"/>
        </w:numPr>
      </w:pPr>
      <w:r>
        <w:t>İŞKUR Kilis İl Müdürlüğü</w:t>
      </w:r>
    </w:p>
    <w:p w14:paraId="4F2A6D91" w14:textId="77777777" w:rsidR="00583C92" w:rsidRDefault="00583C92" w:rsidP="00C3608D">
      <w:pPr>
        <w:pStyle w:val="NormalWeb"/>
        <w:numPr>
          <w:ilvl w:val="0"/>
          <w:numId w:val="33"/>
        </w:numPr>
      </w:pPr>
      <w:r>
        <w:t>Türk Kızılay Kilis Toplum Merkezi</w:t>
      </w:r>
    </w:p>
    <w:p w14:paraId="29BA371B" w14:textId="77777777" w:rsidR="00583C92" w:rsidRDefault="00583C92" w:rsidP="00C3608D">
      <w:pPr>
        <w:pStyle w:val="NormalWeb"/>
        <w:numPr>
          <w:ilvl w:val="0"/>
          <w:numId w:val="33"/>
        </w:numPr>
      </w:pPr>
      <w:r>
        <w:t>AFAD</w:t>
      </w:r>
    </w:p>
    <w:p w14:paraId="67E0E212" w14:textId="77777777" w:rsidR="00583C92" w:rsidRDefault="00583C92" w:rsidP="00C3608D">
      <w:pPr>
        <w:pStyle w:val="NormalWeb"/>
        <w:numPr>
          <w:ilvl w:val="0"/>
          <w:numId w:val="33"/>
        </w:numPr>
      </w:pPr>
      <w:r>
        <w:t>İl Göç İdaresi Müdürlüğü</w:t>
      </w:r>
    </w:p>
    <w:p w14:paraId="394DAF85" w14:textId="77777777" w:rsidR="00583C92" w:rsidRDefault="00583C92" w:rsidP="00583C92">
      <w:pPr>
        <w:pStyle w:val="NormalWeb"/>
      </w:pPr>
      <w:proofErr w:type="gramStart"/>
      <w:r>
        <w:t>ile</w:t>
      </w:r>
      <w:proofErr w:type="gramEnd"/>
      <w:r>
        <w:t xml:space="preserve"> gerçekleştirilen görüşme, anket ve danışma kurulu toplantı tutanakları.</w:t>
      </w:r>
    </w:p>
    <w:p w14:paraId="74535921" w14:textId="77777777" w:rsidR="00583C92" w:rsidRDefault="00583C92" w:rsidP="00583C92">
      <w:pPr>
        <w:pStyle w:val="NormalWeb"/>
      </w:pPr>
      <w:r>
        <w:rPr>
          <w:rStyle w:val="Gl"/>
        </w:rPr>
        <w:t>Kanıt 3.1.(2).2-K9:</w:t>
      </w:r>
      <w:r>
        <w:t xml:space="preserve"> Programa Özgü Ölçütlerin Dersler Üzerinden Karşılandığını Gösteren Ders İçerikleri</w:t>
      </w:r>
    </w:p>
    <w:p w14:paraId="3C8F42B2" w14:textId="77777777" w:rsidR="00583C92" w:rsidRDefault="00583C92" w:rsidP="00583C92">
      <w:pPr>
        <w:pStyle w:val="NormalWeb"/>
      </w:pPr>
      <w:r>
        <w:t>Özellikle;</w:t>
      </w:r>
    </w:p>
    <w:p w14:paraId="5EFE7C4E" w14:textId="77777777" w:rsidR="00583C92" w:rsidRDefault="00583C92" w:rsidP="00C3608D">
      <w:pPr>
        <w:pStyle w:val="NormalWeb"/>
        <w:numPr>
          <w:ilvl w:val="0"/>
          <w:numId w:val="34"/>
        </w:numPr>
      </w:pPr>
      <w:r>
        <w:t>Kamu Politikaları</w:t>
      </w:r>
    </w:p>
    <w:p w14:paraId="63F3ADC7" w14:textId="77777777" w:rsidR="00583C92" w:rsidRDefault="00583C92" w:rsidP="00C3608D">
      <w:pPr>
        <w:pStyle w:val="NormalWeb"/>
        <w:numPr>
          <w:ilvl w:val="0"/>
          <w:numId w:val="34"/>
        </w:numPr>
      </w:pPr>
      <w:r>
        <w:t>Yerel Yönetimler</w:t>
      </w:r>
    </w:p>
    <w:p w14:paraId="165E8549" w14:textId="77777777" w:rsidR="00583C92" w:rsidRDefault="00583C92" w:rsidP="00C3608D">
      <w:pPr>
        <w:pStyle w:val="NormalWeb"/>
        <w:numPr>
          <w:ilvl w:val="0"/>
          <w:numId w:val="34"/>
        </w:numPr>
      </w:pPr>
      <w:r>
        <w:t>Kentleşme ve Çevre Politikaları</w:t>
      </w:r>
    </w:p>
    <w:p w14:paraId="432BFAC4" w14:textId="77777777" w:rsidR="00583C92" w:rsidRDefault="00583C92" w:rsidP="00C3608D">
      <w:pPr>
        <w:pStyle w:val="NormalWeb"/>
        <w:numPr>
          <w:ilvl w:val="0"/>
          <w:numId w:val="34"/>
        </w:numPr>
      </w:pPr>
      <w:r>
        <w:t>Afet, Risk ve Kriz Yönetimi</w:t>
      </w:r>
    </w:p>
    <w:p w14:paraId="0940025B" w14:textId="77777777" w:rsidR="00583C92" w:rsidRDefault="00583C92" w:rsidP="00C3608D">
      <w:pPr>
        <w:pStyle w:val="NormalWeb"/>
        <w:numPr>
          <w:ilvl w:val="0"/>
          <w:numId w:val="34"/>
        </w:numPr>
      </w:pPr>
      <w:r>
        <w:t>Teknoloji ve Siyaset</w:t>
      </w:r>
    </w:p>
    <w:p w14:paraId="77A705AB" w14:textId="77777777" w:rsidR="00583C92" w:rsidRDefault="00583C92" w:rsidP="00C3608D">
      <w:pPr>
        <w:pStyle w:val="NormalWeb"/>
        <w:numPr>
          <w:ilvl w:val="0"/>
          <w:numId w:val="34"/>
        </w:numPr>
      </w:pPr>
      <w:r>
        <w:t>Güvenlik Çalışmaları</w:t>
      </w:r>
    </w:p>
    <w:p w14:paraId="5D915C31" w14:textId="77777777" w:rsidR="00583C92" w:rsidRDefault="00583C92" w:rsidP="00C3608D">
      <w:pPr>
        <w:pStyle w:val="NormalWeb"/>
        <w:numPr>
          <w:ilvl w:val="0"/>
          <w:numId w:val="34"/>
        </w:numPr>
      </w:pPr>
      <w:r>
        <w:t>Uluslararası Güvenlik</w:t>
      </w:r>
    </w:p>
    <w:p w14:paraId="2C8AB35F" w14:textId="77777777" w:rsidR="00583C92" w:rsidRDefault="00583C92" w:rsidP="00583C92">
      <w:pPr>
        <w:pStyle w:val="NormalWeb"/>
      </w:pPr>
      <w:proofErr w:type="gramStart"/>
      <w:r>
        <w:t>derslerinin</w:t>
      </w:r>
      <w:proofErr w:type="gramEnd"/>
      <w:r>
        <w:t xml:space="preserve"> içerikleri ve öğrenme çıktıları.</w:t>
      </w:r>
    </w:p>
    <w:p w14:paraId="601008BE" w14:textId="77777777" w:rsidR="00583C92" w:rsidRDefault="00583C92" w:rsidP="00583C92">
      <w:pPr>
        <w:pStyle w:val="NormalWeb"/>
      </w:pPr>
      <w:r>
        <w:rPr>
          <w:rStyle w:val="Gl"/>
        </w:rPr>
        <w:t>Kanıt 3.1.(2).2-K10:</w:t>
      </w:r>
      <w:r>
        <w:t xml:space="preserve"> Programa Özgü Ölçütler – Dersler – PÖÇ İlişki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0"/>
        <w:gridCol w:w="1443"/>
        <w:gridCol w:w="5369"/>
      </w:tblGrid>
      <w:tr w:rsidR="00583C92" w14:paraId="32C420B4" w14:textId="77777777" w:rsidTr="00583C92">
        <w:trPr>
          <w:tblHeader/>
          <w:tblCellSpacing w:w="15" w:type="dxa"/>
        </w:trPr>
        <w:tc>
          <w:tcPr>
            <w:tcW w:w="0" w:type="auto"/>
            <w:vAlign w:val="center"/>
            <w:hideMark/>
          </w:tcPr>
          <w:p w14:paraId="622C5AEE" w14:textId="77777777" w:rsidR="00583C92" w:rsidRDefault="00583C92">
            <w:pPr>
              <w:jc w:val="center"/>
              <w:rPr>
                <w:b/>
                <w:bCs/>
              </w:rPr>
            </w:pPr>
            <w:r>
              <w:rPr>
                <w:b/>
                <w:bCs/>
              </w:rPr>
              <w:t>Programa Özgü Ölçüt</w:t>
            </w:r>
          </w:p>
        </w:tc>
        <w:tc>
          <w:tcPr>
            <w:tcW w:w="0" w:type="auto"/>
            <w:vAlign w:val="center"/>
            <w:hideMark/>
          </w:tcPr>
          <w:p w14:paraId="5AA94A9B" w14:textId="77777777" w:rsidR="00583C92" w:rsidRDefault="00583C92">
            <w:pPr>
              <w:jc w:val="center"/>
              <w:rPr>
                <w:b/>
                <w:bCs/>
              </w:rPr>
            </w:pPr>
            <w:r>
              <w:rPr>
                <w:b/>
                <w:bCs/>
              </w:rPr>
              <w:t>İlgili PÖÇ</w:t>
            </w:r>
          </w:p>
        </w:tc>
        <w:tc>
          <w:tcPr>
            <w:tcW w:w="0" w:type="auto"/>
            <w:vAlign w:val="center"/>
            <w:hideMark/>
          </w:tcPr>
          <w:p w14:paraId="2B9FF699" w14:textId="77777777" w:rsidR="00583C92" w:rsidRDefault="00583C92">
            <w:pPr>
              <w:jc w:val="center"/>
              <w:rPr>
                <w:b/>
                <w:bCs/>
              </w:rPr>
            </w:pPr>
            <w:r>
              <w:rPr>
                <w:b/>
                <w:bCs/>
              </w:rPr>
              <w:t>Destekleyen Dersler</w:t>
            </w:r>
          </w:p>
        </w:tc>
      </w:tr>
      <w:tr w:rsidR="00583C92" w14:paraId="5F704F9F" w14:textId="77777777" w:rsidTr="00583C92">
        <w:trPr>
          <w:tblCellSpacing w:w="15" w:type="dxa"/>
        </w:trPr>
        <w:tc>
          <w:tcPr>
            <w:tcW w:w="0" w:type="auto"/>
            <w:vAlign w:val="center"/>
            <w:hideMark/>
          </w:tcPr>
          <w:p w14:paraId="29275A0E" w14:textId="77777777" w:rsidR="00583C92" w:rsidRDefault="00583C92">
            <w:r>
              <w:t>SBKY-Ö1</w:t>
            </w:r>
          </w:p>
        </w:tc>
        <w:tc>
          <w:tcPr>
            <w:tcW w:w="0" w:type="auto"/>
            <w:vAlign w:val="center"/>
            <w:hideMark/>
          </w:tcPr>
          <w:p w14:paraId="65B69B8F" w14:textId="77777777" w:rsidR="00583C92" w:rsidRDefault="00583C92">
            <w:r>
              <w:t>PÖÇ-1, PÖÇ-2</w:t>
            </w:r>
          </w:p>
        </w:tc>
        <w:tc>
          <w:tcPr>
            <w:tcW w:w="0" w:type="auto"/>
            <w:vAlign w:val="center"/>
            <w:hideMark/>
          </w:tcPr>
          <w:p w14:paraId="297A99F0" w14:textId="77777777" w:rsidR="00583C92" w:rsidRDefault="00583C92">
            <w:r>
              <w:t>Siyaset Bilimine Giriş, Kamu Yönetimi, Siyaset Teorisi</w:t>
            </w:r>
          </w:p>
        </w:tc>
      </w:tr>
      <w:tr w:rsidR="00583C92" w14:paraId="72AE9FD2" w14:textId="77777777" w:rsidTr="00583C92">
        <w:trPr>
          <w:tblCellSpacing w:w="15" w:type="dxa"/>
        </w:trPr>
        <w:tc>
          <w:tcPr>
            <w:tcW w:w="0" w:type="auto"/>
            <w:vAlign w:val="center"/>
            <w:hideMark/>
          </w:tcPr>
          <w:p w14:paraId="72AB72E1" w14:textId="77777777" w:rsidR="00583C92" w:rsidRDefault="00583C92">
            <w:r>
              <w:t>SBKY-Ö2</w:t>
            </w:r>
          </w:p>
        </w:tc>
        <w:tc>
          <w:tcPr>
            <w:tcW w:w="0" w:type="auto"/>
            <w:vAlign w:val="center"/>
            <w:hideMark/>
          </w:tcPr>
          <w:p w14:paraId="36632610" w14:textId="77777777" w:rsidR="00583C92" w:rsidRDefault="00583C92">
            <w:r>
              <w:t>PÖÇ-3</w:t>
            </w:r>
          </w:p>
        </w:tc>
        <w:tc>
          <w:tcPr>
            <w:tcW w:w="0" w:type="auto"/>
            <w:vAlign w:val="center"/>
            <w:hideMark/>
          </w:tcPr>
          <w:p w14:paraId="14B80543" w14:textId="77777777" w:rsidR="00583C92" w:rsidRDefault="00583C92">
            <w:r>
              <w:t>Türk Siyasal Hayatı, Anayasa Hukuku, İdare Hukuku</w:t>
            </w:r>
          </w:p>
        </w:tc>
      </w:tr>
      <w:tr w:rsidR="00583C92" w14:paraId="25D260FB" w14:textId="77777777" w:rsidTr="00583C92">
        <w:trPr>
          <w:tblCellSpacing w:w="15" w:type="dxa"/>
        </w:trPr>
        <w:tc>
          <w:tcPr>
            <w:tcW w:w="0" w:type="auto"/>
            <w:vAlign w:val="center"/>
            <w:hideMark/>
          </w:tcPr>
          <w:p w14:paraId="30363C3E" w14:textId="77777777" w:rsidR="00583C92" w:rsidRDefault="00583C92">
            <w:r>
              <w:lastRenderedPageBreak/>
              <w:t>SBKY-Ö3</w:t>
            </w:r>
          </w:p>
        </w:tc>
        <w:tc>
          <w:tcPr>
            <w:tcW w:w="0" w:type="auto"/>
            <w:vAlign w:val="center"/>
            <w:hideMark/>
          </w:tcPr>
          <w:p w14:paraId="2BB1E13A" w14:textId="77777777" w:rsidR="00583C92" w:rsidRDefault="00583C92">
            <w:r>
              <w:t>PÖÇ-4, PÖÇ-5</w:t>
            </w:r>
          </w:p>
        </w:tc>
        <w:tc>
          <w:tcPr>
            <w:tcW w:w="0" w:type="auto"/>
            <w:vAlign w:val="center"/>
            <w:hideMark/>
          </w:tcPr>
          <w:p w14:paraId="621A4B94" w14:textId="77777777" w:rsidR="00583C92" w:rsidRDefault="00583C92">
            <w:r>
              <w:t>Kamu Politikaları, Yerel Yönetimler</w:t>
            </w:r>
          </w:p>
        </w:tc>
      </w:tr>
      <w:tr w:rsidR="00583C92" w14:paraId="61707220" w14:textId="77777777" w:rsidTr="00583C92">
        <w:trPr>
          <w:tblCellSpacing w:w="15" w:type="dxa"/>
        </w:trPr>
        <w:tc>
          <w:tcPr>
            <w:tcW w:w="0" w:type="auto"/>
            <w:vAlign w:val="center"/>
            <w:hideMark/>
          </w:tcPr>
          <w:p w14:paraId="12DF4C76" w14:textId="77777777" w:rsidR="00583C92" w:rsidRDefault="00583C92">
            <w:r>
              <w:t>SBKY-Ö4</w:t>
            </w:r>
          </w:p>
        </w:tc>
        <w:tc>
          <w:tcPr>
            <w:tcW w:w="0" w:type="auto"/>
            <w:vAlign w:val="center"/>
            <w:hideMark/>
          </w:tcPr>
          <w:p w14:paraId="1B850517" w14:textId="77777777" w:rsidR="00583C92" w:rsidRDefault="00583C92">
            <w:r>
              <w:t>PÖÇ-4, PÖÇ-7</w:t>
            </w:r>
          </w:p>
        </w:tc>
        <w:tc>
          <w:tcPr>
            <w:tcW w:w="0" w:type="auto"/>
            <w:vAlign w:val="center"/>
            <w:hideMark/>
          </w:tcPr>
          <w:p w14:paraId="5920FC00" w14:textId="77777777" w:rsidR="00583C92" w:rsidRDefault="00583C92">
            <w:r>
              <w:t>Araştırma Yöntemleri, Bitirme Projesi</w:t>
            </w:r>
          </w:p>
        </w:tc>
      </w:tr>
      <w:tr w:rsidR="00583C92" w14:paraId="737AECBD" w14:textId="77777777" w:rsidTr="00583C92">
        <w:trPr>
          <w:tblCellSpacing w:w="15" w:type="dxa"/>
        </w:trPr>
        <w:tc>
          <w:tcPr>
            <w:tcW w:w="0" w:type="auto"/>
            <w:vAlign w:val="center"/>
            <w:hideMark/>
          </w:tcPr>
          <w:p w14:paraId="31D72592" w14:textId="77777777" w:rsidR="00583C92" w:rsidRDefault="00583C92">
            <w:r>
              <w:t>SBKY-Ö5</w:t>
            </w:r>
          </w:p>
        </w:tc>
        <w:tc>
          <w:tcPr>
            <w:tcW w:w="0" w:type="auto"/>
            <w:vAlign w:val="center"/>
            <w:hideMark/>
          </w:tcPr>
          <w:p w14:paraId="25C913C1" w14:textId="77777777" w:rsidR="00583C92" w:rsidRDefault="00583C92">
            <w:r>
              <w:t>PÖÇ-8, PÖÇ-9</w:t>
            </w:r>
          </w:p>
        </w:tc>
        <w:tc>
          <w:tcPr>
            <w:tcW w:w="0" w:type="auto"/>
            <w:vAlign w:val="center"/>
            <w:hideMark/>
          </w:tcPr>
          <w:p w14:paraId="2E07920E" w14:textId="77777777" w:rsidR="00583C92" w:rsidRDefault="00583C92">
            <w:r>
              <w:t>İnsan Hakları, Kentleşme ve Çevre Politikaları, Kamu Etiği</w:t>
            </w:r>
          </w:p>
        </w:tc>
      </w:tr>
    </w:tbl>
    <w:p w14:paraId="66622057" w14:textId="2BE242CD" w:rsidR="00204461" w:rsidRDefault="00204461" w:rsidP="00B06F59">
      <w:pPr>
        <w:spacing w:before="120" w:after="120"/>
        <w:jc w:val="both"/>
        <w:rPr>
          <w:rFonts w:asciiTheme="minorHAnsi" w:hAnsiTheme="minorHAnsi" w:cstheme="minorHAnsi"/>
          <w:color w:val="000000"/>
          <w:highlight w:val="yellow"/>
        </w:rPr>
      </w:pPr>
    </w:p>
    <w:p w14:paraId="22298FB0" w14:textId="1F95F4B8" w:rsidR="003409A4" w:rsidRPr="000E6DD1" w:rsidRDefault="003409A4" w:rsidP="00B06F59">
      <w:pPr>
        <w:spacing w:before="120" w:after="120"/>
        <w:jc w:val="both"/>
        <w:rPr>
          <w:rFonts w:asciiTheme="minorHAnsi" w:hAnsiTheme="minorHAnsi" w:cstheme="minorHAnsi"/>
          <w:b/>
          <w:color w:val="000000"/>
          <w:highlight w:val="yellow"/>
        </w:rPr>
      </w:pPr>
    </w:p>
    <w:p w14:paraId="56DA03A5" w14:textId="77777777" w:rsidR="003409A4" w:rsidRPr="000E6DD1" w:rsidRDefault="003409A4" w:rsidP="00B06F59">
      <w:pPr>
        <w:spacing w:before="120" w:after="120"/>
        <w:jc w:val="both"/>
        <w:rPr>
          <w:rFonts w:asciiTheme="minorHAnsi" w:hAnsiTheme="minorHAnsi" w:cstheme="minorHAnsi"/>
          <w:b/>
          <w:color w:val="000000"/>
          <w:highlight w:val="yellow"/>
        </w:rPr>
      </w:pPr>
    </w:p>
    <w:p w14:paraId="5D7FA071" w14:textId="77777777" w:rsidR="00204461" w:rsidRPr="000E6DD1" w:rsidRDefault="00123934" w:rsidP="00B06F59">
      <w:pPr>
        <w:pStyle w:val="Stil3"/>
        <w:rPr>
          <w:rFonts w:asciiTheme="minorHAnsi" w:hAnsiTheme="minorHAnsi" w:cstheme="minorHAnsi"/>
          <w:b/>
          <w:sz w:val="24"/>
          <w:szCs w:val="24"/>
        </w:rPr>
      </w:pPr>
      <w:bookmarkStart w:id="21" w:name="_heading=h.tyjcwt" w:colFirst="0" w:colLast="0"/>
      <w:bookmarkStart w:id="22" w:name="_Toc191975981"/>
      <w:bookmarkEnd w:id="21"/>
      <w:r w:rsidRPr="000E6DD1">
        <w:rPr>
          <w:rFonts w:asciiTheme="minorHAnsi" w:hAnsiTheme="minorHAnsi" w:cstheme="minorHAnsi"/>
          <w:b/>
          <w:sz w:val="24"/>
          <w:szCs w:val="24"/>
        </w:rPr>
        <w:t>3.2.</w:t>
      </w:r>
      <w:r w:rsidRPr="000E6DD1">
        <w:rPr>
          <w:rFonts w:asciiTheme="minorHAnsi" w:hAnsiTheme="minorHAnsi" w:cstheme="minorHAnsi"/>
          <w:b/>
          <w:sz w:val="24"/>
          <w:szCs w:val="24"/>
        </w:rPr>
        <w:tab/>
        <w:t>Program Öğrenme Çıktılarının sağlandığını belirlemek ve belgelemek için kullanılan bir ölçme ve değerlendirme sistemi kurulmalı ve işletilmelidir.</w:t>
      </w:r>
      <w:bookmarkEnd w:id="22"/>
      <w:r w:rsidRPr="000E6DD1">
        <w:rPr>
          <w:rFonts w:asciiTheme="minorHAnsi" w:hAnsiTheme="minorHAnsi" w:cstheme="minorHAnsi"/>
          <w:b/>
          <w:sz w:val="24"/>
          <w:szCs w:val="24"/>
        </w:rPr>
        <w:t xml:space="preserve"> </w:t>
      </w:r>
    </w:p>
    <w:p w14:paraId="00EE455D" w14:textId="77777777" w:rsidR="004C4E75" w:rsidRDefault="004C4E75" w:rsidP="004C4E75">
      <w:pPr>
        <w:pStyle w:val="Balk3"/>
        <w:rPr>
          <w:sz w:val="27"/>
          <w:szCs w:val="27"/>
        </w:rPr>
      </w:pPr>
      <w:r>
        <w:t>3.2.1. Program Öğrenme Çıktılarına İlişkin Ölçme-Değerlendirme Sürecinin Kurulumu ve İşletilmesi</w:t>
      </w:r>
    </w:p>
    <w:p w14:paraId="4FE7A008" w14:textId="77777777" w:rsidR="004C4E75" w:rsidRDefault="004C4E75" w:rsidP="004C4E75">
      <w:pPr>
        <w:pStyle w:val="NormalWeb"/>
      </w:pPr>
      <w:r>
        <w:t xml:space="preserve">Siyaset Bilimi ve Kamu Yönetimi Lisans Programında Program Öğrenme Çıktılarının (PÖÇ) sağlanma düzeyinin belirlenmesi amacıyla sistematik bir ölçme ve değerlendirme sistemi kurulmuş ve uygulanmaktadır. Süreç; Bölüm Başkanlığı, Akreditasyon ve Kalite Komisyonu, ders sorumluları, akademik danışmanlar ve ilgili komisyonların koordinasyonunda yürütülmektedir. Ölçme ve değerlendirme faaliyetleri dönem bazında planlanmakta; ders düzeyinde elde edilen sonuçlar akademik </w:t>
      </w:r>
      <w:proofErr w:type="gramStart"/>
      <w:r>
        <w:t>yıl sonunda</w:t>
      </w:r>
      <w:proofErr w:type="gramEnd"/>
      <w:r>
        <w:t xml:space="preserve"> program düzeyinde analiz edilerek raporlanmaktadır (Kanıt 3.2-K1, Kanıt 3.2-K2).</w:t>
      </w:r>
    </w:p>
    <w:p w14:paraId="03F322EF" w14:textId="77777777" w:rsidR="004C4E75" w:rsidRDefault="004C4E75" w:rsidP="004C4E75">
      <w:pPr>
        <w:pStyle w:val="NormalWeb"/>
      </w:pPr>
      <w:r>
        <w:t>Programda her ders için tanımlanmış ders öğrenme çıktıları (DÖÇ), Program Öğrenme Çıktıları ile ilişkilendirilmiştir. Bu ilişki Bologna Bilgi Paketi sisteminde yayımlanmakta ve ders–çıktı katkı düzeyleri üzerinden izlenmektedir. Böylece öğrencilerin derslerde kazandıkları bilgi, beceri ve yetkinliklerin program çıktılarına katkısı sistematik biçimde takip edilmektedir (Kanıt 3.2-K3).</w:t>
      </w:r>
    </w:p>
    <w:p w14:paraId="218FE977" w14:textId="77777777" w:rsidR="004C4E75" w:rsidRDefault="004C4E75" w:rsidP="004C4E75">
      <w:pPr>
        <w:pStyle w:val="NormalWeb"/>
      </w:pPr>
      <w:r>
        <w:t>Ölçme ve değerlendirme sürecinde doğrudan ve dolaylı ölçüm yöntemleri birlikte kullanılmaktadır. Doğrudan ölçümler kapsamında ara sınavlar, final sınavları, bütünleme sınavları, kısa sınavlar, ödevler, proje çalışmaları, araştırma raporları, vaka analizleri, sunumlar ve uygulama çalışmaları kullanılmaktadır. Her dersin ölçme ve değerlendirme yöntemi ders bilgi paketlerinde önceden tanımlanmakta ve öğrencilere dönem başında duyurulmaktadır (Kanıt 3.2-K4).</w:t>
      </w:r>
    </w:p>
    <w:p w14:paraId="28FC4E60" w14:textId="77777777" w:rsidR="004C4E75" w:rsidRDefault="004C4E75" w:rsidP="004C4E75">
      <w:pPr>
        <w:pStyle w:val="NormalWeb"/>
      </w:pPr>
      <w:r>
        <w:t xml:space="preserve">PÖÇ-1, PÖÇ-2 ve PÖÇ-3 kapsamında yer alan </w:t>
      </w:r>
      <w:proofErr w:type="spellStart"/>
      <w:r>
        <w:t>alan</w:t>
      </w:r>
      <w:proofErr w:type="spellEnd"/>
      <w:r>
        <w:t xml:space="preserve"> bilgisi yeterlilikleri; Kamu Yönetimi, Siyaset Bilimine Giriş, Anayasa Hukuku, İdare Hukuku ve benzeri temel derslerde uygulanan sınavlar aracılığıyla ölçülmektedir. Sınavlarda kullanılan soruların ders öğrenme çıktılarıyla ilişkisi kurulmakta; başarı oranları ve not dağılımları analiz edilerek ilgili çıktıların gerçekleşme düzeyleri değerlendirilmektedir (Kanıt 3.2-K5).</w:t>
      </w:r>
    </w:p>
    <w:p w14:paraId="72579209" w14:textId="77777777" w:rsidR="004C4E75" w:rsidRDefault="004C4E75" w:rsidP="004C4E75">
      <w:pPr>
        <w:pStyle w:val="NormalWeb"/>
      </w:pPr>
      <w:r>
        <w:t xml:space="preserve">PÖÇ-4 kapsamında yer alan analiz, yorumlama ve çözüm geliştirme becerileri; Kamu Politikaları, Türk Siyasal Hayatı, Yerel Yönetimler ve benzeri derslerde gerçekleştirilen vaka </w:t>
      </w:r>
      <w:r>
        <w:lastRenderedPageBreak/>
        <w:t xml:space="preserve">analizleri, politika değerlendirme raporları ve araştırma ödevleri aracılığıyla ölçülmektedir. Öğrenci çalışmaları puanlama anahtarları ve değerlendirme </w:t>
      </w:r>
      <w:proofErr w:type="spellStart"/>
      <w:r>
        <w:t>rubrikleri</w:t>
      </w:r>
      <w:proofErr w:type="spellEnd"/>
      <w:r>
        <w:t xml:space="preserve"> kullanılarak değerlendirilmektedir (Kanıt 3.2-K6).</w:t>
      </w:r>
    </w:p>
    <w:p w14:paraId="248A6951" w14:textId="77777777" w:rsidR="004C4E75" w:rsidRDefault="004C4E75" w:rsidP="004C4E75">
      <w:pPr>
        <w:pStyle w:val="NormalWeb"/>
      </w:pPr>
      <w:r>
        <w:t>PÖÇ-7 kapsamında yer alan araştırma ve yöntem bilgisi; Araştırma Yöntemleri, Bitirme Projesi ve ilgili seçmeli derslerde hazırlanan araştırma projeleri üzerinden değerlendirilmektedir. Öğrencilerin araştırma sorusu oluşturma, veri toplama, veri analizi ve raporlama becerileri proje dosyaları ve sunum performansları üzerinden ölçülmektedir (Kanıt 3.2-K7).</w:t>
      </w:r>
    </w:p>
    <w:p w14:paraId="6CF7209D" w14:textId="77777777" w:rsidR="004C4E75" w:rsidRDefault="004C4E75" w:rsidP="004C4E75">
      <w:pPr>
        <w:pStyle w:val="NormalWeb"/>
      </w:pPr>
      <w:r>
        <w:t>PÖÇ-6 ve PÖÇ-9 kapsamında yer alan ekip çalışması, proje yönetimi ve iletişim becerileri; grup çalışmaları, sınıf içi sunumlar, seminer faaliyetleri ve sözlü değerlendirmeler aracılığıyla ölçülmektedir. Sunum değerlendirme formları ve grup çalışması çıktıları ders dosyalarında muhafaza edilmektedir (Kanıt 3.2-K8).</w:t>
      </w:r>
    </w:p>
    <w:p w14:paraId="5FAB1F38" w14:textId="77777777" w:rsidR="004C4E75" w:rsidRDefault="004C4E75" w:rsidP="004C4E75">
      <w:pPr>
        <w:pStyle w:val="NormalWeb"/>
      </w:pPr>
      <w:r>
        <w:t>PÖÇ-8 kapsamında yer alan insan hakları, demokrasi, yurttaşlık, kamu yararı, etik ve toplumsal sorumluluk yeterlilikleri ise İnsan Hakları, Demokrasi Teorileri, Kentleşme ve Çevre Politikaları gibi derslerde gerçekleştirilen ödevler, uygulamalar ve yazılı değerlendirmeler üzerinden izlenmektedir (Kanıt 3.2-K9).</w:t>
      </w:r>
    </w:p>
    <w:p w14:paraId="42D98EAC" w14:textId="77777777" w:rsidR="004C4E75" w:rsidRDefault="004C4E75" w:rsidP="004C4E75">
      <w:pPr>
        <w:pStyle w:val="NormalWeb"/>
      </w:pPr>
      <w:r>
        <w:t xml:space="preserve">Programda ölçme ve değerlendirme süreçlerinin izlenebilirliği ve güvenilirliği amacıyla sınav evrakları standart bir </w:t>
      </w:r>
      <w:proofErr w:type="gramStart"/>
      <w:r>
        <w:t>prosedüre</w:t>
      </w:r>
      <w:proofErr w:type="gramEnd"/>
      <w:r>
        <w:t xml:space="preserve"> göre arşivlenmektedir. Her ders için </w:t>
      </w:r>
      <w:proofErr w:type="gramStart"/>
      <w:r>
        <w:t>antetli</w:t>
      </w:r>
      <w:proofErr w:type="gramEnd"/>
      <w:r>
        <w:t xml:space="preserve"> soru kağıtları, cevap anahtarları, sınav yoklama tutanakları, sınav değerlendirme formları, ders yoklama listeleri ve ders değerlendirme anket sonuçları ilgili sınav dosyalarına eklenmektedir. Böylece hem ölçme-değerlendirme süreçlerinin hem de çıktı değerlendirmelerinin geriye dönük olarak incelenebilmesi mümkün olmaktadır (Kanıt 3.2-K10).</w:t>
      </w:r>
    </w:p>
    <w:p w14:paraId="2F432278" w14:textId="77777777" w:rsidR="004C4E75" w:rsidRDefault="004C4E75" w:rsidP="004C4E75">
      <w:pPr>
        <w:pStyle w:val="NormalWeb"/>
      </w:pPr>
      <w:r>
        <w:t>Doğrudan ölçümlere ek olarak öğrenci ders değerlendirme anketleri, mezun anketleri, dış paydaş görüşleri ve işveren geri bildirimleri de dolaylı ölçüm araçları olarak kullanılmaktadır. Bu veriler öğrencilerin program çıktılarına ilişkin algılarını ve mezunların iş yaşamındaki performanslarını değerlendirmeye yardımcı olmakta; program düzeyindeki iyileştirme çalışmalarına girdi sağlamaktadır (Kanıt 3.2-K11).</w:t>
      </w:r>
    </w:p>
    <w:p w14:paraId="3D8E2219" w14:textId="77777777" w:rsidR="004C4E75" w:rsidRDefault="004C4E75" w:rsidP="004C4E75">
      <w:pPr>
        <w:pStyle w:val="NormalWeb"/>
      </w:pPr>
      <w:r>
        <w:t>Elde edilen tüm ölçme-değerlendirme verileri dönem sonunda Akreditasyon ve Kalite Komisyonu tarafından incelenmekte, güçlü ve geliştirilmesi gereken alanlar belirlenmekte ve sonuçlar bölüm kurulunda değerlendirilerek kayıt altına alınmaktadır. Böylece Program Öğrenme Çıktılarının sağlanma düzeyi düzenli olarak izlenmekte ve sürekli iyileştirme döngüsü işletilmektedir (Kanıt 3.2-K12).</w:t>
      </w:r>
    </w:p>
    <w:p w14:paraId="7EDA6C16" w14:textId="77777777" w:rsidR="002527E6" w:rsidRDefault="002527E6" w:rsidP="002527E6">
      <w:pPr>
        <w:pStyle w:val="Balk3"/>
        <w:rPr>
          <w:sz w:val="27"/>
          <w:szCs w:val="27"/>
        </w:rPr>
      </w:pPr>
      <w:r>
        <w:t>Kanıtlar (3.2.1)</w:t>
      </w:r>
    </w:p>
    <w:p w14:paraId="1C717936" w14:textId="77777777" w:rsidR="002527E6" w:rsidRDefault="002527E6" w:rsidP="002527E6">
      <w:pPr>
        <w:pStyle w:val="NormalWeb"/>
      </w:pPr>
      <w:r>
        <w:rPr>
          <w:rStyle w:val="Gl"/>
        </w:rPr>
        <w:t>Kanıt 3.2-K1:</w:t>
      </w:r>
      <w:r>
        <w:t xml:space="preserve"> Akreditasyon ve Kalite Komisyonu görev tanımı ve görevlendirme yazıları</w:t>
      </w:r>
    </w:p>
    <w:p w14:paraId="4843D1C7" w14:textId="77777777" w:rsidR="002527E6" w:rsidRDefault="002527E6" w:rsidP="002527E6">
      <w:pPr>
        <w:pStyle w:val="NormalWeb"/>
      </w:pPr>
      <w:r>
        <w:rPr>
          <w:rStyle w:val="Gl"/>
        </w:rPr>
        <w:t>Kanıt 3.2-K2:</w:t>
      </w:r>
      <w:r>
        <w:t xml:space="preserve"> PÖÇ ölçme-değerlendirme takvimi ve yıllık değerlendirme planı</w:t>
      </w:r>
    </w:p>
    <w:p w14:paraId="6CD38BDE" w14:textId="77777777" w:rsidR="002527E6" w:rsidRDefault="002527E6" w:rsidP="002527E6">
      <w:pPr>
        <w:pStyle w:val="NormalWeb"/>
      </w:pPr>
      <w:r>
        <w:rPr>
          <w:rStyle w:val="Gl"/>
        </w:rPr>
        <w:t>Kanıt 3.2-K3:</w:t>
      </w:r>
      <w:r>
        <w:t xml:space="preserve"> DÖÇ–PÖÇ ilişki tabloları ve Bologna Bilgi Paketi kayıtları</w:t>
      </w:r>
    </w:p>
    <w:p w14:paraId="0AA9B5EB" w14:textId="77777777" w:rsidR="002527E6" w:rsidRDefault="002527E6" w:rsidP="002527E6">
      <w:pPr>
        <w:pStyle w:val="NormalWeb"/>
      </w:pPr>
      <w:r>
        <w:rPr>
          <w:rStyle w:val="Gl"/>
        </w:rPr>
        <w:t>Kanıt 3.2-K4:</w:t>
      </w:r>
      <w:r>
        <w:t xml:space="preserve"> Ders bilgi paketlerinde yer alan ölçme-değerlendirme yöntemleri</w:t>
      </w:r>
    </w:p>
    <w:p w14:paraId="2BB4AC00" w14:textId="77777777" w:rsidR="002527E6" w:rsidRDefault="002527E6" w:rsidP="002527E6">
      <w:pPr>
        <w:pStyle w:val="NormalWeb"/>
      </w:pPr>
      <w:r>
        <w:rPr>
          <w:rStyle w:val="Gl"/>
        </w:rPr>
        <w:t>Kanıt 3.2-K5:</w:t>
      </w:r>
      <w:r>
        <w:t xml:space="preserve"> Sınav analizleri, başarı dağılımları ve ders değerlendirme raporları</w:t>
      </w:r>
    </w:p>
    <w:p w14:paraId="4D37353F" w14:textId="77777777" w:rsidR="002527E6" w:rsidRDefault="002527E6" w:rsidP="002527E6">
      <w:pPr>
        <w:pStyle w:val="NormalWeb"/>
      </w:pPr>
      <w:r>
        <w:rPr>
          <w:rStyle w:val="Gl"/>
        </w:rPr>
        <w:lastRenderedPageBreak/>
        <w:t>Kanıt 3.2-K6:</w:t>
      </w:r>
      <w:r>
        <w:t xml:space="preserve"> Vaka analizi, politika değerlendirme ödevi ve </w:t>
      </w:r>
      <w:proofErr w:type="spellStart"/>
      <w:r>
        <w:t>rubrik</w:t>
      </w:r>
      <w:proofErr w:type="spellEnd"/>
      <w:r>
        <w:t xml:space="preserve"> örnekleri</w:t>
      </w:r>
    </w:p>
    <w:p w14:paraId="5A028308" w14:textId="77777777" w:rsidR="002527E6" w:rsidRDefault="002527E6" w:rsidP="002527E6">
      <w:pPr>
        <w:pStyle w:val="NormalWeb"/>
      </w:pPr>
      <w:r>
        <w:rPr>
          <w:rStyle w:val="Gl"/>
        </w:rPr>
        <w:t>Kanıt 3.2-K7:</w:t>
      </w:r>
      <w:r>
        <w:t xml:space="preserve"> Araştırma Yöntemleri ve Bitirme Projesi derslerine ait proje dosyaları ve değerlendirme formları</w:t>
      </w:r>
    </w:p>
    <w:p w14:paraId="2D69BF3F" w14:textId="77777777" w:rsidR="002527E6" w:rsidRDefault="002527E6" w:rsidP="002527E6">
      <w:pPr>
        <w:pStyle w:val="NormalWeb"/>
      </w:pPr>
      <w:r>
        <w:rPr>
          <w:rStyle w:val="Gl"/>
        </w:rPr>
        <w:t>Kanıt 3.2-K8:</w:t>
      </w:r>
      <w:r>
        <w:t xml:space="preserve"> Sunum değerlendirme formları, grup çalışması raporları ve etkinlik çıktıları</w:t>
      </w:r>
    </w:p>
    <w:p w14:paraId="4CDA9898" w14:textId="77777777" w:rsidR="002527E6" w:rsidRDefault="002527E6" w:rsidP="002527E6">
      <w:pPr>
        <w:pStyle w:val="NormalWeb"/>
      </w:pPr>
      <w:r>
        <w:rPr>
          <w:rStyle w:val="Gl"/>
        </w:rPr>
        <w:t>Kanıt 3.2-K9:</w:t>
      </w:r>
      <w:r>
        <w:t xml:space="preserve"> İnsan Hakları, Demokrasi Teorileri ve benzeri derslere ait ölçme araçları</w:t>
      </w:r>
    </w:p>
    <w:p w14:paraId="791CEEB5" w14:textId="77777777" w:rsidR="002527E6" w:rsidRDefault="002527E6" w:rsidP="002527E6">
      <w:pPr>
        <w:pStyle w:val="NormalWeb"/>
      </w:pPr>
      <w:r>
        <w:rPr>
          <w:rStyle w:val="Gl"/>
        </w:rPr>
        <w:t>Kanıt 3.2-K10:</w:t>
      </w:r>
      <w:r>
        <w:t xml:space="preserve"> Sınav evrak teslim prosedürü ve sınav dosyaları (soru </w:t>
      </w:r>
      <w:proofErr w:type="gramStart"/>
      <w:r>
        <w:t>kağıdı</w:t>
      </w:r>
      <w:proofErr w:type="gramEnd"/>
      <w:r>
        <w:t>, cevap anahtarı, yoklama tutanağı, sınav değerlendirme formu, ders yoklama listesi, ders değerlendirme anketi sonuçları)</w:t>
      </w:r>
    </w:p>
    <w:p w14:paraId="65FEA0BE" w14:textId="77777777" w:rsidR="002527E6" w:rsidRDefault="002527E6" w:rsidP="002527E6">
      <w:pPr>
        <w:pStyle w:val="NormalWeb"/>
      </w:pPr>
      <w:r>
        <w:rPr>
          <w:rStyle w:val="Gl"/>
        </w:rPr>
        <w:t>Kanıt 3.2-K11:</w:t>
      </w:r>
      <w:r>
        <w:t xml:space="preserve"> Öğrenci ders değerlendirme anketleri, mezun anketleri ve dış paydaş geri bildirim raporları</w:t>
      </w:r>
    </w:p>
    <w:p w14:paraId="74699720" w14:textId="77777777" w:rsidR="002527E6" w:rsidRDefault="002527E6" w:rsidP="002527E6">
      <w:pPr>
        <w:pStyle w:val="NormalWeb"/>
      </w:pPr>
      <w:r>
        <w:rPr>
          <w:rStyle w:val="Gl"/>
        </w:rPr>
        <w:t>Kanıt 3.2-K12:</w:t>
      </w:r>
      <w:r>
        <w:t xml:space="preserve"> Bölüm Kurulu ve Akreditasyon-Kalite Komisyonu değerlendirme tutanakları (PÖÇ gerçekleşme analizleri ve iyileştirme kararları)</w:t>
      </w:r>
    </w:p>
    <w:p w14:paraId="5F1CBF96" w14:textId="77777777" w:rsidR="002527E6" w:rsidRDefault="002527E6" w:rsidP="002527E6">
      <w:pPr>
        <w:pStyle w:val="Balk3"/>
        <w:rPr>
          <w:sz w:val="27"/>
          <w:szCs w:val="27"/>
        </w:rPr>
      </w:pPr>
      <w:r>
        <w:t>3.2.2. Ölçme Sonuçlarının Analizi ve Düzeltici-Önleyici Faaliyetler (PUKÖ)</w:t>
      </w:r>
    </w:p>
    <w:p w14:paraId="6CEEBD10" w14:textId="77777777" w:rsidR="002527E6" w:rsidRDefault="002527E6" w:rsidP="002527E6">
      <w:pPr>
        <w:pStyle w:val="NormalWeb"/>
      </w:pPr>
      <w:r>
        <w:t>Siyaset Bilimi ve Kamu Yönetimi Lisans Programında Program Öğrenme Çıktılarına (PÖÇ) ilişkin ölçme ve değerlendirme sonuçları sistematik olarak analiz edilmekte, raporlanmakta ve sürekli iyileştirme faaliyetlerine dönüştürülmektedir. Programda uygulanan ölçme-değerlendirme faaliyetlerinden elde edilen veriler yalnızca öğrenci başarısının belirlenmesi amacıyla kullanılmamakta; aynı zamanda Program Öğrenme Çıktılarının gerçekleşme düzeyini değerlendirmek, güçlü ve geliştirilmesi gereken alanları tespit etmek ve gerekli iyileştirme faaliyetlerini planlamak amacıyla da analiz edilmektedir.</w:t>
      </w:r>
    </w:p>
    <w:p w14:paraId="1DD7EF9F" w14:textId="77777777" w:rsidR="002527E6" w:rsidRDefault="002527E6" w:rsidP="002527E6">
      <w:pPr>
        <w:pStyle w:val="NormalWeb"/>
      </w:pPr>
      <w:r>
        <w:t xml:space="preserve">PÖÇ ölçme sonuçlarının değerlendirilmesi her akademik </w:t>
      </w:r>
      <w:proofErr w:type="gramStart"/>
      <w:r>
        <w:t>yıl sonunda</w:t>
      </w:r>
      <w:proofErr w:type="gramEnd"/>
      <w:r>
        <w:t xml:space="preserve"> gerçekleştirilmektedir. Ders sorumluları tarafından hazırlanan ders dosyalarında yer alan sınav sonuçları, başarı dağılımları, ders başarı oranları, </w:t>
      </w:r>
      <w:proofErr w:type="spellStart"/>
      <w:r>
        <w:t>rubrik</w:t>
      </w:r>
      <w:proofErr w:type="spellEnd"/>
      <w:r>
        <w:t xml:space="preserve"> sonuçları, proje ve ödev değerlendirmeleri ile öğrenci geri bildirimleri bir araya getirilerek çıktı </w:t>
      </w:r>
      <w:proofErr w:type="gramStart"/>
      <w:r>
        <w:t>bazlı</w:t>
      </w:r>
      <w:proofErr w:type="gramEnd"/>
      <w:r>
        <w:t xml:space="preserve"> analizler yapılmaktadır. Elde edilen veriler Akreditasyon ve Kalite Komisyonu tarafından incelenmekte ve yıllık Program Öğrenme Çıktıları değerlendirme raporlarına dönüştürülmektedir (Kanıt 3.2-K13).</w:t>
      </w:r>
    </w:p>
    <w:p w14:paraId="00107451" w14:textId="77777777" w:rsidR="002527E6" w:rsidRDefault="002527E6" w:rsidP="002527E6">
      <w:pPr>
        <w:pStyle w:val="NormalWeb"/>
      </w:pPr>
      <w:r>
        <w:t xml:space="preserve">Analiz sürecinde her bir Program Öğrenme Çıktısı için belirlenmiş performans göstergeleri ve hedef değerler esas alınmaktadır. Derslerden elde edilen ölçme sonuçları ilgili </w:t>
      </w:r>
      <w:proofErr w:type="spellStart"/>
      <w:r>
        <w:t>PÖÇ’lerle</w:t>
      </w:r>
      <w:proofErr w:type="spellEnd"/>
      <w:r>
        <w:t xml:space="preserve"> ilişkilendirilmekte; başarı oranları önceden tanımlanmış eşik değerlerle karşılaştırılarak değerlendirilmektedir. Hedef değerin altında kalan çıktılar için neden-sonuç analizleri yapılmakta; ders içeriği, öğretim yöntemi, ölçme araçları ve öğrenci performansına ilişkin veriler birlikte ele alınmaktadır (Kanıt 3.2-K14).</w:t>
      </w:r>
    </w:p>
    <w:p w14:paraId="124AFAD4" w14:textId="77777777" w:rsidR="002527E6" w:rsidRDefault="002527E6" w:rsidP="002527E6">
      <w:pPr>
        <w:pStyle w:val="NormalWeb"/>
      </w:pPr>
      <w:r>
        <w:t xml:space="preserve">Analiz sonuçları doğrultusunda düzeltici ve önleyici faaliyetler planlanmaktadır. Bu kapsamda ders içeriklerinin güncellenmesi, ders öğrenme çıktılarının yeniden yapılandırılması, ölçme araçlarının çeşitlendirilmesi, </w:t>
      </w:r>
      <w:proofErr w:type="spellStart"/>
      <w:r>
        <w:t>rubrik</w:t>
      </w:r>
      <w:proofErr w:type="spellEnd"/>
      <w:r>
        <w:t xml:space="preserve"> ve puanlama anahtarlarının geliştirilmesi, sınav soru dağılımlarının gözden geçirilmesi, öğrencilere yönelik akademik destek faaliyetlerinin artırılması ve uygulama ağırlıklı öğretim yöntemlerinin yaygınlaştırılması gibi iyileştirme çalışmaları gerçekleştirilmektedir (Kanıt 3.2-K15).</w:t>
      </w:r>
    </w:p>
    <w:p w14:paraId="618561B8" w14:textId="77777777" w:rsidR="002527E6" w:rsidRDefault="002527E6" w:rsidP="002527E6">
      <w:pPr>
        <w:pStyle w:val="NormalWeb"/>
      </w:pPr>
      <w:r>
        <w:lastRenderedPageBreak/>
        <w:t>Programda iyileştirme çalışmaları PUKÖ (Planla–Uygula–Kontrol Et–Önlem Al) döngüsü esas alınarak yürütülmektedir. Öncelikle analiz sonuçları doğrultusunda geliştirilmesi gereken alanlar belirlenmekte (Planla), alınan kararlar ilgili derslerde ve akademik süreçlerde uygulanmakta (Uygula), sonraki ölçme dönemlerinde elde edilen sonuçlar yeniden değerlendirilmekte (Kontrol Et) ve gerekli görülen durumlarda yeni düzenlemeler yapılmaktadır (Önlem Al). Böylece kalite güvence sistemi içerisinde sürekli iyileştirme anlayışı kurumsal bir yapıya dönüştürülmektedir.</w:t>
      </w:r>
    </w:p>
    <w:p w14:paraId="5502BB02" w14:textId="77777777" w:rsidR="002527E6" w:rsidRDefault="002527E6" w:rsidP="002527E6">
      <w:pPr>
        <w:pStyle w:val="NormalWeb"/>
      </w:pPr>
      <w:r>
        <w:t>Örneğin önceki yıllarda bazı derslerde öğrencilerin analiz, araştırma ve raporlama becerilerini ölçen çıktılarda hedeflenen başarı düzeylerinin altında kalındığının belirlenmesi üzerine ilgili derslerde vaka analizi uygulamaları, araştırma ödevleri ve öğrenci sunumlarının sayısı artırılmıştır. Sonraki dönemlerde gerçekleştirilen ölçümlerde başarı düzeylerinde iyileşme gözlenmiş ve alınan önlemlerin etkili olduğu değerlendirilmiştir. Benzer şekilde ders değerlendirme anketlerinde ölçme araçlarının çeşitlendirilmesine yönelik öğrenci talepleri doğrultusunda ödev, proje ve uygulama çalışmalarının ağırlığı artırılmıştır. Bu uygulamalar sonucunda elde edilen yeni veriler iyileştirme faaliyetlerinin etkinliğini göstermekte ve PUKÖ döngüsünün kapatıldığını ortaya koymaktadır (Kanıt 3.2-K16).</w:t>
      </w:r>
    </w:p>
    <w:p w14:paraId="64CD2A52" w14:textId="77777777" w:rsidR="002527E6" w:rsidRDefault="002527E6" w:rsidP="002527E6">
      <w:pPr>
        <w:pStyle w:val="NormalWeb"/>
      </w:pPr>
      <w:r>
        <w:t>PÖÇ değerlendirme sonuçları ve önerilen iyileştirme faaliyetleri Akreditasyon ve Kalite Komisyonu ile Bölüm Kurulu toplantılarında görüşülmekte, alınan kararlar tutanaklarla kayıt altına alınmaktadır. Ayrıca kalite güvence sistemi kapsamında oluşturulan Düzeltici ve Önleyici Faaliyet (DÖF) kayıtları ile aksiyon planları düzenli olarak takip edilmekte ve sonuçları raporlanmaktadır (Kanıt 3.2-K17).</w:t>
      </w:r>
    </w:p>
    <w:p w14:paraId="2DDD6987" w14:textId="77777777" w:rsidR="002527E6" w:rsidRDefault="002527E6" w:rsidP="002527E6">
      <w:pPr>
        <w:pStyle w:val="NormalWeb"/>
      </w:pPr>
      <w:r>
        <w:t xml:space="preserve">Ölçme ve değerlendirme süreçlerinin güvenilirliğini ve izlenebilirliğini artırmak amacıyla her ders için sınav evrakları standart bir dosya sistemi içerisinde muhafaza edilmektedir. Bu kapsamda </w:t>
      </w:r>
      <w:proofErr w:type="gramStart"/>
      <w:r>
        <w:t>antetli</w:t>
      </w:r>
      <w:proofErr w:type="gramEnd"/>
      <w:r>
        <w:t xml:space="preserve"> soru kâğıtları, cevap anahtarları, sınav yoklama tutanakları, sınav değerlendirme formları, ders yoklama listeleri ve ders değerlendirme anket sonuçları ilgili ders dosyalarında arşivlenmektedir. Böylece ölçme-değerlendirme süreçlerinin bütün aşamaları geriye dönük olarak izlenebilmekte ve doğrulanabilmektedir (Kanıt 3.2-K18, Kanıt 3.2-K19).</w:t>
      </w:r>
    </w:p>
    <w:p w14:paraId="22261C70" w14:textId="77777777" w:rsidR="002527E6" w:rsidRDefault="002527E6" w:rsidP="002527E6">
      <w:pPr>
        <w:pStyle w:val="NormalWeb"/>
      </w:pPr>
      <w:r>
        <w:t>Bu sistem sayesinde Program Öğrenme Çıktılarının gerçekleşme düzeyi yalnızca ölçülmekle kalmamakta; elde edilen sonuçlar programın eğitim-öğretim faaliyetlerinin geliştirilmesine doğrudan katkı sağlayan kurumsal karar mekanizmalarına dönüştürülmektedir. Böylece programda ölçme, değerlendirme, analiz ve iyileştirme süreçleri sürdürülebilir bir kalite güvence döngüsü içerisinde işletilmektedir.</w:t>
      </w:r>
    </w:p>
    <w:p w14:paraId="769C8358" w14:textId="77777777" w:rsidR="002527E6" w:rsidRDefault="002527E6" w:rsidP="002527E6">
      <w:pPr>
        <w:pStyle w:val="Balk3"/>
        <w:rPr>
          <w:sz w:val="27"/>
          <w:szCs w:val="27"/>
        </w:rPr>
      </w:pPr>
      <w:r>
        <w:t>Kanıtlar (3.2.2)</w:t>
      </w:r>
    </w:p>
    <w:p w14:paraId="6D67ADC5" w14:textId="77777777" w:rsidR="002527E6" w:rsidRDefault="002527E6" w:rsidP="002527E6">
      <w:pPr>
        <w:numPr>
          <w:ilvl w:val="0"/>
          <w:numId w:val="35"/>
        </w:numPr>
        <w:spacing w:before="100" w:beforeAutospacing="1" w:after="100" w:afterAutospacing="1"/>
      </w:pPr>
      <w:r>
        <w:rPr>
          <w:rStyle w:val="Gl"/>
        </w:rPr>
        <w:t>Kanıt 3.2-K13:</w:t>
      </w:r>
      <w:r>
        <w:t xml:space="preserve"> Yıllık Program Öğrenme Çıktıları Değerlendirme ve Analiz Raporu </w:t>
      </w:r>
    </w:p>
    <w:p w14:paraId="3D824080" w14:textId="77777777" w:rsidR="002527E6" w:rsidRDefault="002527E6" w:rsidP="002527E6">
      <w:pPr>
        <w:numPr>
          <w:ilvl w:val="0"/>
          <w:numId w:val="35"/>
        </w:numPr>
        <w:spacing w:before="100" w:beforeAutospacing="1" w:after="100" w:afterAutospacing="1"/>
      </w:pPr>
      <w:r>
        <w:rPr>
          <w:rStyle w:val="Gl"/>
        </w:rPr>
        <w:t>Kanıt 3.2-K14:</w:t>
      </w:r>
      <w:r>
        <w:t xml:space="preserve"> PÖÇ hedef/eşik değerleri tablosu ve gerçekleşme karşılaştırmaları </w:t>
      </w:r>
    </w:p>
    <w:p w14:paraId="48F13190" w14:textId="77777777" w:rsidR="002527E6" w:rsidRDefault="002527E6" w:rsidP="002527E6">
      <w:pPr>
        <w:numPr>
          <w:ilvl w:val="0"/>
          <w:numId w:val="35"/>
        </w:numPr>
        <w:spacing w:before="100" w:beforeAutospacing="1" w:after="100" w:afterAutospacing="1"/>
      </w:pPr>
      <w:r>
        <w:rPr>
          <w:rStyle w:val="Gl"/>
        </w:rPr>
        <w:t>Kanıt 3.2-K15:</w:t>
      </w:r>
      <w:r>
        <w:t xml:space="preserve"> Düzeltici ve Önleyici Faaliyet (DÖF) kayıtları ve aksiyon planları </w:t>
      </w:r>
    </w:p>
    <w:p w14:paraId="68072A97" w14:textId="77777777" w:rsidR="002527E6" w:rsidRDefault="002527E6" w:rsidP="002527E6">
      <w:pPr>
        <w:numPr>
          <w:ilvl w:val="0"/>
          <w:numId w:val="35"/>
        </w:numPr>
        <w:spacing w:before="100" w:beforeAutospacing="1" w:after="100" w:afterAutospacing="1"/>
      </w:pPr>
      <w:r>
        <w:rPr>
          <w:rStyle w:val="Gl"/>
        </w:rPr>
        <w:t>Kanıt 3.2-K16:</w:t>
      </w:r>
      <w:r>
        <w:t xml:space="preserve"> İyileştirme sonrası yeniden ölçüm sonuçları ve PUKÖ kapanış raporları </w:t>
      </w:r>
    </w:p>
    <w:p w14:paraId="75F9D56B" w14:textId="77777777" w:rsidR="002527E6" w:rsidRDefault="002527E6" w:rsidP="002527E6">
      <w:pPr>
        <w:numPr>
          <w:ilvl w:val="0"/>
          <w:numId w:val="35"/>
        </w:numPr>
        <w:spacing w:before="100" w:beforeAutospacing="1" w:after="100" w:afterAutospacing="1"/>
      </w:pPr>
      <w:r>
        <w:rPr>
          <w:rStyle w:val="Gl"/>
        </w:rPr>
        <w:t>Kanıt 3.2-K17:</w:t>
      </w:r>
      <w:r>
        <w:t xml:space="preserve"> Akreditasyon ve Kalite Komisyonu ile Bölüm Kurulu karar ve tutanakları </w:t>
      </w:r>
    </w:p>
    <w:p w14:paraId="0C7D5FA9" w14:textId="77777777" w:rsidR="002527E6" w:rsidRDefault="002527E6" w:rsidP="002527E6">
      <w:pPr>
        <w:numPr>
          <w:ilvl w:val="0"/>
          <w:numId w:val="35"/>
        </w:numPr>
        <w:spacing w:before="100" w:beforeAutospacing="1" w:after="100" w:afterAutospacing="1"/>
      </w:pPr>
      <w:r>
        <w:rPr>
          <w:rStyle w:val="Gl"/>
        </w:rPr>
        <w:t>Kanıt 3.2-K18:</w:t>
      </w:r>
      <w:r>
        <w:t xml:space="preserve"> Ders değerlendirme anketleri, sınav analizleri ve ders dosyası örnekleri </w:t>
      </w:r>
    </w:p>
    <w:p w14:paraId="40CB9E8D" w14:textId="77777777" w:rsidR="002527E6" w:rsidRDefault="002527E6" w:rsidP="002527E6">
      <w:pPr>
        <w:numPr>
          <w:ilvl w:val="0"/>
          <w:numId w:val="35"/>
        </w:numPr>
        <w:spacing w:before="100" w:beforeAutospacing="1" w:after="100" w:afterAutospacing="1"/>
      </w:pPr>
      <w:r>
        <w:rPr>
          <w:rStyle w:val="Gl"/>
        </w:rPr>
        <w:lastRenderedPageBreak/>
        <w:t>Kanıt 3.2-K19:</w:t>
      </w:r>
      <w:r>
        <w:t xml:space="preserve"> Sınav evrak teslim prosedürü kapsamında hazırlanan ölçme-değerlendirme dosyaları (soru </w:t>
      </w:r>
      <w:proofErr w:type="gramStart"/>
      <w:r>
        <w:t>kağıdı</w:t>
      </w:r>
      <w:proofErr w:type="gramEnd"/>
      <w:r>
        <w:t>, cevap anahtarı, yoklama tutanağı, sınav değerlendirme formları, ders değerlendirme anketleri vb.)</w:t>
      </w:r>
    </w:p>
    <w:p w14:paraId="4D03827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AB1B9E6" w14:textId="77777777" w:rsidR="00204461" w:rsidRPr="00B06F59" w:rsidRDefault="00204461" w:rsidP="00B06F59">
      <w:pPr>
        <w:spacing w:before="120" w:after="120"/>
        <w:jc w:val="both"/>
        <w:rPr>
          <w:rFonts w:asciiTheme="minorHAnsi" w:hAnsiTheme="minorHAnsi" w:cstheme="minorHAnsi"/>
          <w:color w:val="000000"/>
        </w:rPr>
      </w:pPr>
    </w:p>
    <w:p w14:paraId="2F3560C8" w14:textId="77777777" w:rsidR="00204461" w:rsidRPr="00B06F59" w:rsidRDefault="00123934" w:rsidP="00B06F59">
      <w:pPr>
        <w:pStyle w:val="Stil3"/>
        <w:rPr>
          <w:rFonts w:asciiTheme="minorHAnsi" w:hAnsiTheme="minorHAnsi" w:cstheme="minorHAnsi"/>
          <w:sz w:val="24"/>
          <w:szCs w:val="24"/>
        </w:rPr>
      </w:pPr>
      <w:bookmarkStart w:id="23" w:name="_Toc191975982"/>
      <w:r w:rsidRPr="00B06F59">
        <w:rPr>
          <w:rFonts w:asciiTheme="minorHAnsi" w:hAnsiTheme="minorHAnsi" w:cstheme="minorHAnsi"/>
          <w:sz w:val="24"/>
          <w:szCs w:val="24"/>
        </w:rPr>
        <w:t>3.3.</w:t>
      </w:r>
      <w:r w:rsidRPr="00B06F59">
        <w:rPr>
          <w:rFonts w:asciiTheme="minorHAnsi" w:hAnsiTheme="minorHAnsi" w:cstheme="minorHAnsi"/>
          <w:sz w:val="24"/>
          <w:szCs w:val="24"/>
        </w:rPr>
        <w:tab/>
        <w:t>Mezuniyet aşamasına gelmiş olan öğrencilerin Program Öğrenme Çıktılarını sağladıkları kanıtlanmalıdır.</w:t>
      </w:r>
      <w:bookmarkEnd w:id="23"/>
      <w:r w:rsidRPr="00B06F59">
        <w:rPr>
          <w:rFonts w:asciiTheme="minorHAnsi" w:hAnsiTheme="minorHAnsi" w:cstheme="minorHAnsi"/>
          <w:sz w:val="24"/>
          <w:szCs w:val="24"/>
        </w:rPr>
        <w:t xml:space="preserve"> </w:t>
      </w:r>
    </w:p>
    <w:p w14:paraId="2DCEA349" w14:textId="1A8DF4D0"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F42F8D4" w14:textId="77777777" w:rsidR="00B37B62" w:rsidRPr="00B06F59" w:rsidRDefault="00E9767A" w:rsidP="00B06F59">
      <w:pPr>
        <w:pStyle w:val="NormalWeb"/>
        <w:jc w:val="both"/>
        <w:rPr>
          <w:rFonts w:asciiTheme="minorHAnsi" w:hAnsiTheme="minorHAnsi" w:cstheme="minorHAnsi"/>
        </w:rPr>
      </w:pPr>
      <w:proofErr w:type="spellStart"/>
      <w:r w:rsidRPr="00B06F59">
        <w:rPr>
          <w:rFonts w:asciiTheme="minorHAnsi" w:hAnsiTheme="minorHAnsi" w:cstheme="minorHAnsi"/>
        </w:rPr>
        <w:t>M</w:t>
      </w:r>
      <w:r w:rsidR="00B37B62" w:rsidRPr="00B06F59">
        <w:rPr>
          <w:rFonts w:asciiTheme="minorHAnsi" w:hAnsiTheme="minorHAnsi" w:cstheme="minorHAnsi"/>
        </w:rPr>
        <w:t>Siyaset</w:t>
      </w:r>
      <w:proofErr w:type="spellEnd"/>
      <w:r w:rsidR="00B37B62" w:rsidRPr="00B06F59">
        <w:rPr>
          <w:rFonts w:asciiTheme="minorHAnsi" w:hAnsiTheme="minorHAnsi" w:cstheme="minorHAnsi"/>
        </w:rPr>
        <w:t xml:space="preserve"> Bilimi ve Kamu Yönetimi Lisans Programında mezuniyet aşamasına gelmiş öğrencilerin Program Öğrenme Çıktılarını (PÖÇ) sağladıkları; tanımlı ölçme-değerlendirme araçları, PÖÇ–ders–ölçme matrisi ve </w:t>
      </w:r>
      <w:proofErr w:type="spellStart"/>
      <w:r w:rsidR="00B37B62" w:rsidRPr="00B06F59">
        <w:rPr>
          <w:rFonts w:asciiTheme="minorHAnsi" w:hAnsiTheme="minorHAnsi" w:cstheme="minorHAnsi"/>
        </w:rPr>
        <w:t>rubrik</w:t>
      </w:r>
      <w:proofErr w:type="spellEnd"/>
      <w:r w:rsidR="00B37B62" w:rsidRPr="00B06F59">
        <w:rPr>
          <w:rFonts w:asciiTheme="minorHAnsi" w:hAnsiTheme="minorHAnsi" w:cstheme="minorHAnsi"/>
        </w:rPr>
        <w:t>/puanlama çıktıları aracılığıyla sistematik, izlenebilir ve belgelenebilir biçimde ortaya konulmaktadır. Mezuniyet düzeyindeki değerlendirme süreci, öğrencilerin program süresince edindikleri bilgi, beceri ve yetkinliklerin mezuniyet öncesi son aşamada bütüncül olarak doğrulanmasını amaçlamaktadır.</w:t>
      </w:r>
    </w:p>
    <w:p w14:paraId="6750A8B1"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Bu kapsamda öncelikle mezuniyet aşamasındaki öğrenciler, Öğrenci Bilgi Sistemi (OBS) üzerinden belirlenmekte; ilgili öğrencilerin zorunlu ve seçmeli dersleri başarıyla tamamlamış olmaları temel ön koşul olarak değerlendirilmektedir. Mezuniyet aşamasındaki öğrencilerin ders başarı notları ve transkriptleri, program öğrenme çıktılarının sağlandığını gösteren doğrudan ve resmî kanıt niteliği taşımaktadır (Kanıt 3.3-K4).</w:t>
      </w:r>
    </w:p>
    <w:p w14:paraId="1C6479A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Programda yer alan her dersin öğrenme çıktıları, önceden Program Öğrenme Çıktıları ile eşleştirilmiş durumdadır. Mezuniyet aşamasındaki öğrencilerin ölçme sonuçları; yazılı sınavlar, ödevler, projeler, sunumlar ve grup çalışmaları gibi değerlendirme bileşenleri üzerinden PÖÇ–ders–ölçme matrisi aracılığıyla izlenmektedir. Bu matris sayesinde, her bir Program Öğrenme Çıktısının hangi dersler ve hangi ölçme araçları yoluyla ne düzeyde sağlandığı açık biçimde gösterilmektedir (Kanıt 3.3-K1).</w:t>
      </w:r>
    </w:p>
    <w:p w14:paraId="559CA07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Kuramsal ve uygulamalı alan bilgisine ilişkin Program Öğrenme Çıktıları (PÖÇ 1, PÖÇ 2 ve PÖÇ 3), mezuniyet aşamasındaki öğrencilerin son sınıf ve çekirdek derslerde girdikleri yazılı sınavlar ve yorumlayıcı sorular üzerinden değerlendirilmektedir. Sınav sonuçları,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başarı istatistikleri ile birlikte analiz edilmekte ve ilgili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sağlandığını gösteren doğrudan kanıt olarak kullanılmaktadır (Kanıt 3.3-K8).</w:t>
      </w:r>
    </w:p>
    <w:p w14:paraId="74C5AF8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Analiz, yorumlama ve çözüm üretme becerilerini kapsayan PÖÇ 4; mezuniyet aşamasındaki öğrencilerin politika analizi raporları, vaka incelemeleri ve yazılı ödevleri üzerinden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temelli olarak ölçülmektedir. Bu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aracılığıyla öğrencilerin analitik düşünme ve değerlendirme düzeyleri nicel olarak belirlenmekte ve belgeye dayalı biçimde raporlanmaktadır (Kanıt 3.3-K6).</w:t>
      </w:r>
    </w:p>
    <w:p w14:paraId="5EECB3C0"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Araştırma yapabilme yetkinliğini içeren PÖÇ 7, Araştırma Yöntemleri dersi kapsamında veya mezuniyet öncesinde tamamlanan araştırma projeleri üzerinden değerlendirilmektedir. Öğrencilerin araştırma sorusu oluşturma, yöntem belirleme, veri toplama, analiz etme ve </w:t>
      </w:r>
      <w:r w:rsidRPr="00B06F59">
        <w:rPr>
          <w:rFonts w:asciiTheme="minorHAnsi" w:hAnsiTheme="minorHAnsi" w:cstheme="minorHAnsi"/>
        </w:rPr>
        <w:lastRenderedPageBreak/>
        <w:t>raporlama süreçlerini içeren proje dosyaları ve sunum değerlendirme formları, bu çıktının sağlandığını gösteren temel kanıtlar arasında yer almaktadır (Kanıt 3.3-K9).</w:t>
      </w:r>
    </w:p>
    <w:p w14:paraId="39B8AC96"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İletişim, ekip çalışması ve sorumluluk alma yetkinliklerini kapsayan PÖÇ 6 ve PÖÇ 9; mezuniyet aşamasındaki öğrencilerin grup çalışmaları, sınıf içi sunumları ve tartışma performansları üzerinden değerlendirilmektedir. Sunum değerlendirme formları ve grup çalışması raporları, öğrencilerin yazılı ve sözlü iletişim becerilerini sağladığını gösteren belgelenebilir kanıtlar olarak arşivlenmektedir (Kanıt 3.3-K10).</w:t>
      </w:r>
    </w:p>
    <w:p w14:paraId="7CC1B62E"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Etik, demokrasi, insan hakları, kamu yararı ve toplumsal sorumluluk bilincini kapsayan PÖÇ 8 ise ilgili derslerde yapılan vaka analizleri, kısa yazılı çalışmalar ve ödevler aracılığıyla ölçülmektedir. Bu çalışmalar, öğrencilerin mezuniyet öncesinde alana özgü etik ve demokratik değerlere ilişkin farkındalık düzeylerini ortaya koymaktadır (Kanıt 3.3-K11).</w:t>
      </w:r>
    </w:p>
    <w:p w14:paraId="2E76EBB0"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Her bir Program Öğrenme Çıktısı için mezuniyet düzeyinde tanımlanmış hedef/eşik değerler bulunmaktadır. Mezuniyet aşamasındaki öğrencilerin PÖÇ gerçekleşme düzeyleri, bu eşik değerler üzerinden sınıf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ve gerektiğinde öğrenci bazlı olarak hesaplanmakta ve raporlanmaktadır. Elde edilen sonuçlar; “PÖÇ 1’e %X oranında ulaşılmıştır” benzeri nicel göstergelerle kayıt altına alınmakta ve karşılaştırmalı analizlere imkân tanımaktadır (Kanıt 3.3-K3).</w:t>
      </w:r>
    </w:p>
    <w:p w14:paraId="233C84D9"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Tüm ölçme sonuçları,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çıktıları, ders dosyaları ve istatistiksel analizler Akreditasyon ve Kalite Komisyonu tarafından birleştirilerek </w:t>
      </w:r>
      <w:r w:rsidRPr="00B06F59">
        <w:rPr>
          <w:rStyle w:val="Gl"/>
          <w:rFonts w:asciiTheme="minorHAnsi" w:hAnsiTheme="minorHAnsi" w:cstheme="minorHAnsi"/>
        </w:rPr>
        <w:t>Mezuniyet Düzeyi Program Öğrenme Çıktıları Başarım Raporu</w:t>
      </w:r>
      <w:r w:rsidRPr="00B06F59">
        <w:rPr>
          <w:rFonts w:asciiTheme="minorHAnsi" w:hAnsiTheme="minorHAnsi" w:cstheme="minorHAnsi"/>
        </w:rPr>
        <w:t xml:space="preserve"> hazırlanmakta; rapor Bölüm Kurulu gündemine alınarak karar ve tutanaklarla belgelendirilmektedir (Kanıt 3.3-K7, Kanıt 3.3-K12).</w:t>
      </w:r>
    </w:p>
    <w:p w14:paraId="63C13E5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Bu yapı sayesinde mezuniyet aşamasına gelmiş öğrencilerin Program Öğrenme Çıktılarını sağladıkları; sistematik, ölçülebilir, izlenebilir ve kanıta dayalı bir biçimde ortaya konulmakta ve kalite güvence sistemi kapsamında sürdürülebilir şekilde güvence altına alınmaktadır.</w:t>
      </w:r>
    </w:p>
    <w:p w14:paraId="4B815BF6" w14:textId="77777777" w:rsidR="00B37B62" w:rsidRPr="00B06F59" w:rsidRDefault="00B37B62" w:rsidP="00B06F59">
      <w:pPr>
        <w:pStyle w:val="Balk4"/>
        <w:jc w:val="both"/>
        <w:rPr>
          <w:rFonts w:asciiTheme="minorHAnsi" w:hAnsiTheme="minorHAnsi" w:cstheme="minorHAnsi"/>
        </w:rPr>
      </w:pPr>
      <w:r w:rsidRPr="00B06F59">
        <w:rPr>
          <w:rFonts w:asciiTheme="minorHAnsi" w:hAnsiTheme="minorHAnsi" w:cstheme="minorHAnsi"/>
        </w:rPr>
        <w:t>3.3 Kapsamında Sunulan Kanıtlar</w:t>
      </w:r>
    </w:p>
    <w:p w14:paraId="3CB1BBF1"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3.3-K1: PÖÇ–Ders–Ölçme Matrisi</w:t>
      </w:r>
    </w:p>
    <w:p w14:paraId="0983E2A6"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 xml:space="preserve">3.3-K2: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ve Puanlama Çıktıları</w:t>
      </w:r>
    </w:p>
    <w:p w14:paraId="239AA278"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3.3-K3: PÖÇ Hedef/Eşik Değerleri ve Gerçekleşme Karşılaştırma Tablosu</w:t>
      </w:r>
    </w:p>
    <w:p w14:paraId="7E5796DA"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3.3-K4: Mezuniyet Aşamasındaki Öğrenci Listesi (OBS çıktısı)</w:t>
      </w:r>
    </w:p>
    <w:p w14:paraId="0143316B"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3.3-K6: Vaka Analizi ve Politika Raporu Örnekleri (PÖÇ 4)</w:t>
      </w:r>
    </w:p>
    <w:p w14:paraId="09CB920B"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3.3-K7: Mezuniyet Düzeyi PÖÇ Başarım Raporu</w:t>
      </w:r>
    </w:p>
    <w:p w14:paraId="61AE5E00"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3.3-K8: Sınav Örnekleri ve Başarı İstatistikleri</w:t>
      </w:r>
    </w:p>
    <w:p w14:paraId="79591F91"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3.3-K9: Araştırma Projesi ve Sunum Değerlendirme Belgeleri</w:t>
      </w:r>
    </w:p>
    <w:p w14:paraId="6B1D060B"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3.3-K10: Sunum ve Grup Çalışması Değerlendirme Formları</w:t>
      </w:r>
    </w:p>
    <w:p w14:paraId="537DC450"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3.3-K11: Etik ve İnsan Hakları Temalı Ödev ve Değerlendirme Çıktıları</w:t>
      </w:r>
    </w:p>
    <w:p w14:paraId="1AE115B2" w14:textId="77777777" w:rsidR="00B37B62" w:rsidRPr="00B06F59" w:rsidRDefault="00B37B62" w:rsidP="00C3608D">
      <w:pPr>
        <w:pStyle w:val="NormalWeb"/>
        <w:numPr>
          <w:ilvl w:val="0"/>
          <w:numId w:val="4"/>
        </w:numPr>
        <w:jc w:val="both"/>
        <w:rPr>
          <w:rFonts w:asciiTheme="minorHAnsi" w:hAnsiTheme="minorHAnsi" w:cstheme="minorHAnsi"/>
        </w:rPr>
      </w:pPr>
      <w:r w:rsidRPr="00B06F59">
        <w:rPr>
          <w:rFonts w:asciiTheme="minorHAnsi" w:hAnsiTheme="minorHAnsi" w:cstheme="minorHAnsi"/>
        </w:rPr>
        <w:t>3.3-K12: Bölüm Kurulu ve Komisyon Toplantı Tutanakları</w:t>
      </w:r>
    </w:p>
    <w:p w14:paraId="15943E5B" w14:textId="06CDC674" w:rsidR="00204461" w:rsidRPr="00B06F59" w:rsidRDefault="00204461" w:rsidP="00B06F59">
      <w:pPr>
        <w:pStyle w:val="NormalWeb"/>
        <w:jc w:val="both"/>
        <w:rPr>
          <w:rFonts w:asciiTheme="minorHAnsi" w:hAnsiTheme="minorHAnsi" w:cstheme="minorHAnsi"/>
          <w:color w:val="000000"/>
          <w:highlight w:val="yellow"/>
        </w:rPr>
      </w:pPr>
    </w:p>
    <w:p w14:paraId="7328E7B2" w14:textId="19D00246" w:rsidR="00204461" w:rsidRDefault="00204461" w:rsidP="00B06F59">
      <w:pPr>
        <w:spacing w:before="120" w:after="120"/>
        <w:jc w:val="both"/>
        <w:rPr>
          <w:rFonts w:asciiTheme="minorHAnsi" w:hAnsiTheme="minorHAnsi" w:cstheme="minorHAnsi"/>
          <w:color w:val="000000"/>
        </w:rPr>
      </w:pPr>
    </w:p>
    <w:p w14:paraId="5BF3F6E4" w14:textId="60ADBD15" w:rsidR="00AE507E" w:rsidRDefault="00AE507E" w:rsidP="00B06F59">
      <w:pPr>
        <w:spacing w:before="120" w:after="120"/>
        <w:jc w:val="both"/>
        <w:rPr>
          <w:rFonts w:asciiTheme="minorHAnsi" w:hAnsiTheme="minorHAnsi" w:cstheme="minorHAnsi"/>
          <w:color w:val="000000"/>
        </w:rPr>
      </w:pPr>
    </w:p>
    <w:p w14:paraId="043BC252" w14:textId="3F19DD47" w:rsidR="00AE507E" w:rsidRDefault="00AE507E" w:rsidP="00B06F59">
      <w:pPr>
        <w:spacing w:before="120" w:after="120"/>
        <w:jc w:val="both"/>
        <w:rPr>
          <w:rFonts w:asciiTheme="minorHAnsi" w:hAnsiTheme="minorHAnsi" w:cstheme="minorHAnsi"/>
          <w:color w:val="000000"/>
        </w:rPr>
      </w:pPr>
    </w:p>
    <w:p w14:paraId="5E4AC80E" w14:textId="1123AF66" w:rsidR="00AE507E" w:rsidRDefault="00AE507E" w:rsidP="00B06F59">
      <w:pPr>
        <w:spacing w:before="120" w:after="120"/>
        <w:jc w:val="both"/>
        <w:rPr>
          <w:rFonts w:asciiTheme="minorHAnsi" w:hAnsiTheme="minorHAnsi" w:cstheme="minorHAnsi"/>
          <w:color w:val="000000"/>
        </w:rPr>
      </w:pPr>
    </w:p>
    <w:p w14:paraId="210C8BDC" w14:textId="0EF222DF" w:rsidR="00AE507E" w:rsidRDefault="00AE507E" w:rsidP="00B06F59">
      <w:pPr>
        <w:spacing w:before="120" w:after="120"/>
        <w:jc w:val="both"/>
        <w:rPr>
          <w:rFonts w:asciiTheme="minorHAnsi" w:hAnsiTheme="minorHAnsi" w:cstheme="minorHAnsi"/>
          <w:color w:val="000000"/>
        </w:rPr>
      </w:pPr>
    </w:p>
    <w:p w14:paraId="7A308FB6" w14:textId="35924226" w:rsidR="00AE507E" w:rsidRDefault="00AE507E" w:rsidP="00B06F59">
      <w:pPr>
        <w:spacing w:before="120" w:after="120"/>
        <w:jc w:val="both"/>
        <w:rPr>
          <w:rFonts w:asciiTheme="minorHAnsi" w:hAnsiTheme="minorHAnsi" w:cstheme="minorHAnsi"/>
          <w:color w:val="000000"/>
        </w:rPr>
      </w:pPr>
    </w:p>
    <w:p w14:paraId="47008066" w14:textId="00C5EB1D" w:rsidR="00AE507E" w:rsidRDefault="00AE507E" w:rsidP="00B06F59">
      <w:pPr>
        <w:spacing w:before="120" w:after="120"/>
        <w:jc w:val="both"/>
        <w:rPr>
          <w:rFonts w:asciiTheme="minorHAnsi" w:hAnsiTheme="minorHAnsi" w:cstheme="minorHAnsi"/>
          <w:color w:val="000000"/>
        </w:rPr>
      </w:pPr>
    </w:p>
    <w:p w14:paraId="43D9635E" w14:textId="2FACCBF5" w:rsidR="00AE507E" w:rsidRDefault="00AE507E" w:rsidP="00B06F59">
      <w:pPr>
        <w:spacing w:before="120" w:after="120"/>
        <w:jc w:val="both"/>
        <w:rPr>
          <w:rFonts w:asciiTheme="minorHAnsi" w:hAnsiTheme="minorHAnsi" w:cstheme="minorHAnsi"/>
          <w:color w:val="000000"/>
        </w:rPr>
      </w:pPr>
    </w:p>
    <w:p w14:paraId="13193E50" w14:textId="63E0508F" w:rsidR="00AE507E" w:rsidRDefault="00AE507E" w:rsidP="00B06F59">
      <w:pPr>
        <w:spacing w:before="120" w:after="120"/>
        <w:jc w:val="both"/>
        <w:rPr>
          <w:rFonts w:asciiTheme="minorHAnsi" w:hAnsiTheme="minorHAnsi" w:cstheme="minorHAnsi"/>
          <w:color w:val="000000"/>
        </w:rPr>
      </w:pPr>
    </w:p>
    <w:p w14:paraId="2F7F686C" w14:textId="4D1B1830" w:rsidR="00AE507E" w:rsidRDefault="00AE507E" w:rsidP="00B06F59">
      <w:pPr>
        <w:spacing w:before="120" w:after="120"/>
        <w:jc w:val="both"/>
        <w:rPr>
          <w:rFonts w:asciiTheme="minorHAnsi" w:hAnsiTheme="minorHAnsi" w:cstheme="minorHAnsi"/>
          <w:color w:val="000000"/>
        </w:rPr>
      </w:pPr>
    </w:p>
    <w:p w14:paraId="237BD736" w14:textId="77777777" w:rsidR="00AE507E" w:rsidRPr="00B06F59" w:rsidRDefault="00AE507E" w:rsidP="00B06F59">
      <w:pPr>
        <w:spacing w:before="120" w:after="120"/>
        <w:jc w:val="both"/>
        <w:rPr>
          <w:rFonts w:asciiTheme="minorHAnsi" w:hAnsiTheme="minorHAnsi" w:cstheme="minorHAnsi"/>
          <w:color w:val="000000"/>
        </w:rPr>
      </w:pPr>
      <w:bookmarkStart w:id="24" w:name="_GoBack"/>
      <w:bookmarkEnd w:id="24"/>
    </w:p>
    <w:p w14:paraId="034D922D" w14:textId="77777777" w:rsidR="00204461" w:rsidRPr="00B06F59" w:rsidRDefault="00123934" w:rsidP="00B06F59">
      <w:pPr>
        <w:pStyle w:val="Stil1"/>
        <w:rPr>
          <w:rFonts w:asciiTheme="minorHAnsi" w:hAnsiTheme="minorHAnsi" w:cstheme="minorHAnsi"/>
          <w:sz w:val="24"/>
          <w:szCs w:val="24"/>
        </w:rPr>
      </w:pPr>
      <w:bookmarkStart w:id="25" w:name="_Toc191975983"/>
      <w:r w:rsidRPr="00B06F59">
        <w:rPr>
          <w:rFonts w:asciiTheme="minorHAnsi" w:hAnsiTheme="minorHAnsi" w:cstheme="minorHAnsi"/>
          <w:sz w:val="24"/>
          <w:szCs w:val="24"/>
        </w:rPr>
        <w:t>4</w:t>
      </w:r>
      <w:r w:rsidRPr="00B06F59">
        <w:rPr>
          <w:rFonts w:asciiTheme="minorHAnsi" w:hAnsiTheme="minorHAnsi" w:cstheme="minorHAnsi"/>
          <w:sz w:val="24"/>
          <w:szCs w:val="24"/>
        </w:rPr>
        <w:tab/>
        <w:t>Program Öğretim Planı</w:t>
      </w:r>
      <w:bookmarkEnd w:id="25"/>
    </w:p>
    <w:p w14:paraId="51ED7B39" w14:textId="77777777" w:rsidR="00204461" w:rsidRPr="00B06F59" w:rsidRDefault="00204461" w:rsidP="00B06F59">
      <w:pPr>
        <w:spacing w:before="120" w:after="120"/>
        <w:jc w:val="both"/>
        <w:rPr>
          <w:rFonts w:asciiTheme="minorHAnsi" w:hAnsiTheme="minorHAnsi" w:cstheme="minorHAnsi"/>
          <w:color w:val="000000"/>
        </w:rPr>
      </w:pPr>
    </w:p>
    <w:p w14:paraId="1E9D205D" w14:textId="77777777" w:rsidR="00204461" w:rsidRPr="00B06F59" w:rsidRDefault="00123934" w:rsidP="00B06F59">
      <w:pPr>
        <w:pStyle w:val="Stil3"/>
        <w:rPr>
          <w:rFonts w:asciiTheme="minorHAnsi" w:hAnsiTheme="minorHAnsi" w:cstheme="minorHAnsi"/>
          <w:sz w:val="24"/>
          <w:szCs w:val="24"/>
        </w:rPr>
      </w:pPr>
      <w:bookmarkStart w:id="26" w:name="_heading=h.3dy6vkm" w:colFirst="0" w:colLast="0"/>
      <w:bookmarkStart w:id="27" w:name="_Toc191975984"/>
      <w:bookmarkEnd w:id="26"/>
      <w:r w:rsidRPr="00B06F59">
        <w:rPr>
          <w:rFonts w:asciiTheme="minorHAnsi" w:hAnsiTheme="minorHAnsi" w:cstheme="minorHAnsi"/>
          <w:sz w:val="24"/>
          <w:szCs w:val="24"/>
        </w:rPr>
        <w:t>4.1.</w:t>
      </w:r>
      <w:r w:rsidRPr="00B06F59">
        <w:rPr>
          <w:rFonts w:asciiTheme="minorHAnsi" w:hAnsiTheme="minorHAnsi" w:cstheme="minorHAnsi"/>
          <w:sz w:val="24"/>
          <w:szCs w:val="24"/>
        </w:rPr>
        <w:tab/>
        <w:t>Program Eğitim Amaçlarını ve Program Öğrenme Çıktılarını sağlayan bir Program Öğretim Planı (Müfredatı) olmalıdır. Program Öğretim Planı, Program Öğrenme Çıktıları (Genel Ölçütler) ve Programa Özgü Öğrenme Çıktıları (Programa Özgü Ölçütleri) içermelidir.</w:t>
      </w:r>
      <w:bookmarkEnd w:id="27"/>
    </w:p>
    <w:p w14:paraId="652369B5" w14:textId="77777777" w:rsidR="002F3014" w:rsidRPr="00B06F59" w:rsidRDefault="002F301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Programına ait Program Öğretim Planı, Program Eğitim Amaçları ile Program Öğrenme Çıktılarının gerçekleştirilmesini sağlayacak biçimde yapılandırılmıştır. Öğretim planı, STAR Çıktıları kapsamında yer alan genel ölçütler ile programa özgü öğrenme çıktılarının bütüncül olarak kazandırılmasını hedeflemekte; zorunlu ve seçmeli dersler aracılığıyla öğrencilerin kuramsal bilgi, analitik ve uygulamaya dönük beceriler, araştırma yetkinliği, iletişim ve alana özgü etik duyarlılık kazanmalarını sağlayacak şekilde kurgulanmaktadır. Programda yer alan her bir dersin ders öğrenme çıktıları, program öğrenme çıktıları ile eşleştirilmiş olup bu eşleştirmeler program öğretim planının program öğrenme çıktıları ve programa özgü ölçütleri doğrudan desteklediğini göstermektedir.</w:t>
      </w:r>
    </w:p>
    <w:p w14:paraId="0CEF546C" w14:textId="77777777" w:rsidR="00204461" w:rsidRPr="00B06F59" w:rsidRDefault="00204461" w:rsidP="00B06F59">
      <w:pPr>
        <w:spacing w:before="120" w:after="120"/>
        <w:jc w:val="both"/>
        <w:rPr>
          <w:rFonts w:asciiTheme="minorHAnsi" w:hAnsiTheme="minorHAnsi" w:cstheme="minorHAnsi"/>
          <w:color w:val="000000"/>
        </w:rPr>
      </w:pPr>
    </w:p>
    <w:p w14:paraId="54867565"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 xml:space="preserve">Program Eğitim Amaçlarını ve Program Öğrenme Çıktılarını sağlayan bir Program Öğretim Planı (Müfredatı) olmalıdır. </w:t>
      </w:r>
    </w:p>
    <w:p w14:paraId="45528C7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960AEC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Program Öğretim Planı (müfredatı), Program Eğitim Amaçları (PEA) ile Program Öğrenme Çıktılarının (PÖÇ) kazandırılmasını sağlayacak şekilde yapılandırılmıştır. Öğretim planı; alana giriş niteliğindeki derslerden, uzmanlık alan derslerine ve yetkinlik tamamlayıcı derslere uzanan bütüncül bir yapıya sahiptir.</w:t>
      </w:r>
    </w:p>
    <w:p w14:paraId="7D1EF604"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Program öğretim planı, Bologna Süreci ve Türkiye Yükseköğretim Yeterlilikler Çerçevesi (TYYÇ) esas alınarak hazırlanmış; derslerin yarıyıllara göre dağılımı, AKTS yükleri ve zorunlu–seçmeli ders dengesi gözetilmiştir. Müfredat yapısı, öğrencilerin program öğrenme çıktılarında </w:t>
      </w:r>
      <w:r w:rsidRPr="00B06F59">
        <w:rPr>
          <w:rFonts w:asciiTheme="minorHAnsi" w:hAnsiTheme="minorHAnsi" w:cstheme="minorHAnsi"/>
        </w:rPr>
        <w:lastRenderedPageBreak/>
        <w:t>tanımlanan bilgi, beceri ve yetkinlikleri mezuniyet aşamasına kadar aşamalı biçimde kazanmalarını sağlayacak biçimde tasarlanmıştır.</w:t>
      </w:r>
    </w:p>
    <w:p w14:paraId="27D0E7D9"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5DEFFBA5" w14:textId="77777777" w:rsidR="00CA15CF" w:rsidRPr="00B06F59" w:rsidRDefault="00CA15CF" w:rsidP="00C3608D">
      <w:pPr>
        <w:pStyle w:val="NormalWeb"/>
        <w:numPr>
          <w:ilvl w:val="0"/>
          <w:numId w:val="5"/>
        </w:numPr>
        <w:jc w:val="both"/>
        <w:rPr>
          <w:rFonts w:asciiTheme="minorHAnsi" w:hAnsiTheme="minorHAnsi" w:cstheme="minorHAnsi"/>
        </w:rPr>
      </w:pPr>
      <w:r w:rsidRPr="00B06F59">
        <w:rPr>
          <w:rFonts w:asciiTheme="minorHAnsi" w:hAnsiTheme="minorHAnsi" w:cstheme="minorHAnsi"/>
        </w:rPr>
        <w:t>Ek: Tablo 4.1. Lisans Programı Öğretim Planı (Bologna Bilgi Paketi)</w:t>
      </w:r>
    </w:p>
    <w:p w14:paraId="0A0CC0DB" w14:textId="77777777" w:rsidR="00CA15CF" w:rsidRPr="00B06F59" w:rsidRDefault="00CA15CF" w:rsidP="00C3608D">
      <w:pPr>
        <w:pStyle w:val="NormalWeb"/>
        <w:numPr>
          <w:ilvl w:val="0"/>
          <w:numId w:val="5"/>
        </w:numPr>
        <w:jc w:val="both"/>
        <w:rPr>
          <w:rFonts w:asciiTheme="minorHAnsi" w:hAnsiTheme="minorHAnsi" w:cstheme="minorHAnsi"/>
        </w:rPr>
      </w:pPr>
      <w:r w:rsidRPr="00B06F59">
        <w:rPr>
          <w:rFonts w:asciiTheme="minorHAnsi" w:hAnsiTheme="minorHAnsi" w:cstheme="minorHAnsi"/>
        </w:rPr>
        <w:t>Program Eğitim Amaçları – Program Öğrenme Çıktıları İlişki Dokümanı</w:t>
      </w:r>
    </w:p>
    <w:p w14:paraId="264F3719" w14:textId="77777777" w:rsidR="00CA15CF" w:rsidRPr="00B06F59" w:rsidRDefault="00CA15CF" w:rsidP="00C3608D">
      <w:pPr>
        <w:pStyle w:val="NormalWeb"/>
        <w:numPr>
          <w:ilvl w:val="0"/>
          <w:numId w:val="5"/>
        </w:numPr>
        <w:jc w:val="both"/>
        <w:rPr>
          <w:rFonts w:asciiTheme="minorHAnsi" w:hAnsiTheme="minorHAnsi" w:cstheme="minorHAnsi"/>
        </w:rPr>
      </w:pPr>
      <w:r w:rsidRPr="00B06F59">
        <w:rPr>
          <w:rFonts w:asciiTheme="minorHAnsi" w:hAnsiTheme="minorHAnsi" w:cstheme="minorHAnsi"/>
        </w:rPr>
        <w:t>Bologna Bilgi Paketi Program Tanıtım Sayfası (OBS)</w:t>
      </w:r>
    </w:p>
    <w:p w14:paraId="480193FF" w14:textId="6458DAED" w:rsidR="00CA15CF" w:rsidRPr="00B06F59" w:rsidRDefault="00CA15CF" w:rsidP="00B06F59">
      <w:pPr>
        <w:jc w:val="both"/>
        <w:rPr>
          <w:rFonts w:asciiTheme="minorHAnsi" w:hAnsiTheme="minorHAnsi" w:cstheme="minorHAnsi"/>
        </w:rPr>
      </w:pPr>
    </w:p>
    <w:p w14:paraId="7F977646"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 Program Öğretim Planının Yapısı, Uygunluğu ve Erişilebilirliği</w:t>
      </w:r>
    </w:p>
    <w:p w14:paraId="70A1570F" w14:textId="77777777" w:rsidR="00CA15CF" w:rsidRPr="00B06F59" w:rsidRDefault="00CA15CF" w:rsidP="00B06F59">
      <w:pPr>
        <w:pStyle w:val="Balk4"/>
        <w:jc w:val="both"/>
        <w:rPr>
          <w:rFonts w:asciiTheme="minorHAnsi" w:hAnsiTheme="minorHAnsi" w:cstheme="minorHAnsi"/>
        </w:rPr>
      </w:pPr>
      <w:r w:rsidRPr="00B06F59">
        <w:rPr>
          <w:rFonts w:asciiTheme="minorHAnsi" w:hAnsiTheme="minorHAnsi" w:cstheme="minorHAnsi"/>
        </w:rPr>
        <w:t>4.1.(1).1. Lisans Programı Öğretim Planının Yapısı ve Uygunluğu</w:t>
      </w:r>
    </w:p>
    <w:p w14:paraId="7895CF8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 öğretim planı, Bologna Bilgi Paketi sistemi üzerinden yayımlanmış olup eksiksiz, güncel ve erişilebilir durumdadır. Program öğretim planında yer alan tüm dersler; ders adı, yarıyıl bilgisi, AKTS değeri ve zorunlu/seçmeli statüsü ile birlikte standart formatta sunulmaktadır.</w:t>
      </w:r>
    </w:p>
    <w:p w14:paraId="26489D8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planındaki dersler, içerik ve kazanım özelliklerine göre aşağıdaki şekilde sınıflandırılmıştır:</w:t>
      </w:r>
    </w:p>
    <w:p w14:paraId="4AD12D1F"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Temel Alan Dersleri:</w:t>
      </w:r>
      <w:r w:rsidRPr="00B06F59">
        <w:rPr>
          <w:rFonts w:asciiTheme="minorHAnsi" w:hAnsiTheme="minorHAnsi" w:cstheme="minorHAnsi"/>
        </w:rPr>
        <w:br/>
        <w:t>Siyaset Bilimine Giriş, Kamu Yönetimine Giriş, Hukukun Temel Kavramları gibi dersler, öğrencilerin alanın kuramsal ve kavramsal temellerini edinmelerini sağlamaktadır. Bu dersler, özellikle PÖÇ 1, PÖÇ 2 ve PÖÇ 3’ün kazandırılmasına doğrudan katkı sunmaktadır.</w:t>
      </w:r>
    </w:p>
    <w:p w14:paraId="55BCE49D"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Uzmanlık Alan Dersleri:</w:t>
      </w:r>
      <w:r w:rsidRPr="00B06F59">
        <w:rPr>
          <w:rFonts w:asciiTheme="minorHAnsi" w:hAnsiTheme="minorHAnsi" w:cstheme="minorHAnsi"/>
        </w:rPr>
        <w:br/>
        <w:t>Kamu Politikası, Yerel Yönetimler, Türk Siyasal Hayatı, Karşılaştırmalı Kamu Yönetimi gibi dersler, öğrencilerin analitik düşünme, problem çözme ve uygulamaya dönük değerlendirme becerilerini geliştirmeyi amaçlamaktadır. Bu dersler ağırlıklı olarak PÖÇ 4, PÖÇ 5 ve PÖÇ 7 ile ilişkilidir.</w:t>
      </w:r>
    </w:p>
    <w:p w14:paraId="4A9B3985"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Yetkinlik Tamamlayıcı Dersler:</w:t>
      </w:r>
      <w:r w:rsidRPr="00B06F59">
        <w:rPr>
          <w:rFonts w:asciiTheme="minorHAnsi" w:hAnsiTheme="minorHAnsi" w:cstheme="minorHAnsi"/>
        </w:rPr>
        <w:br/>
        <w:t>Türk Dili, Yabancı Dil, Atatürk İlkeleri ve İnkılâp Tarihi, Kariyer Planlama ve Gönüllülük Çalışmaları gibi dersler, öğrencilerin iletişim, etik farkındalık, toplumsal sorumluluk ve yaşam boyu öğrenme yetkinliklerini desteklemektedir. Bu dersler PÖÇ 6, PÖÇ 8 ve PÖÇ 9’un kazanılmasına katkı sağlamaktadır.</w:t>
      </w:r>
    </w:p>
    <w:p w14:paraId="3FFA7F07"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Bu sınıflandırma, programın genel yapısı ve Program Öğrenme Çıktıları ile uyumludur.</w:t>
      </w:r>
    </w:p>
    <w:p w14:paraId="07E815F9"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227F779E" w14:textId="77777777" w:rsidR="00CA15CF" w:rsidRPr="00B06F59" w:rsidRDefault="00CA15CF" w:rsidP="00C3608D">
      <w:pPr>
        <w:pStyle w:val="NormalWeb"/>
        <w:numPr>
          <w:ilvl w:val="0"/>
          <w:numId w:val="6"/>
        </w:numPr>
        <w:jc w:val="both"/>
        <w:rPr>
          <w:rFonts w:asciiTheme="minorHAnsi" w:hAnsiTheme="minorHAnsi" w:cstheme="minorHAnsi"/>
        </w:rPr>
      </w:pPr>
      <w:r w:rsidRPr="00B06F59">
        <w:rPr>
          <w:rFonts w:asciiTheme="minorHAnsi" w:hAnsiTheme="minorHAnsi" w:cstheme="minorHAnsi"/>
        </w:rPr>
        <w:t>Ek: Tablo 4.1. Lisans Programı Öğretim Planı (Bologna Bilgi Paketi)</w:t>
      </w:r>
    </w:p>
    <w:p w14:paraId="2244C274" w14:textId="77777777" w:rsidR="00CA15CF" w:rsidRPr="00B06F59" w:rsidRDefault="00CA15CF" w:rsidP="00C3608D">
      <w:pPr>
        <w:pStyle w:val="NormalWeb"/>
        <w:numPr>
          <w:ilvl w:val="0"/>
          <w:numId w:val="6"/>
        </w:numPr>
        <w:jc w:val="both"/>
        <w:rPr>
          <w:rFonts w:asciiTheme="minorHAnsi" w:hAnsiTheme="minorHAnsi" w:cstheme="minorHAnsi"/>
        </w:rPr>
      </w:pPr>
      <w:r w:rsidRPr="00B06F59">
        <w:rPr>
          <w:rFonts w:asciiTheme="minorHAnsi" w:hAnsiTheme="minorHAnsi" w:cstheme="minorHAnsi"/>
        </w:rPr>
        <w:t>Ders Kategorileri ve AKTS Dağılımını Gösteren Müfredat Çıktısı</w:t>
      </w:r>
    </w:p>
    <w:p w14:paraId="42E49CA7" w14:textId="77777777" w:rsidR="00CA15CF" w:rsidRPr="00B06F59" w:rsidRDefault="00CA15CF" w:rsidP="00C3608D">
      <w:pPr>
        <w:pStyle w:val="NormalWeb"/>
        <w:numPr>
          <w:ilvl w:val="0"/>
          <w:numId w:val="6"/>
        </w:numPr>
        <w:jc w:val="both"/>
        <w:rPr>
          <w:rFonts w:asciiTheme="minorHAnsi" w:hAnsiTheme="minorHAnsi" w:cstheme="minorHAnsi"/>
        </w:rPr>
      </w:pPr>
      <w:r w:rsidRPr="00B06F59">
        <w:rPr>
          <w:rFonts w:asciiTheme="minorHAnsi" w:hAnsiTheme="minorHAnsi" w:cstheme="minorHAnsi"/>
        </w:rPr>
        <w:t>Bologna Bilgi Paketi Ders Listesi Ekran Görüntüleri</w:t>
      </w:r>
    </w:p>
    <w:p w14:paraId="575A9B91" w14:textId="1589C251" w:rsidR="00CA15CF" w:rsidRPr="00B06F59" w:rsidRDefault="00CA15CF" w:rsidP="00B06F59">
      <w:pPr>
        <w:jc w:val="both"/>
        <w:rPr>
          <w:rFonts w:asciiTheme="minorHAnsi" w:hAnsiTheme="minorHAnsi" w:cstheme="minorHAnsi"/>
        </w:rPr>
      </w:pPr>
    </w:p>
    <w:p w14:paraId="4A0EEEE7"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4.1.(1).2. Derslerin Program Öğrenme Çıktıları ve Program Eğitim Amaçları ile Uyumu</w:t>
      </w:r>
    </w:p>
    <w:p w14:paraId="39EFFCF8"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derslerin Program Öğrenme Çıktıları (PÖÇ) ve Program Eğitim Amaçları (PEA) ile uyumu, müfredatın oluşturulma sürecinde esas alınmıştır. Ders içerikleri ve öğrenme kazanımları, programın hedeflediği bilgi, beceri ve yetkinlik alanlarını kapsayacak şekilde yapılandırılmıştır.</w:t>
      </w:r>
    </w:p>
    <w:p w14:paraId="46C882E5"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Her dersin program öğrenme çıktılarıyla ilişkisi, derslerin içerik analizi ve kazanım hedefleri temelinde belirlenmiştir. Temel alan dersleri kuramsal bilgi ağırlıklı </w:t>
      </w:r>
      <w:proofErr w:type="spellStart"/>
      <w:r w:rsidRPr="00B06F59">
        <w:rPr>
          <w:rFonts w:asciiTheme="minorHAnsi" w:hAnsiTheme="minorHAnsi" w:cstheme="minorHAnsi"/>
        </w:rPr>
        <w:t>PÖÇ’leri</w:t>
      </w:r>
      <w:proofErr w:type="spellEnd"/>
      <w:r w:rsidRPr="00B06F59">
        <w:rPr>
          <w:rFonts w:asciiTheme="minorHAnsi" w:hAnsiTheme="minorHAnsi" w:cstheme="minorHAnsi"/>
        </w:rPr>
        <w:t xml:space="preserve"> desteklerken; uzmanlık alan dersleri analitik ve uygulamaya dönük </w:t>
      </w:r>
      <w:proofErr w:type="spellStart"/>
      <w:r w:rsidRPr="00B06F59">
        <w:rPr>
          <w:rFonts w:asciiTheme="minorHAnsi" w:hAnsiTheme="minorHAnsi" w:cstheme="minorHAnsi"/>
        </w:rPr>
        <w:t>PÖÇ’lerle</w:t>
      </w:r>
      <w:proofErr w:type="spellEnd"/>
      <w:r w:rsidRPr="00B06F59">
        <w:rPr>
          <w:rFonts w:asciiTheme="minorHAnsi" w:hAnsiTheme="minorHAnsi" w:cstheme="minorHAnsi"/>
        </w:rPr>
        <w:t xml:space="preserve">, yetkinlik tamamlayıcı dersler ise etik, iletişim ve toplumsal sorumluluk temelli </w:t>
      </w:r>
      <w:proofErr w:type="spellStart"/>
      <w:r w:rsidRPr="00B06F59">
        <w:rPr>
          <w:rFonts w:asciiTheme="minorHAnsi" w:hAnsiTheme="minorHAnsi" w:cstheme="minorHAnsi"/>
        </w:rPr>
        <w:t>PÖÇ’lerle</w:t>
      </w:r>
      <w:proofErr w:type="spellEnd"/>
      <w:r w:rsidRPr="00B06F59">
        <w:rPr>
          <w:rFonts w:asciiTheme="minorHAnsi" w:hAnsiTheme="minorHAnsi" w:cstheme="minorHAnsi"/>
        </w:rPr>
        <w:t xml:space="preserve"> ilişkilidir.</w:t>
      </w:r>
    </w:p>
    <w:p w14:paraId="15526C00"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planının bu yapısı, ders–PÖÇ ve ders–PEA eşleştirmelerinin tablo/matris aracılığıyla gösterilmesine olanak sağlayacak niteliktedir.</w:t>
      </w:r>
    </w:p>
    <w:p w14:paraId="1606098E"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00A93FFE" w14:textId="77777777" w:rsidR="00CA15CF" w:rsidRPr="00B06F59" w:rsidRDefault="00CA15CF" w:rsidP="00C3608D">
      <w:pPr>
        <w:pStyle w:val="NormalWeb"/>
        <w:numPr>
          <w:ilvl w:val="0"/>
          <w:numId w:val="7"/>
        </w:numPr>
        <w:jc w:val="both"/>
        <w:rPr>
          <w:rFonts w:asciiTheme="minorHAnsi" w:hAnsiTheme="minorHAnsi" w:cstheme="minorHAnsi"/>
        </w:rPr>
      </w:pPr>
      <w:r w:rsidRPr="00B06F59">
        <w:rPr>
          <w:rFonts w:asciiTheme="minorHAnsi" w:hAnsiTheme="minorHAnsi" w:cstheme="minorHAnsi"/>
        </w:rPr>
        <w:t>Dersler – Program Öğrenme Çıktıları Kavramsal Eşleştirme Tablosu</w:t>
      </w:r>
    </w:p>
    <w:p w14:paraId="7808979C" w14:textId="77777777" w:rsidR="00CA15CF" w:rsidRPr="00B06F59" w:rsidRDefault="00CA15CF" w:rsidP="00C3608D">
      <w:pPr>
        <w:pStyle w:val="NormalWeb"/>
        <w:numPr>
          <w:ilvl w:val="0"/>
          <w:numId w:val="7"/>
        </w:numPr>
        <w:jc w:val="both"/>
        <w:rPr>
          <w:rFonts w:asciiTheme="minorHAnsi" w:hAnsiTheme="minorHAnsi" w:cstheme="minorHAnsi"/>
        </w:rPr>
      </w:pPr>
      <w:r w:rsidRPr="00B06F59">
        <w:rPr>
          <w:rFonts w:asciiTheme="minorHAnsi" w:hAnsiTheme="minorHAnsi" w:cstheme="minorHAnsi"/>
        </w:rPr>
        <w:t>Dersler – Program Eğitim Amaçları İlişki Tablosu</w:t>
      </w:r>
    </w:p>
    <w:p w14:paraId="7CAD3F8B" w14:textId="77777777" w:rsidR="00CA15CF" w:rsidRPr="00B06F59" w:rsidRDefault="00CA15CF" w:rsidP="00C3608D">
      <w:pPr>
        <w:pStyle w:val="NormalWeb"/>
        <w:numPr>
          <w:ilvl w:val="0"/>
          <w:numId w:val="7"/>
        </w:numPr>
        <w:jc w:val="both"/>
        <w:rPr>
          <w:rFonts w:asciiTheme="minorHAnsi" w:hAnsiTheme="minorHAnsi" w:cstheme="minorHAnsi"/>
        </w:rPr>
      </w:pPr>
      <w:r w:rsidRPr="00B06F59">
        <w:rPr>
          <w:rFonts w:asciiTheme="minorHAnsi" w:hAnsiTheme="minorHAnsi" w:cstheme="minorHAnsi"/>
        </w:rPr>
        <w:t>Program Eğitim Amaçları ve Program Öğrenme Çıktıları İlişkisini Gösteren Doküman</w:t>
      </w:r>
    </w:p>
    <w:p w14:paraId="4861E08D" w14:textId="4F1094A2"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4.1.(1).3. Ders İzlencelerinin Erişilebilirliği ve Güncelliğinin Doğrulanması</w:t>
      </w:r>
    </w:p>
    <w:p w14:paraId="6DF053F1"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tüm derslerin izlenceleri, Bologna Bilgi Paketi sistemi üzerinden erişilebilir durumdadır. Ders izlencelerinde; dersin amacı, öğrenme çıktıları, haftalık içerik planı ve ölçme-değerlendirme yöntemleri yer almaktadır.</w:t>
      </w:r>
    </w:p>
    <w:p w14:paraId="37D132C5"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Ders izlenceleri, Program Öğrenme Çıktılarının ders düzeyinde desteklenmesini sağlayacak biçimde yapılandırılmış olup, izlencelerin erişilebilirliği ve standart formatta sunulması güvence altına alınmıştır.</w:t>
      </w:r>
    </w:p>
    <w:p w14:paraId="6F9590E5"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57E49F85" w14:textId="77777777" w:rsidR="00CA15CF" w:rsidRPr="00B06F59" w:rsidRDefault="00CA15CF" w:rsidP="00C3608D">
      <w:pPr>
        <w:pStyle w:val="NormalWeb"/>
        <w:numPr>
          <w:ilvl w:val="0"/>
          <w:numId w:val="8"/>
        </w:numPr>
        <w:jc w:val="both"/>
        <w:rPr>
          <w:rFonts w:asciiTheme="minorHAnsi" w:hAnsiTheme="minorHAnsi" w:cstheme="minorHAnsi"/>
        </w:rPr>
      </w:pPr>
      <w:r w:rsidRPr="00B06F59">
        <w:rPr>
          <w:rFonts w:asciiTheme="minorHAnsi" w:hAnsiTheme="minorHAnsi" w:cstheme="minorHAnsi"/>
        </w:rPr>
        <w:t>Ders İzlencelerine Ait Bologna Bilgi Paketi Web Adresleri</w:t>
      </w:r>
    </w:p>
    <w:p w14:paraId="78C894BE" w14:textId="77777777" w:rsidR="00CA15CF" w:rsidRPr="00B06F59" w:rsidRDefault="00CA15CF" w:rsidP="00C3608D">
      <w:pPr>
        <w:pStyle w:val="NormalWeb"/>
        <w:numPr>
          <w:ilvl w:val="0"/>
          <w:numId w:val="8"/>
        </w:numPr>
        <w:jc w:val="both"/>
        <w:rPr>
          <w:rFonts w:asciiTheme="minorHAnsi" w:hAnsiTheme="minorHAnsi" w:cstheme="minorHAnsi"/>
        </w:rPr>
      </w:pPr>
      <w:r w:rsidRPr="00B06F59">
        <w:rPr>
          <w:rFonts w:asciiTheme="minorHAnsi" w:hAnsiTheme="minorHAnsi" w:cstheme="minorHAnsi"/>
        </w:rPr>
        <w:t>Örnek Ders İzlencesi Ekran Görüntüleri</w:t>
      </w:r>
    </w:p>
    <w:p w14:paraId="41FF3EA6" w14:textId="77777777" w:rsidR="00CA15CF" w:rsidRPr="00B06F59" w:rsidRDefault="00CA15CF" w:rsidP="00C3608D">
      <w:pPr>
        <w:pStyle w:val="NormalWeb"/>
        <w:numPr>
          <w:ilvl w:val="0"/>
          <w:numId w:val="8"/>
        </w:numPr>
        <w:jc w:val="both"/>
        <w:rPr>
          <w:rFonts w:asciiTheme="minorHAnsi" w:hAnsiTheme="minorHAnsi" w:cstheme="minorHAnsi"/>
        </w:rPr>
      </w:pPr>
      <w:r w:rsidRPr="00B06F59">
        <w:rPr>
          <w:rFonts w:asciiTheme="minorHAnsi" w:hAnsiTheme="minorHAnsi" w:cstheme="minorHAnsi"/>
        </w:rPr>
        <w:t>Ders Bilgi Paketi İçerik Şablonları</w:t>
      </w:r>
    </w:p>
    <w:p w14:paraId="7813496F" w14:textId="3D3CCC87" w:rsidR="00CA15CF" w:rsidRPr="00B06F59" w:rsidRDefault="00CA15CF" w:rsidP="00B06F59">
      <w:pPr>
        <w:jc w:val="both"/>
        <w:rPr>
          <w:rFonts w:asciiTheme="minorHAnsi" w:hAnsiTheme="minorHAnsi" w:cstheme="minorHAnsi"/>
        </w:rPr>
      </w:pPr>
    </w:p>
    <w:p w14:paraId="16F50D14"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4.1.(2). Program Öğretim Planının Programa Özgü Ölçütlerle Uyumu</w:t>
      </w:r>
    </w:p>
    <w:p w14:paraId="52038584" w14:textId="77777777" w:rsidR="00CA15CF" w:rsidRPr="00B06F59" w:rsidRDefault="00CA15CF" w:rsidP="00B06F59">
      <w:pPr>
        <w:pStyle w:val="Balk4"/>
        <w:jc w:val="both"/>
        <w:rPr>
          <w:rFonts w:asciiTheme="minorHAnsi" w:hAnsiTheme="minorHAnsi" w:cstheme="minorHAnsi"/>
        </w:rPr>
      </w:pPr>
      <w:r w:rsidRPr="00B06F59">
        <w:rPr>
          <w:rFonts w:asciiTheme="minorHAnsi" w:hAnsiTheme="minorHAnsi" w:cstheme="minorHAnsi"/>
        </w:rPr>
        <w:t>4.1.(2).1. Programa Özgü Ölçütlerle Uyumlu Yapılandırma</w:t>
      </w:r>
    </w:p>
    <w:p w14:paraId="6C25FD34"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 öğretim planı, programın alanına özgü ölçütleri kapsayacak şekilde yapılandırılmıştır. Müfredatta yer alan dersler; siyaset bilimi, </w:t>
      </w:r>
      <w:r w:rsidRPr="00B06F59">
        <w:rPr>
          <w:rFonts w:asciiTheme="minorHAnsi" w:hAnsiTheme="minorHAnsi" w:cstheme="minorHAnsi"/>
        </w:rPr>
        <w:lastRenderedPageBreak/>
        <w:t>kamu yönetimi, hukuk, kamu politikası, yönetişim ve yerel yönetimler alanlarında programa özgü bilgi ve yetkinliklerin kazandırılmasını hedeflemektedir.</w:t>
      </w:r>
    </w:p>
    <w:p w14:paraId="086FB572"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Program öğretim planı, STAR değerlendirme ölçütlerinde yer alan programa özgü ölçütlerin Program Öğrenme Çıktıları içerisine </w:t>
      </w:r>
      <w:proofErr w:type="gramStart"/>
      <w:r w:rsidRPr="00B06F59">
        <w:rPr>
          <w:rFonts w:asciiTheme="minorHAnsi" w:hAnsiTheme="minorHAnsi" w:cstheme="minorHAnsi"/>
        </w:rPr>
        <w:t>entegre</w:t>
      </w:r>
      <w:proofErr w:type="gramEnd"/>
      <w:r w:rsidRPr="00B06F59">
        <w:rPr>
          <w:rFonts w:asciiTheme="minorHAnsi" w:hAnsiTheme="minorHAnsi" w:cstheme="minorHAnsi"/>
        </w:rPr>
        <w:t xml:space="preserve"> edilmesine olanak tanımaktadır. Bu bütünleşik yapı, programın alan yeterlilikleri ile ulusal ve kurumsal kalite güvencesi ilkeleriyle uyumlu biçimde yürütülmesini desteklemektedir.</w:t>
      </w:r>
    </w:p>
    <w:p w14:paraId="40908C23"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045CFDA0" w14:textId="77777777" w:rsidR="00CA15CF" w:rsidRPr="00B06F59" w:rsidRDefault="00CA15CF" w:rsidP="00C3608D">
      <w:pPr>
        <w:pStyle w:val="NormalWeb"/>
        <w:numPr>
          <w:ilvl w:val="0"/>
          <w:numId w:val="9"/>
        </w:numPr>
        <w:jc w:val="both"/>
        <w:rPr>
          <w:rFonts w:asciiTheme="minorHAnsi" w:hAnsiTheme="minorHAnsi" w:cstheme="minorHAnsi"/>
        </w:rPr>
      </w:pPr>
      <w:r w:rsidRPr="00B06F59">
        <w:rPr>
          <w:rFonts w:asciiTheme="minorHAnsi" w:hAnsiTheme="minorHAnsi" w:cstheme="minorHAnsi"/>
        </w:rPr>
        <w:t>Program Öğretim Planı – Programa Özgü Ölçütler İlişkilendirme Dokümanı</w:t>
      </w:r>
    </w:p>
    <w:p w14:paraId="7E7A8D9B" w14:textId="77777777" w:rsidR="00CA15CF" w:rsidRPr="00B06F59" w:rsidRDefault="00CA15CF" w:rsidP="00C3608D">
      <w:pPr>
        <w:pStyle w:val="NormalWeb"/>
        <w:numPr>
          <w:ilvl w:val="0"/>
          <w:numId w:val="9"/>
        </w:numPr>
        <w:jc w:val="both"/>
        <w:rPr>
          <w:rFonts w:asciiTheme="minorHAnsi" w:hAnsiTheme="minorHAnsi" w:cstheme="minorHAnsi"/>
        </w:rPr>
      </w:pPr>
      <w:r w:rsidRPr="00B06F59">
        <w:rPr>
          <w:rFonts w:asciiTheme="minorHAnsi" w:hAnsiTheme="minorHAnsi" w:cstheme="minorHAnsi"/>
        </w:rPr>
        <w:t>Program Öğrenme Çıktıları – STAR Çıktıları Çapraz Tablosu</w:t>
      </w:r>
    </w:p>
    <w:p w14:paraId="3E977323" w14:textId="77777777" w:rsidR="00CA15CF" w:rsidRPr="00B06F59" w:rsidRDefault="00CA15CF" w:rsidP="00C3608D">
      <w:pPr>
        <w:pStyle w:val="NormalWeb"/>
        <w:numPr>
          <w:ilvl w:val="0"/>
          <w:numId w:val="9"/>
        </w:numPr>
        <w:jc w:val="both"/>
        <w:rPr>
          <w:rFonts w:asciiTheme="minorHAnsi" w:hAnsiTheme="minorHAnsi" w:cstheme="minorHAnsi"/>
        </w:rPr>
      </w:pPr>
      <w:r w:rsidRPr="00B06F59">
        <w:rPr>
          <w:rFonts w:asciiTheme="minorHAnsi" w:hAnsiTheme="minorHAnsi" w:cstheme="minorHAnsi"/>
        </w:rPr>
        <w:t>Program Öğretim Planının Program Misyonu ile Uyumunu Gösteren Açıklama Metni</w:t>
      </w:r>
    </w:p>
    <w:p w14:paraId="5328DB0F" w14:textId="10B0281A" w:rsidR="00CA15CF" w:rsidRPr="00B06F59" w:rsidRDefault="00CA15CF" w:rsidP="00B06F59">
      <w:pPr>
        <w:jc w:val="both"/>
        <w:rPr>
          <w:rFonts w:asciiTheme="minorHAnsi" w:hAnsiTheme="minorHAnsi" w:cstheme="minorHAnsi"/>
        </w:rPr>
      </w:pPr>
    </w:p>
    <w:p w14:paraId="066917EE"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öğretim planı; Program Eğitim Amaçlarını ve Program Öğrenme Çıktılarını sağlayacak biçimde yapılandırılmış, eksiksiz ve erişilebilir durumdadır. Derslerin türlerine göre sınıflandırılması, programın genel yapısı ve öğrenme çıktılarıyla uyumludur. Mevcut müfredat, ölçme-değerlendirme ve izleme süreçlerinin etkin biçimde yürütülmesine imkân tanıyan güçlü bir yapısal altyapı sunmaktadır.</w:t>
      </w:r>
    </w:p>
    <w:p w14:paraId="0AE2A259" w14:textId="348AACB9" w:rsidR="00204461" w:rsidRPr="00B06F59" w:rsidRDefault="00CA15CF"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Tablo 4.1. Lisans Programı Öğretim Planı (Müfredat)</w:t>
      </w:r>
    </w:p>
    <w:p w14:paraId="5AC36523" w14:textId="6D028138" w:rsidR="002F3014" w:rsidRPr="00B06F59" w:rsidRDefault="002F3014"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fldChar w:fldCharType="begin"/>
      </w:r>
      <w:r w:rsidRPr="00B06F59">
        <w:rPr>
          <w:rFonts w:asciiTheme="minorHAnsi" w:hAnsiTheme="minorHAnsi" w:cstheme="minorHAnsi"/>
        </w:rPr>
        <w:instrText xml:space="preserve"> LINK Excel.Sheet.12 "C:\\Users\\pc\\Downloads\\SBKY STAR TABLOLAR 1a_G_STAR_Ek_Özdeğerlendirme_Raporu_Tabloları (1).xlsx" "Tablo_4.1.!R2C2:R111C8" \a \f 4 \h  \* MERGEFORMAT </w:instrText>
      </w:r>
      <w:r w:rsidRPr="00B06F59">
        <w:rPr>
          <w:rFonts w:asciiTheme="minorHAnsi" w:hAnsiTheme="minorHAnsi" w:cstheme="minorHAnsi"/>
        </w:rPr>
        <w:fldChar w:fldCharType="separate"/>
      </w:r>
    </w:p>
    <w:tbl>
      <w:tblPr>
        <w:tblW w:w="6804" w:type="dxa"/>
        <w:tblCellMar>
          <w:left w:w="70" w:type="dxa"/>
          <w:right w:w="70" w:type="dxa"/>
        </w:tblCellMar>
        <w:tblLook w:val="04A0" w:firstRow="1" w:lastRow="0" w:firstColumn="1" w:lastColumn="0" w:noHBand="0" w:noVBand="1"/>
      </w:tblPr>
      <w:tblGrid>
        <w:gridCol w:w="825"/>
        <w:gridCol w:w="1058"/>
        <w:gridCol w:w="2007"/>
        <w:gridCol w:w="1567"/>
        <w:gridCol w:w="1135"/>
        <w:gridCol w:w="1230"/>
        <w:gridCol w:w="1250"/>
      </w:tblGrid>
      <w:tr w:rsidR="002F3014" w:rsidRPr="00B06F59" w14:paraId="7DF8F43C" w14:textId="77777777" w:rsidTr="002F3014">
        <w:trPr>
          <w:trHeight w:val="20"/>
        </w:trPr>
        <w:tc>
          <w:tcPr>
            <w:tcW w:w="9440" w:type="dxa"/>
            <w:gridSpan w:val="7"/>
            <w:tcBorders>
              <w:top w:val="nil"/>
              <w:left w:val="nil"/>
              <w:bottom w:val="nil"/>
              <w:right w:val="nil"/>
            </w:tcBorders>
            <w:shd w:val="clear" w:color="D8D8D8" w:fill="D8D8D8"/>
            <w:noWrap/>
            <w:hideMark/>
          </w:tcPr>
          <w:p w14:paraId="785F6029" w14:textId="7C9F0356" w:rsidR="002F3014" w:rsidRPr="00B06F59" w:rsidRDefault="002F3014" w:rsidP="00B06F59">
            <w:pPr>
              <w:jc w:val="both"/>
              <w:rPr>
                <w:rFonts w:asciiTheme="minorHAnsi" w:hAnsiTheme="minorHAnsi" w:cstheme="minorHAnsi"/>
                <w:b/>
                <w:bCs/>
                <w:color w:val="000000"/>
              </w:rPr>
            </w:pPr>
            <w:r w:rsidRPr="00B06F59">
              <w:rPr>
                <w:rFonts w:asciiTheme="minorHAnsi" w:hAnsiTheme="minorHAnsi" w:cstheme="minorHAnsi"/>
                <w:b/>
                <w:bCs/>
                <w:color w:val="000000"/>
              </w:rPr>
              <w:t>Siyaset Bilimi ve Kamu Yönetimi Lisans Programı Öğretim Planı (Müfredat)</w:t>
            </w:r>
          </w:p>
        </w:tc>
      </w:tr>
      <w:tr w:rsidR="002F3014" w:rsidRPr="00B06F59" w14:paraId="4574E160" w14:textId="77777777" w:rsidTr="002F3014">
        <w:trPr>
          <w:trHeight w:val="20"/>
        </w:trPr>
        <w:tc>
          <w:tcPr>
            <w:tcW w:w="856" w:type="dxa"/>
            <w:tcBorders>
              <w:top w:val="nil"/>
              <w:left w:val="nil"/>
              <w:bottom w:val="nil"/>
              <w:right w:val="nil"/>
            </w:tcBorders>
            <w:noWrap/>
            <w:hideMark/>
          </w:tcPr>
          <w:p w14:paraId="52BE9F00" w14:textId="77777777" w:rsidR="002F3014" w:rsidRPr="00B06F59" w:rsidRDefault="002F3014" w:rsidP="00B06F59">
            <w:pPr>
              <w:jc w:val="both"/>
              <w:rPr>
                <w:rFonts w:asciiTheme="minorHAnsi" w:hAnsiTheme="minorHAnsi" w:cstheme="minorHAnsi"/>
                <w:b/>
                <w:bCs/>
                <w:color w:val="000000"/>
              </w:rPr>
            </w:pPr>
          </w:p>
        </w:tc>
        <w:tc>
          <w:tcPr>
            <w:tcW w:w="1100" w:type="dxa"/>
            <w:tcBorders>
              <w:top w:val="nil"/>
              <w:left w:val="nil"/>
              <w:bottom w:val="nil"/>
              <w:right w:val="nil"/>
            </w:tcBorders>
            <w:noWrap/>
            <w:hideMark/>
          </w:tcPr>
          <w:p w14:paraId="75E6B0EB" w14:textId="77777777" w:rsidR="002F3014" w:rsidRPr="00B06F59" w:rsidRDefault="002F3014" w:rsidP="00B06F59">
            <w:pPr>
              <w:jc w:val="both"/>
              <w:rPr>
                <w:rFonts w:asciiTheme="minorHAnsi" w:hAnsiTheme="minorHAnsi" w:cstheme="minorHAnsi"/>
              </w:rPr>
            </w:pPr>
          </w:p>
        </w:tc>
        <w:tc>
          <w:tcPr>
            <w:tcW w:w="2092" w:type="dxa"/>
            <w:tcBorders>
              <w:top w:val="nil"/>
              <w:left w:val="nil"/>
              <w:bottom w:val="nil"/>
              <w:right w:val="nil"/>
            </w:tcBorders>
            <w:noWrap/>
            <w:hideMark/>
          </w:tcPr>
          <w:p w14:paraId="2E1E131F" w14:textId="77777777" w:rsidR="002F3014" w:rsidRPr="00B06F59" w:rsidRDefault="002F3014" w:rsidP="00B06F59">
            <w:pPr>
              <w:jc w:val="both"/>
              <w:rPr>
                <w:rFonts w:asciiTheme="minorHAnsi" w:hAnsiTheme="minorHAnsi" w:cstheme="minorHAnsi"/>
              </w:rPr>
            </w:pPr>
          </w:p>
        </w:tc>
        <w:tc>
          <w:tcPr>
            <w:tcW w:w="1632" w:type="dxa"/>
            <w:tcBorders>
              <w:top w:val="nil"/>
              <w:left w:val="nil"/>
              <w:bottom w:val="nil"/>
              <w:right w:val="nil"/>
            </w:tcBorders>
            <w:noWrap/>
            <w:hideMark/>
          </w:tcPr>
          <w:p w14:paraId="52D04787" w14:textId="77777777" w:rsidR="002F3014" w:rsidRPr="00B06F59" w:rsidRDefault="002F3014" w:rsidP="00B06F59">
            <w:pPr>
              <w:jc w:val="both"/>
              <w:rPr>
                <w:rFonts w:asciiTheme="minorHAnsi" w:hAnsiTheme="minorHAnsi" w:cstheme="minorHAnsi"/>
              </w:rPr>
            </w:pPr>
          </w:p>
        </w:tc>
        <w:tc>
          <w:tcPr>
            <w:tcW w:w="1180" w:type="dxa"/>
            <w:tcBorders>
              <w:top w:val="nil"/>
              <w:left w:val="nil"/>
              <w:bottom w:val="nil"/>
              <w:right w:val="nil"/>
            </w:tcBorders>
            <w:noWrap/>
            <w:hideMark/>
          </w:tcPr>
          <w:p w14:paraId="1B54F9E2" w14:textId="77777777" w:rsidR="002F3014" w:rsidRPr="00B06F59" w:rsidRDefault="002F3014" w:rsidP="00B06F59">
            <w:pPr>
              <w:jc w:val="both"/>
              <w:rPr>
                <w:rFonts w:asciiTheme="minorHAnsi" w:hAnsiTheme="minorHAnsi" w:cstheme="minorHAnsi"/>
              </w:rPr>
            </w:pPr>
          </w:p>
        </w:tc>
        <w:tc>
          <w:tcPr>
            <w:tcW w:w="1280" w:type="dxa"/>
            <w:tcBorders>
              <w:top w:val="nil"/>
              <w:left w:val="nil"/>
              <w:bottom w:val="nil"/>
              <w:right w:val="nil"/>
            </w:tcBorders>
            <w:noWrap/>
            <w:hideMark/>
          </w:tcPr>
          <w:p w14:paraId="260325E6" w14:textId="77777777" w:rsidR="002F3014" w:rsidRPr="00B06F59" w:rsidRDefault="002F3014" w:rsidP="00B06F59">
            <w:pPr>
              <w:jc w:val="both"/>
              <w:rPr>
                <w:rFonts w:asciiTheme="minorHAnsi" w:hAnsiTheme="minorHAnsi" w:cstheme="minorHAnsi"/>
              </w:rPr>
            </w:pPr>
          </w:p>
        </w:tc>
        <w:tc>
          <w:tcPr>
            <w:tcW w:w="1300" w:type="dxa"/>
            <w:tcBorders>
              <w:top w:val="nil"/>
              <w:left w:val="nil"/>
              <w:bottom w:val="nil"/>
              <w:right w:val="nil"/>
            </w:tcBorders>
            <w:noWrap/>
            <w:hideMark/>
          </w:tcPr>
          <w:p w14:paraId="61D1B761" w14:textId="77777777" w:rsidR="002F3014" w:rsidRPr="00B06F59" w:rsidRDefault="002F3014" w:rsidP="00B06F59">
            <w:pPr>
              <w:jc w:val="both"/>
              <w:rPr>
                <w:rFonts w:asciiTheme="minorHAnsi" w:hAnsiTheme="minorHAnsi" w:cstheme="minorHAnsi"/>
              </w:rPr>
            </w:pPr>
          </w:p>
        </w:tc>
      </w:tr>
      <w:tr w:rsidR="002F3014" w:rsidRPr="00B06F59" w14:paraId="08D9ADFB" w14:textId="77777777" w:rsidTr="002F3014">
        <w:trPr>
          <w:trHeight w:val="20"/>
        </w:trPr>
        <w:tc>
          <w:tcPr>
            <w:tcW w:w="856" w:type="dxa"/>
            <w:tcBorders>
              <w:top w:val="single" w:sz="8" w:space="0" w:color="7F7F7F"/>
              <w:left w:val="single" w:sz="8" w:space="0" w:color="7F7F7F"/>
              <w:bottom w:val="single" w:sz="8" w:space="0" w:color="7F7F7F"/>
              <w:right w:val="nil"/>
            </w:tcBorders>
            <w:noWrap/>
            <w:hideMark/>
          </w:tcPr>
          <w:p w14:paraId="2FF6F1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100" w:type="dxa"/>
            <w:tcBorders>
              <w:top w:val="single" w:sz="4" w:space="0" w:color="auto"/>
              <w:left w:val="single" w:sz="4" w:space="0" w:color="auto"/>
              <w:bottom w:val="single" w:sz="4" w:space="0" w:color="auto"/>
              <w:right w:val="single" w:sz="4" w:space="0" w:color="auto"/>
            </w:tcBorders>
            <w:shd w:val="clear" w:color="F2F2F2" w:fill="F2F2F2"/>
            <w:noWrap/>
            <w:hideMark/>
          </w:tcPr>
          <w:p w14:paraId="2F91E1C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Ders Kodu</w:t>
            </w:r>
          </w:p>
        </w:tc>
        <w:tc>
          <w:tcPr>
            <w:tcW w:w="2092" w:type="dxa"/>
            <w:tcBorders>
              <w:top w:val="single" w:sz="4" w:space="0" w:color="auto"/>
              <w:left w:val="nil"/>
              <w:bottom w:val="single" w:sz="4" w:space="0" w:color="auto"/>
              <w:right w:val="single" w:sz="4" w:space="0" w:color="auto"/>
            </w:tcBorders>
            <w:shd w:val="clear" w:color="F2F2F2" w:fill="F2F2F2"/>
            <w:noWrap/>
            <w:hideMark/>
          </w:tcPr>
          <w:p w14:paraId="0A8EFA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Ders Adı</w:t>
            </w:r>
          </w:p>
        </w:tc>
        <w:tc>
          <w:tcPr>
            <w:tcW w:w="1632" w:type="dxa"/>
            <w:tcBorders>
              <w:top w:val="single" w:sz="4" w:space="0" w:color="auto"/>
              <w:left w:val="nil"/>
              <w:bottom w:val="single" w:sz="4" w:space="0" w:color="auto"/>
              <w:right w:val="single" w:sz="4" w:space="0" w:color="auto"/>
            </w:tcBorders>
            <w:shd w:val="clear" w:color="F2F2F2" w:fill="F2F2F2"/>
            <w:hideMark/>
          </w:tcPr>
          <w:p w14:paraId="2A3CAD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xml:space="preserve">Ders Türü </w:t>
            </w:r>
            <w:r w:rsidRPr="00B06F59">
              <w:rPr>
                <w:rFonts w:asciiTheme="minorHAnsi" w:hAnsiTheme="minorHAnsi" w:cstheme="minorHAnsi"/>
                <w:color w:val="000000"/>
              </w:rPr>
              <w:br/>
              <w:t xml:space="preserve">(1) Temel (2) Uzmanlık </w:t>
            </w:r>
            <w:r w:rsidRPr="00B06F59">
              <w:rPr>
                <w:rFonts w:asciiTheme="minorHAnsi" w:hAnsiTheme="minorHAnsi" w:cstheme="minorHAnsi"/>
                <w:color w:val="000000"/>
              </w:rPr>
              <w:br/>
              <w:t xml:space="preserve">(3) Tamamlayıcı (4) Diğer </w:t>
            </w:r>
          </w:p>
        </w:tc>
        <w:tc>
          <w:tcPr>
            <w:tcW w:w="1180" w:type="dxa"/>
            <w:tcBorders>
              <w:top w:val="single" w:sz="4" w:space="0" w:color="auto"/>
              <w:left w:val="nil"/>
              <w:bottom w:val="single" w:sz="4" w:space="0" w:color="auto"/>
              <w:right w:val="single" w:sz="4" w:space="0" w:color="auto"/>
            </w:tcBorders>
            <w:shd w:val="clear" w:color="F2F2F2" w:fill="F2F2F2"/>
            <w:hideMark/>
          </w:tcPr>
          <w:p w14:paraId="74CFBD6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xml:space="preserve">Zorunlu (Z) </w:t>
            </w:r>
            <w:r w:rsidRPr="00B06F59">
              <w:rPr>
                <w:rFonts w:asciiTheme="minorHAnsi" w:hAnsiTheme="minorHAnsi" w:cstheme="minorHAnsi"/>
                <w:color w:val="000000"/>
              </w:rPr>
              <w:br/>
              <w:t>Seçmeli (S)</w:t>
            </w:r>
          </w:p>
        </w:tc>
        <w:tc>
          <w:tcPr>
            <w:tcW w:w="1280" w:type="dxa"/>
            <w:tcBorders>
              <w:top w:val="single" w:sz="4" w:space="0" w:color="auto"/>
              <w:left w:val="nil"/>
              <w:bottom w:val="single" w:sz="4" w:space="0" w:color="auto"/>
              <w:right w:val="single" w:sz="4" w:space="0" w:color="auto"/>
            </w:tcBorders>
            <w:shd w:val="clear" w:color="F2F2F2" w:fill="F2F2F2"/>
            <w:hideMark/>
          </w:tcPr>
          <w:p w14:paraId="60A1FE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r w:rsidRPr="00B06F59">
              <w:rPr>
                <w:rFonts w:asciiTheme="minorHAnsi" w:hAnsiTheme="minorHAnsi" w:cstheme="minorHAnsi"/>
                <w:color w:val="000000"/>
              </w:rPr>
              <w:br/>
              <w:t>Uzaktan (U)</w:t>
            </w:r>
          </w:p>
        </w:tc>
        <w:tc>
          <w:tcPr>
            <w:tcW w:w="1300" w:type="dxa"/>
            <w:tcBorders>
              <w:top w:val="single" w:sz="4" w:space="0" w:color="auto"/>
              <w:left w:val="nil"/>
              <w:bottom w:val="single" w:sz="4" w:space="0" w:color="auto"/>
              <w:right w:val="single" w:sz="4" w:space="0" w:color="auto"/>
            </w:tcBorders>
            <w:shd w:val="clear" w:color="F2F2F2" w:fill="F2F2F2"/>
            <w:noWrap/>
            <w:hideMark/>
          </w:tcPr>
          <w:p w14:paraId="41C049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AKTS Kredisi</w:t>
            </w:r>
          </w:p>
        </w:tc>
      </w:tr>
      <w:tr w:rsidR="002F3014" w:rsidRPr="00B06F59" w14:paraId="6929356D"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21F433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Yarıyıl</w:t>
            </w:r>
          </w:p>
        </w:tc>
        <w:tc>
          <w:tcPr>
            <w:tcW w:w="1100" w:type="dxa"/>
            <w:tcBorders>
              <w:top w:val="nil"/>
              <w:left w:val="single" w:sz="4" w:space="0" w:color="auto"/>
              <w:bottom w:val="single" w:sz="4" w:space="0" w:color="auto"/>
              <w:right w:val="single" w:sz="4" w:space="0" w:color="auto"/>
            </w:tcBorders>
            <w:hideMark/>
          </w:tcPr>
          <w:p w14:paraId="305EF9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503101</w:t>
            </w:r>
          </w:p>
        </w:tc>
        <w:tc>
          <w:tcPr>
            <w:tcW w:w="2092" w:type="dxa"/>
            <w:tcBorders>
              <w:top w:val="nil"/>
              <w:left w:val="nil"/>
              <w:bottom w:val="single" w:sz="4" w:space="0" w:color="auto"/>
              <w:right w:val="single" w:sz="4" w:space="0" w:color="auto"/>
            </w:tcBorders>
            <w:hideMark/>
          </w:tcPr>
          <w:p w14:paraId="4696F9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Bilimine Giriş</w:t>
            </w:r>
          </w:p>
        </w:tc>
        <w:tc>
          <w:tcPr>
            <w:tcW w:w="1632" w:type="dxa"/>
            <w:tcBorders>
              <w:top w:val="nil"/>
              <w:left w:val="nil"/>
              <w:bottom w:val="single" w:sz="4" w:space="0" w:color="auto"/>
              <w:right w:val="single" w:sz="4" w:space="0" w:color="auto"/>
            </w:tcBorders>
            <w:noWrap/>
            <w:hideMark/>
          </w:tcPr>
          <w:p w14:paraId="28F12D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78FFE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7FE16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9B17D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0892D0D" w14:textId="77777777" w:rsidTr="002F3014">
        <w:trPr>
          <w:trHeight w:val="20"/>
        </w:trPr>
        <w:tc>
          <w:tcPr>
            <w:tcW w:w="856" w:type="dxa"/>
            <w:vMerge/>
            <w:tcBorders>
              <w:top w:val="nil"/>
              <w:left w:val="single" w:sz="8" w:space="0" w:color="7F7F7F"/>
              <w:bottom w:val="single" w:sz="8" w:space="0" w:color="7F7F7F"/>
              <w:right w:val="nil"/>
            </w:tcBorders>
            <w:hideMark/>
          </w:tcPr>
          <w:p w14:paraId="6CF375D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FC41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503103</w:t>
            </w:r>
          </w:p>
        </w:tc>
        <w:tc>
          <w:tcPr>
            <w:tcW w:w="2092" w:type="dxa"/>
            <w:tcBorders>
              <w:top w:val="nil"/>
              <w:left w:val="nil"/>
              <w:bottom w:val="single" w:sz="4" w:space="0" w:color="auto"/>
              <w:right w:val="single" w:sz="4" w:space="0" w:color="auto"/>
            </w:tcBorders>
            <w:hideMark/>
          </w:tcPr>
          <w:p w14:paraId="32584D1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Yönetim Bilimine Giriş</w:t>
            </w:r>
          </w:p>
        </w:tc>
        <w:tc>
          <w:tcPr>
            <w:tcW w:w="1632" w:type="dxa"/>
            <w:tcBorders>
              <w:top w:val="nil"/>
              <w:left w:val="nil"/>
              <w:bottom w:val="single" w:sz="4" w:space="0" w:color="auto"/>
              <w:right w:val="single" w:sz="4" w:space="0" w:color="auto"/>
            </w:tcBorders>
            <w:noWrap/>
            <w:hideMark/>
          </w:tcPr>
          <w:p w14:paraId="00923C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51990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C8BE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03BC88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33605E8" w14:textId="77777777" w:rsidTr="002F3014">
        <w:trPr>
          <w:trHeight w:val="20"/>
        </w:trPr>
        <w:tc>
          <w:tcPr>
            <w:tcW w:w="856" w:type="dxa"/>
            <w:vMerge/>
            <w:tcBorders>
              <w:top w:val="nil"/>
              <w:left w:val="single" w:sz="8" w:space="0" w:color="7F7F7F"/>
              <w:bottom w:val="single" w:sz="8" w:space="0" w:color="7F7F7F"/>
              <w:right w:val="nil"/>
            </w:tcBorders>
            <w:hideMark/>
          </w:tcPr>
          <w:p w14:paraId="69921A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502EA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503105</w:t>
            </w:r>
          </w:p>
        </w:tc>
        <w:tc>
          <w:tcPr>
            <w:tcW w:w="2092" w:type="dxa"/>
            <w:tcBorders>
              <w:top w:val="nil"/>
              <w:left w:val="nil"/>
              <w:bottom w:val="single" w:sz="4" w:space="0" w:color="auto"/>
              <w:right w:val="single" w:sz="4" w:space="0" w:color="auto"/>
            </w:tcBorders>
            <w:hideMark/>
          </w:tcPr>
          <w:p w14:paraId="7BF07B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Hukukun Temel Kavramları</w:t>
            </w:r>
          </w:p>
        </w:tc>
        <w:tc>
          <w:tcPr>
            <w:tcW w:w="1632" w:type="dxa"/>
            <w:tcBorders>
              <w:top w:val="nil"/>
              <w:left w:val="nil"/>
              <w:bottom w:val="single" w:sz="4" w:space="0" w:color="auto"/>
              <w:right w:val="single" w:sz="4" w:space="0" w:color="auto"/>
            </w:tcBorders>
            <w:noWrap/>
            <w:hideMark/>
          </w:tcPr>
          <w:p w14:paraId="53C0D8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4209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866C1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91B9BD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16454843" w14:textId="77777777" w:rsidTr="002F3014">
        <w:trPr>
          <w:trHeight w:val="20"/>
        </w:trPr>
        <w:tc>
          <w:tcPr>
            <w:tcW w:w="856" w:type="dxa"/>
            <w:vMerge/>
            <w:tcBorders>
              <w:top w:val="nil"/>
              <w:left w:val="single" w:sz="8" w:space="0" w:color="7F7F7F"/>
              <w:bottom w:val="single" w:sz="8" w:space="0" w:color="7F7F7F"/>
              <w:right w:val="nil"/>
            </w:tcBorders>
            <w:hideMark/>
          </w:tcPr>
          <w:p w14:paraId="2A8D72B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F76C3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503109</w:t>
            </w:r>
          </w:p>
        </w:tc>
        <w:tc>
          <w:tcPr>
            <w:tcW w:w="2092" w:type="dxa"/>
            <w:tcBorders>
              <w:top w:val="nil"/>
              <w:left w:val="nil"/>
              <w:bottom w:val="single" w:sz="4" w:space="0" w:color="auto"/>
              <w:right w:val="single" w:sz="4" w:space="0" w:color="auto"/>
            </w:tcBorders>
            <w:hideMark/>
          </w:tcPr>
          <w:p w14:paraId="5A3F89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İktisada Giriş</w:t>
            </w:r>
          </w:p>
        </w:tc>
        <w:tc>
          <w:tcPr>
            <w:tcW w:w="1632" w:type="dxa"/>
            <w:tcBorders>
              <w:top w:val="nil"/>
              <w:left w:val="nil"/>
              <w:bottom w:val="single" w:sz="4" w:space="0" w:color="auto"/>
              <w:right w:val="single" w:sz="4" w:space="0" w:color="auto"/>
            </w:tcBorders>
            <w:noWrap/>
            <w:hideMark/>
          </w:tcPr>
          <w:p w14:paraId="529CA8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F09E1B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2524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0EB19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F82A4FB" w14:textId="77777777" w:rsidTr="002F3014">
        <w:trPr>
          <w:trHeight w:val="20"/>
        </w:trPr>
        <w:tc>
          <w:tcPr>
            <w:tcW w:w="856" w:type="dxa"/>
            <w:vMerge/>
            <w:tcBorders>
              <w:top w:val="nil"/>
              <w:left w:val="single" w:sz="8" w:space="0" w:color="7F7F7F"/>
              <w:bottom w:val="single" w:sz="8" w:space="0" w:color="7F7F7F"/>
              <w:right w:val="nil"/>
            </w:tcBorders>
            <w:hideMark/>
          </w:tcPr>
          <w:p w14:paraId="7AF1E53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F355A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503111</w:t>
            </w:r>
          </w:p>
        </w:tc>
        <w:tc>
          <w:tcPr>
            <w:tcW w:w="2092" w:type="dxa"/>
            <w:tcBorders>
              <w:top w:val="nil"/>
              <w:left w:val="nil"/>
              <w:bottom w:val="single" w:sz="4" w:space="0" w:color="auto"/>
              <w:right w:val="single" w:sz="4" w:space="0" w:color="auto"/>
            </w:tcBorders>
            <w:hideMark/>
          </w:tcPr>
          <w:p w14:paraId="0E28FC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Dünya Tarihi</w:t>
            </w:r>
          </w:p>
        </w:tc>
        <w:tc>
          <w:tcPr>
            <w:tcW w:w="1632" w:type="dxa"/>
            <w:tcBorders>
              <w:top w:val="nil"/>
              <w:left w:val="nil"/>
              <w:bottom w:val="single" w:sz="4" w:space="0" w:color="auto"/>
              <w:right w:val="single" w:sz="4" w:space="0" w:color="auto"/>
            </w:tcBorders>
            <w:noWrap/>
            <w:hideMark/>
          </w:tcPr>
          <w:p w14:paraId="55583E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56E1E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C87BC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E5CF7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15CF8DAA" w14:textId="77777777" w:rsidTr="002F3014">
        <w:trPr>
          <w:trHeight w:val="20"/>
        </w:trPr>
        <w:tc>
          <w:tcPr>
            <w:tcW w:w="856" w:type="dxa"/>
            <w:vMerge/>
            <w:tcBorders>
              <w:top w:val="nil"/>
              <w:left w:val="single" w:sz="8" w:space="0" w:color="7F7F7F"/>
              <w:bottom w:val="single" w:sz="8" w:space="0" w:color="7F7F7F"/>
              <w:right w:val="nil"/>
            </w:tcBorders>
            <w:hideMark/>
          </w:tcPr>
          <w:p w14:paraId="41FFF6C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3AB99C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500101</w:t>
            </w:r>
          </w:p>
        </w:tc>
        <w:tc>
          <w:tcPr>
            <w:tcW w:w="2092" w:type="dxa"/>
            <w:tcBorders>
              <w:top w:val="nil"/>
              <w:left w:val="nil"/>
              <w:bottom w:val="single" w:sz="4" w:space="0" w:color="auto"/>
              <w:right w:val="single" w:sz="4" w:space="0" w:color="auto"/>
            </w:tcBorders>
            <w:hideMark/>
          </w:tcPr>
          <w:p w14:paraId="3936F4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Matematik</w:t>
            </w:r>
          </w:p>
        </w:tc>
        <w:tc>
          <w:tcPr>
            <w:tcW w:w="1632" w:type="dxa"/>
            <w:tcBorders>
              <w:top w:val="nil"/>
              <w:left w:val="nil"/>
              <w:bottom w:val="single" w:sz="4" w:space="0" w:color="auto"/>
              <w:right w:val="single" w:sz="4" w:space="0" w:color="auto"/>
            </w:tcBorders>
            <w:noWrap/>
            <w:hideMark/>
          </w:tcPr>
          <w:p w14:paraId="0C3F8B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CE992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7B800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90452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35C1A732" w14:textId="77777777" w:rsidTr="002F3014">
        <w:trPr>
          <w:trHeight w:val="20"/>
        </w:trPr>
        <w:tc>
          <w:tcPr>
            <w:tcW w:w="856" w:type="dxa"/>
            <w:vMerge/>
            <w:tcBorders>
              <w:top w:val="nil"/>
              <w:left w:val="single" w:sz="8" w:space="0" w:color="7F7F7F"/>
              <w:bottom w:val="single" w:sz="8" w:space="0" w:color="7F7F7F"/>
              <w:right w:val="nil"/>
            </w:tcBorders>
            <w:hideMark/>
          </w:tcPr>
          <w:p w14:paraId="567A65C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9F9E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101101</w:t>
            </w:r>
          </w:p>
        </w:tc>
        <w:tc>
          <w:tcPr>
            <w:tcW w:w="2092" w:type="dxa"/>
            <w:tcBorders>
              <w:top w:val="nil"/>
              <w:left w:val="nil"/>
              <w:bottom w:val="single" w:sz="4" w:space="0" w:color="auto"/>
              <w:right w:val="single" w:sz="4" w:space="0" w:color="auto"/>
            </w:tcBorders>
            <w:hideMark/>
          </w:tcPr>
          <w:p w14:paraId="7686A2A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Dili-I</w:t>
            </w:r>
          </w:p>
        </w:tc>
        <w:tc>
          <w:tcPr>
            <w:tcW w:w="1632" w:type="dxa"/>
            <w:tcBorders>
              <w:top w:val="nil"/>
              <w:left w:val="nil"/>
              <w:bottom w:val="single" w:sz="4" w:space="0" w:color="auto"/>
              <w:right w:val="single" w:sz="4" w:space="0" w:color="auto"/>
            </w:tcBorders>
            <w:noWrap/>
            <w:hideMark/>
          </w:tcPr>
          <w:p w14:paraId="261A39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71EDD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628D8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81416F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4C539690" w14:textId="77777777" w:rsidTr="002F3014">
        <w:trPr>
          <w:trHeight w:val="20"/>
        </w:trPr>
        <w:tc>
          <w:tcPr>
            <w:tcW w:w="856" w:type="dxa"/>
            <w:vMerge/>
            <w:tcBorders>
              <w:top w:val="nil"/>
              <w:left w:val="single" w:sz="8" w:space="0" w:color="7F7F7F"/>
              <w:bottom w:val="single" w:sz="8" w:space="0" w:color="7F7F7F"/>
              <w:right w:val="nil"/>
            </w:tcBorders>
            <w:hideMark/>
          </w:tcPr>
          <w:p w14:paraId="6137FC1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CF9A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102101</w:t>
            </w:r>
          </w:p>
        </w:tc>
        <w:tc>
          <w:tcPr>
            <w:tcW w:w="2092" w:type="dxa"/>
            <w:tcBorders>
              <w:top w:val="nil"/>
              <w:left w:val="nil"/>
              <w:bottom w:val="single" w:sz="4" w:space="0" w:color="auto"/>
              <w:right w:val="single" w:sz="4" w:space="0" w:color="auto"/>
            </w:tcBorders>
            <w:hideMark/>
          </w:tcPr>
          <w:p w14:paraId="267797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Atatürk İlkeleri ve İnkılap Tarihi-I</w:t>
            </w:r>
          </w:p>
        </w:tc>
        <w:tc>
          <w:tcPr>
            <w:tcW w:w="1632" w:type="dxa"/>
            <w:tcBorders>
              <w:top w:val="nil"/>
              <w:left w:val="nil"/>
              <w:bottom w:val="single" w:sz="4" w:space="0" w:color="auto"/>
              <w:right w:val="single" w:sz="4" w:space="0" w:color="auto"/>
            </w:tcBorders>
            <w:noWrap/>
            <w:hideMark/>
          </w:tcPr>
          <w:p w14:paraId="55043F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F16C3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7596D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CCC15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56291324" w14:textId="77777777" w:rsidTr="002F3014">
        <w:trPr>
          <w:trHeight w:val="20"/>
        </w:trPr>
        <w:tc>
          <w:tcPr>
            <w:tcW w:w="856" w:type="dxa"/>
            <w:vMerge/>
            <w:tcBorders>
              <w:top w:val="nil"/>
              <w:left w:val="single" w:sz="8" w:space="0" w:color="7F7F7F"/>
              <w:bottom w:val="single" w:sz="8" w:space="0" w:color="7F7F7F"/>
              <w:right w:val="nil"/>
            </w:tcBorders>
            <w:hideMark/>
          </w:tcPr>
          <w:p w14:paraId="3DC3EA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00DE8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103101</w:t>
            </w:r>
          </w:p>
        </w:tc>
        <w:tc>
          <w:tcPr>
            <w:tcW w:w="2092" w:type="dxa"/>
            <w:tcBorders>
              <w:top w:val="nil"/>
              <w:left w:val="nil"/>
              <w:bottom w:val="single" w:sz="4" w:space="0" w:color="auto"/>
              <w:right w:val="single" w:sz="4" w:space="0" w:color="auto"/>
            </w:tcBorders>
            <w:noWrap/>
            <w:hideMark/>
          </w:tcPr>
          <w:p w14:paraId="509A7C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İngilizce</w:t>
            </w:r>
          </w:p>
        </w:tc>
        <w:tc>
          <w:tcPr>
            <w:tcW w:w="1632" w:type="dxa"/>
            <w:tcBorders>
              <w:top w:val="nil"/>
              <w:left w:val="nil"/>
              <w:bottom w:val="single" w:sz="4" w:space="0" w:color="auto"/>
              <w:right w:val="single" w:sz="4" w:space="0" w:color="auto"/>
            </w:tcBorders>
            <w:noWrap/>
            <w:hideMark/>
          </w:tcPr>
          <w:p w14:paraId="51AE0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D1AF82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2EAEFEF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A78C4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0433929C" w14:textId="77777777" w:rsidTr="002F3014">
        <w:trPr>
          <w:trHeight w:val="20"/>
        </w:trPr>
        <w:tc>
          <w:tcPr>
            <w:tcW w:w="856" w:type="dxa"/>
            <w:vMerge/>
            <w:tcBorders>
              <w:top w:val="nil"/>
              <w:left w:val="single" w:sz="8" w:space="0" w:color="7F7F7F"/>
              <w:bottom w:val="single" w:sz="8" w:space="0" w:color="7F7F7F"/>
              <w:right w:val="nil"/>
            </w:tcBorders>
            <w:hideMark/>
          </w:tcPr>
          <w:p w14:paraId="00D03D0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FC0D2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104101</w:t>
            </w:r>
          </w:p>
        </w:tc>
        <w:tc>
          <w:tcPr>
            <w:tcW w:w="2092" w:type="dxa"/>
            <w:tcBorders>
              <w:top w:val="nil"/>
              <w:left w:val="nil"/>
              <w:bottom w:val="single" w:sz="4" w:space="0" w:color="auto"/>
              <w:right w:val="single" w:sz="4" w:space="0" w:color="auto"/>
            </w:tcBorders>
            <w:hideMark/>
          </w:tcPr>
          <w:p w14:paraId="334D37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Beden Eğitimi-I</w:t>
            </w:r>
          </w:p>
        </w:tc>
        <w:tc>
          <w:tcPr>
            <w:tcW w:w="1632" w:type="dxa"/>
            <w:tcBorders>
              <w:top w:val="nil"/>
              <w:left w:val="nil"/>
              <w:bottom w:val="single" w:sz="4" w:space="0" w:color="auto"/>
              <w:right w:val="single" w:sz="4" w:space="0" w:color="auto"/>
            </w:tcBorders>
            <w:noWrap/>
            <w:hideMark/>
          </w:tcPr>
          <w:p w14:paraId="345F1B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F9FBA6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BF6C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39FCA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6F7B423C" w14:textId="77777777" w:rsidTr="002F3014">
        <w:trPr>
          <w:trHeight w:val="20"/>
        </w:trPr>
        <w:tc>
          <w:tcPr>
            <w:tcW w:w="856" w:type="dxa"/>
            <w:vMerge/>
            <w:tcBorders>
              <w:top w:val="nil"/>
              <w:left w:val="single" w:sz="8" w:space="0" w:color="7F7F7F"/>
              <w:bottom w:val="single" w:sz="8" w:space="0" w:color="7F7F7F"/>
              <w:right w:val="nil"/>
            </w:tcBorders>
            <w:hideMark/>
          </w:tcPr>
          <w:p w14:paraId="498C1B6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F030E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105101</w:t>
            </w:r>
          </w:p>
        </w:tc>
        <w:tc>
          <w:tcPr>
            <w:tcW w:w="2092" w:type="dxa"/>
            <w:tcBorders>
              <w:top w:val="nil"/>
              <w:left w:val="nil"/>
              <w:bottom w:val="single" w:sz="4" w:space="0" w:color="auto"/>
              <w:right w:val="single" w:sz="4" w:space="0" w:color="auto"/>
            </w:tcBorders>
            <w:hideMark/>
          </w:tcPr>
          <w:p w14:paraId="5346F8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Müzik-I</w:t>
            </w:r>
          </w:p>
        </w:tc>
        <w:tc>
          <w:tcPr>
            <w:tcW w:w="1632" w:type="dxa"/>
            <w:tcBorders>
              <w:top w:val="nil"/>
              <w:left w:val="nil"/>
              <w:bottom w:val="single" w:sz="4" w:space="0" w:color="auto"/>
              <w:right w:val="single" w:sz="4" w:space="0" w:color="auto"/>
            </w:tcBorders>
            <w:noWrap/>
            <w:hideMark/>
          </w:tcPr>
          <w:p w14:paraId="64C1EA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E5B15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7441A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ABF145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E9E9ABB" w14:textId="77777777" w:rsidTr="002F3014">
        <w:trPr>
          <w:trHeight w:val="20"/>
        </w:trPr>
        <w:tc>
          <w:tcPr>
            <w:tcW w:w="856" w:type="dxa"/>
            <w:vMerge/>
            <w:tcBorders>
              <w:top w:val="nil"/>
              <w:left w:val="single" w:sz="8" w:space="0" w:color="7F7F7F"/>
              <w:bottom w:val="single" w:sz="8" w:space="0" w:color="7F7F7F"/>
              <w:right w:val="nil"/>
            </w:tcBorders>
            <w:hideMark/>
          </w:tcPr>
          <w:p w14:paraId="66A8FDB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195F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106101</w:t>
            </w:r>
          </w:p>
        </w:tc>
        <w:tc>
          <w:tcPr>
            <w:tcW w:w="2092" w:type="dxa"/>
            <w:tcBorders>
              <w:top w:val="nil"/>
              <w:left w:val="nil"/>
              <w:bottom w:val="single" w:sz="4" w:space="0" w:color="auto"/>
              <w:right w:val="single" w:sz="4" w:space="0" w:color="auto"/>
            </w:tcBorders>
            <w:hideMark/>
          </w:tcPr>
          <w:p w14:paraId="748194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Temel Bilgisayar Bilgisi</w:t>
            </w:r>
          </w:p>
        </w:tc>
        <w:tc>
          <w:tcPr>
            <w:tcW w:w="1632" w:type="dxa"/>
            <w:tcBorders>
              <w:top w:val="nil"/>
              <w:left w:val="nil"/>
              <w:bottom w:val="single" w:sz="4" w:space="0" w:color="auto"/>
              <w:right w:val="single" w:sz="4" w:space="0" w:color="auto"/>
            </w:tcBorders>
            <w:noWrap/>
            <w:hideMark/>
          </w:tcPr>
          <w:p w14:paraId="2A284D0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720C6C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75F4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B41993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5F70C621" w14:textId="77777777" w:rsidTr="002F3014">
        <w:trPr>
          <w:trHeight w:val="20"/>
        </w:trPr>
        <w:tc>
          <w:tcPr>
            <w:tcW w:w="856" w:type="dxa"/>
            <w:vMerge/>
            <w:tcBorders>
              <w:top w:val="nil"/>
              <w:left w:val="single" w:sz="8" w:space="0" w:color="7F7F7F"/>
              <w:bottom w:val="single" w:sz="8" w:space="0" w:color="7F7F7F"/>
              <w:right w:val="nil"/>
            </w:tcBorders>
            <w:hideMark/>
          </w:tcPr>
          <w:p w14:paraId="65A2DF0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5333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500001</w:t>
            </w:r>
          </w:p>
        </w:tc>
        <w:tc>
          <w:tcPr>
            <w:tcW w:w="2092" w:type="dxa"/>
            <w:tcBorders>
              <w:top w:val="nil"/>
              <w:left w:val="nil"/>
              <w:bottom w:val="single" w:sz="4" w:space="0" w:color="auto"/>
              <w:right w:val="single" w:sz="4" w:space="0" w:color="auto"/>
            </w:tcBorders>
            <w:noWrap/>
            <w:hideMark/>
          </w:tcPr>
          <w:p w14:paraId="76F3A5F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Bilgi Yönetimi</w:t>
            </w:r>
          </w:p>
        </w:tc>
        <w:tc>
          <w:tcPr>
            <w:tcW w:w="1632" w:type="dxa"/>
            <w:tcBorders>
              <w:top w:val="nil"/>
              <w:left w:val="nil"/>
              <w:bottom w:val="single" w:sz="4" w:space="0" w:color="auto"/>
              <w:right w:val="single" w:sz="4" w:space="0" w:color="auto"/>
            </w:tcBorders>
            <w:noWrap/>
            <w:hideMark/>
          </w:tcPr>
          <w:p w14:paraId="7C3378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D9D23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070B3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2EAA89A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796F76AA"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046DCB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 Yarıyıl</w:t>
            </w:r>
          </w:p>
        </w:tc>
        <w:tc>
          <w:tcPr>
            <w:tcW w:w="1100" w:type="dxa"/>
            <w:tcBorders>
              <w:top w:val="nil"/>
              <w:left w:val="single" w:sz="4" w:space="0" w:color="auto"/>
              <w:bottom w:val="single" w:sz="4" w:space="0" w:color="auto"/>
              <w:right w:val="single" w:sz="4" w:space="0" w:color="auto"/>
            </w:tcBorders>
            <w:hideMark/>
          </w:tcPr>
          <w:p w14:paraId="032DCC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503102</w:t>
            </w:r>
          </w:p>
        </w:tc>
        <w:tc>
          <w:tcPr>
            <w:tcW w:w="2092" w:type="dxa"/>
            <w:tcBorders>
              <w:top w:val="nil"/>
              <w:left w:val="nil"/>
              <w:bottom w:val="single" w:sz="4" w:space="0" w:color="auto"/>
              <w:right w:val="single" w:sz="4" w:space="0" w:color="auto"/>
            </w:tcBorders>
            <w:hideMark/>
          </w:tcPr>
          <w:p w14:paraId="0F15D4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Sosyoloji</w:t>
            </w:r>
          </w:p>
        </w:tc>
        <w:tc>
          <w:tcPr>
            <w:tcW w:w="1632" w:type="dxa"/>
            <w:tcBorders>
              <w:top w:val="nil"/>
              <w:left w:val="nil"/>
              <w:bottom w:val="single" w:sz="4" w:space="0" w:color="auto"/>
              <w:right w:val="single" w:sz="4" w:space="0" w:color="auto"/>
            </w:tcBorders>
            <w:noWrap/>
            <w:hideMark/>
          </w:tcPr>
          <w:p w14:paraId="537A5D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85678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86B9D3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37ACF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3A2FC620" w14:textId="77777777" w:rsidTr="002F3014">
        <w:trPr>
          <w:trHeight w:val="20"/>
        </w:trPr>
        <w:tc>
          <w:tcPr>
            <w:tcW w:w="856" w:type="dxa"/>
            <w:vMerge/>
            <w:tcBorders>
              <w:top w:val="nil"/>
              <w:left w:val="single" w:sz="8" w:space="0" w:color="7F7F7F"/>
              <w:bottom w:val="single" w:sz="8" w:space="0" w:color="7F7F7F"/>
              <w:right w:val="nil"/>
            </w:tcBorders>
            <w:hideMark/>
          </w:tcPr>
          <w:p w14:paraId="442852B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9FA13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503104</w:t>
            </w:r>
          </w:p>
        </w:tc>
        <w:tc>
          <w:tcPr>
            <w:tcW w:w="2092" w:type="dxa"/>
            <w:tcBorders>
              <w:top w:val="nil"/>
              <w:left w:val="nil"/>
              <w:bottom w:val="single" w:sz="4" w:space="0" w:color="auto"/>
              <w:right w:val="single" w:sz="4" w:space="0" w:color="auto"/>
            </w:tcBorders>
            <w:hideMark/>
          </w:tcPr>
          <w:p w14:paraId="69BE26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Yönetimine Giriş</w:t>
            </w:r>
          </w:p>
        </w:tc>
        <w:tc>
          <w:tcPr>
            <w:tcW w:w="1632" w:type="dxa"/>
            <w:tcBorders>
              <w:top w:val="nil"/>
              <w:left w:val="nil"/>
              <w:bottom w:val="single" w:sz="4" w:space="0" w:color="auto"/>
              <w:right w:val="single" w:sz="4" w:space="0" w:color="auto"/>
            </w:tcBorders>
            <w:noWrap/>
            <w:hideMark/>
          </w:tcPr>
          <w:p w14:paraId="3ED99F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DB984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12C97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6C3375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1EE0DEE" w14:textId="77777777" w:rsidTr="002F3014">
        <w:trPr>
          <w:trHeight w:val="20"/>
        </w:trPr>
        <w:tc>
          <w:tcPr>
            <w:tcW w:w="856" w:type="dxa"/>
            <w:vMerge/>
            <w:tcBorders>
              <w:top w:val="nil"/>
              <w:left w:val="single" w:sz="8" w:space="0" w:color="7F7F7F"/>
              <w:bottom w:val="single" w:sz="8" w:space="0" w:color="7F7F7F"/>
              <w:right w:val="nil"/>
            </w:tcBorders>
            <w:hideMark/>
          </w:tcPr>
          <w:p w14:paraId="55D07D4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A6334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503106</w:t>
            </w:r>
          </w:p>
        </w:tc>
        <w:tc>
          <w:tcPr>
            <w:tcW w:w="2092" w:type="dxa"/>
            <w:tcBorders>
              <w:top w:val="nil"/>
              <w:left w:val="nil"/>
              <w:bottom w:val="single" w:sz="4" w:space="0" w:color="auto"/>
              <w:right w:val="single" w:sz="4" w:space="0" w:color="auto"/>
            </w:tcBorders>
            <w:hideMark/>
          </w:tcPr>
          <w:p w14:paraId="0AD5C0A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Medeni Hukuk</w:t>
            </w:r>
          </w:p>
        </w:tc>
        <w:tc>
          <w:tcPr>
            <w:tcW w:w="1632" w:type="dxa"/>
            <w:tcBorders>
              <w:top w:val="nil"/>
              <w:left w:val="nil"/>
              <w:bottom w:val="single" w:sz="4" w:space="0" w:color="auto"/>
              <w:right w:val="single" w:sz="4" w:space="0" w:color="auto"/>
            </w:tcBorders>
            <w:noWrap/>
            <w:hideMark/>
          </w:tcPr>
          <w:p w14:paraId="454D58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588E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76481D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5D6F1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85568DE" w14:textId="77777777" w:rsidTr="002F3014">
        <w:trPr>
          <w:trHeight w:val="20"/>
        </w:trPr>
        <w:tc>
          <w:tcPr>
            <w:tcW w:w="856" w:type="dxa"/>
            <w:vMerge/>
            <w:tcBorders>
              <w:top w:val="nil"/>
              <w:left w:val="single" w:sz="8" w:space="0" w:color="7F7F7F"/>
              <w:bottom w:val="single" w:sz="8" w:space="0" w:color="7F7F7F"/>
              <w:right w:val="nil"/>
            </w:tcBorders>
            <w:hideMark/>
          </w:tcPr>
          <w:p w14:paraId="6499361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4BD910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503108</w:t>
            </w:r>
          </w:p>
        </w:tc>
        <w:tc>
          <w:tcPr>
            <w:tcW w:w="2092" w:type="dxa"/>
            <w:tcBorders>
              <w:top w:val="nil"/>
              <w:left w:val="nil"/>
              <w:bottom w:val="single" w:sz="4" w:space="0" w:color="auto"/>
              <w:right w:val="single" w:sz="4" w:space="0" w:color="auto"/>
            </w:tcBorders>
            <w:hideMark/>
          </w:tcPr>
          <w:p w14:paraId="5772D1D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İşletme Bilimine Giriş</w:t>
            </w:r>
          </w:p>
        </w:tc>
        <w:tc>
          <w:tcPr>
            <w:tcW w:w="1632" w:type="dxa"/>
            <w:tcBorders>
              <w:top w:val="nil"/>
              <w:left w:val="nil"/>
              <w:bottom w:val="single" w:sz="4" w:space="0" w:color="auto"/>
              <w:right w:val="single" w:sz="4" w:space="0" w:color="auto"/>
            </w:tcBorders>
            <w:noWrap/>
            <w:hideMark/>
          </w:tcPr>
          <w:p w14:paraId="6AE882A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E892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3B2A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DD465E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6EB93631" w14:textId="77777777" w:rsidTr="002F3014">
        <w:trPr>
          <w:trHeight w:val="20"/>
        </w:trPr>
        <w:tc>
          <w:tcPr>
            <w:tcW w:w="856" w:type="dxa"/>
            <w:vMerge/>
            <w:tcBorders>
              <w:top w:val="nil"/>
              <w:left w:val="single" w:sz="8" w:space="0" w:color="7F7F7F"/>
              <w:bottom w:val="single" w:sz="8" w:space="0" w:color="7F7F7F"/>
              <w:right w:val="nil"/>
            </w:tcBorders>
            <w:hideMark/>
          </w:tcPr>
          <w:p w14:paraId="6FA4D75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1E6753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503110</w:t>
            </w:r>
          </w:p>
        </w:tc>
        <w:tc>
          <w:tcPr>
            <w:tcW w:w="2092" w:type="dxa"/>
            <w:tcBorders>
              <w:top w:val="nil"/>
              <w:left w:val="nil"/>
              <w:bottom w:val="single" w:sz="4" w:space="0" w:color="auto"/>
              <w:right w:val="single" w:sz="4" w:space="0" w:color="auto"/>
            </w:tcBorders>
            <w:hideMark/>
          </w:tcPr>
          <w:p w14:paraId="212B40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Anayasa Hukuku</w:t>
            </w:r>
          </w:p>
        </w:tc>
        <w:tc>
          <w:tcPr>
            <w:tcW w:w="1632" w:type="dxa"/>
            <w:tcBorders>
              <w:top w:val="nil"/>
              <w:left w:val="nil"/>
              <w:bottom w:val="single" w:sz="4" w:space="0" w:color="auto"/>
              <w:right w:val="single" w:sz="4" w:space="0" w:color="auto"/>
            </w:tcBorders>
            <w:noWrap/>
            <w:hideMark/>
          </w:tcPr>
          <w:p w14:paraId="13471B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9E6D5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78E57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AC47B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5F8399B" w14:textId="77777777" w:rsidTr="002F3014">
        <w:trPr>
          <w:trHeight w:val="20"/>
        </w:trPr>
        <w:tc>
          <w:tcPr>
            <w:tcW w:w="856" w:type="dxa"/>
            <w:vMerge/>
            <w:tcBorders>
              <w:top w:val="nil"/>
              <w:left w:val="single" w:sz="8" w:space="0" w:color="7F7F7F"/>
              <w:bottom w:val="single" w:sz="8" w:space="0" w:color="7F7F7F"/>
              <w:right w:val="nil"/>
            </w:tcBorders>
            <w:hideMark/>
          </w:tcPr>
          <w:p w14:paraId="5260DDE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92CBFC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503112</w:t>
            </w:r>
          </w:p>
        </w:tc>
        <w:tc>
          <w:tcPr>
            <w:tcW w:w="2092" w:type="dxa"/>
            <w:tcBorders>
              <w:top w:val="nil"/>
              <w:left w:val="nil"/>
              <w:bottom w:val="single" w:sz="4" w:space="0" w:color="auto"/>
              <w:right w:val="single" w:sz="4" w:space="0" w:color="auto"/>
            </w:tcBorders>
            <w:hideMark/>
          </w:tcPr>
          <w:p w14:paraId="74C51F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Teorisi</w:t>
            </w:r>
          </w:p>
        </w:tc>
        <w:tc>
          <w:tcPr>
            <w:tcW w:w="1632" w:type="dxa"/>
            <w:tcBorders>
              <w:top w:val="nil"/>
              <w:left w:val="nil"/>
              <w:bottom w:val="single" w:sz="4" w:space="0" w:color="auto"/>
              <w:right w:val="single" w:sz="4" w:space="0" w:color="auto"/>
            </w:tcBorders>
            <w:noWrap/>
            <w:hideMark/>
          </w:tcPr>
          <w:p w14:paraId="495F5A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A14F7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179FF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43D9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7933DCB" w14:textId="77777777" w:rsidTr="002F3014">
        <w:trPr>
          <w:trHeight w:val="20"/>
        </w:trPr>
        <w:tc>
          <w:tcPr>
            <w:tcW w:w="856" w:type="dxa"/>
            <w:vMerge/>
            <w:tcBorders>
              <w:top w:val="nil"/>
              <w:left w:val="single" w:sz="8" w:space="0" w:color="7F7F7F"/>
              <w:bottom w:val="single" w:sz="8" w:space="0" w:color="7F7F7F"/>
              <w:right w:val="nil"/>
            </w:tcBorders>
            <w:hideMark/>
          </w:tcPr>
          <w:p w14:paraId="5EC6CC7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B9E11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101102</w:t>
            </w:r>
          </w:p>
        </w:tc>
        <w:tc>
          <w:tcPr>
            <w:tcW w:w="2092" w:type="dxa"/>
            <w:tcBorders>
              <w:top w:val="nil"/>
              <w:left w:val="nil"/>
              <w:bottom w:val="single" w:sz="4" w:space="0" w:color="auto"/>
              <w:right w:val="single" w:sz="4" w:space="0" w:color="auto"/>
            </w:tcBorders>
            <w:hideMark/>
          </w:tcPr>
          <w:p w14:paraId="4A05A4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Dili-II</w:t>
            </w:r>
          </w:p>
        </w:tc>
        <w:tc>
          <w:tcPr>
            <w:tcW w:w="1632" w:type="dxa"/>
            <w:tcBorders>
              <w:top w:val="nil"/>
              <w:left w:val="nil"/>
              <w:bottom w:val="single" w:sz="4" w:space="0" w:color="auto"/>
              <w:right w:val="single" w:sz="4" w:space="0" w:color="auto"/>
            </w:tcBorders>
            <w:noWrap/>
            <w:hideMark/>
          </w:tcPr>
          <w:p w14:paraId="55740D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02DFBE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F251B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DACC1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2E39608" w14:textId="77777777" w:rsidTr="002F3014">
        <w:trPr>
          <w:trHeight w:val="20"/>
        </w:trPr>
        <w:tc>
          <w:tcPr>
            <w:tcW w:w="856" w:type="dxa"/>
            <w:vMerge/>
            <w:tcBorders>
              <w:top w:val="nil"/>
              <w:left w:val="single" w:sz="8" w:space="0" w:color="7F7F7F"/>
              <w:bottom w:val="single" w:sz="8" w:space="0" w:color="7F7F7F"/>
              <w:right w:val="nil"/>
            </w:tcBorders>
            <w:hideMark/>
          </w:tcPr>
          <w:p w14:paraId="46B685A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3329A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102102</w:t>
            </w:r>
          </w:p>
        </w:tc>
        <w:tc>
          <w:tcPr>
            <w:tcW w:w="2092" w:type="dxa"/>
            <w:tcBorders>
              <w:top w:val="nil"/>
              <w:left w:val="nil"/>
              <w:bottom w:val="single" w:sz="4" w:space="0" w:color="auto"/>
              <w:right w:val="single" w:sz="4" w:space="0" w:color="auto"/>
            </w:tcBorders>
            <w:hideMark/>
          </w:tcPr>
          <w:p w14:paraId="275784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Atatürk İlkeleri ve İnkılap Tarihi-II</w:t>
            </w:r>
          </w:p>
        </w:tc>
        <w:tc>
          <w:tcPr>
            <w:tcW w:w="1632" w:type="dxa"/>
            <w:tcBorders>
              <w:top w:val="nil"/>
              <w:left w:val="nil"/>
              <w:bottom w:val="single" w:sz="4" w:space="0" w:color="auto"/>
              <w:right w:val="single" w:sz="4" w:space="0" w:color="auto"/>
            </w:tcBorders>
            <w:noWrap/>
            <w:hideMark/>
          </w:tcPr>
          <w:p w14:paraId="639512F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9060EC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872FD0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E62E4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8C87DAC" w14:textId="77777777" w:rsidTr="002F3014">
        <w:trPr>
          <w:trHeight w:val="20"/>
        </w:trPr>
        <w:tc>
          <w:tcPr>
            <w:tcW w:w="856" w:type="dxa"/>
            <w:vMerge/>
            <w:tcBorders>
              <w:top w:val="nil"/>
              <w:left w:val="single" w:sz="8" w:space="0" w:color="7F7F7F"/>
              <w:bottom w:val="single" w:sz="8" w:space="0" w:color="7F7F7F"/>
              <w:right w:val="nil"/>
            </w:tcBorders>
            <w:hideMark/>
          </w:tcPr>
          <w:p w14:paraId="3FFF5A7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23F665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103102</w:t>
            </w:r>
          </w:p>
        </w:tc>
        <w:tc>
          <w:tcPr>
            <w:tcW w:w="2092" w:type="dxa"/>
            <w:tcBorders>
              <w:top w:val="nil"/>
              <w:left w:val="nil"/>
              <w:bottom w:val="single" w:sz="4" w:space="0" w:color="auto"/>
              <w:right w:val="single" w:sz="4" w:space="0" w:color="auto"/>
            </w:tcBorders>
            <w:hideMark/>
          </w:tcPr>
          <w:p w14:paraId="15461E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İngilizce-II</w:t>
            </w:r>
          </w:p>
        </w:tc>
        <w:tc>
          <w:tcPr>
            <w:tcW w:w="1632" w:type="dxa"/>
            <w:tcBorders>
              <w:top w:val="nil"/>
              <w:left w:val="nil"/>
              <w:bottom w:val="single" w:sz="4" w:space="0" w:color="auto"/>
              <w:right w:val="single" w:sz="4" w:space="0" w:color="auto"/>
            </w:tcBorders>
            <w:noWrap/>
            <w:hideMark/>
          </w:tcPr>
          <w:p w14:paraId="3E0366C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389A4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2655C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58A61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689EB61" w14:textId="77777777" w:rsidTr="002F3014">
        <w:trPr>
          <w:trHeight w:val="20"/>
        </w:trPr>
        <w:tc>
          <w:tcPr>
            <w:tcW w:w="856" w:type="dxa"/>
            <w:vMerge/>
            <w:tcBorders>
              <w:top w:val="nil"/>
              <w:left w:val="single" w:sz="8" w:space="0" w:color="7F7F7F"/>
              <w:bottom w:val="single" w:sz="8" w:space="0" w:color="7F7F7F"/>
              <w:right w:val="nil"/>
            </w:tcBorders>
            <w:hideMark/>
          </w:tcPr>
          <w:p w14:paraId="5E89F89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E1383A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104102</w:t>
            </w:r>
          </w:p>
        </w:tc>
        <w:tc>
          <w:tcPr>
            <w:tcW w:w="2092" w:type="dxa"/>
            <w:tcBorders>
              <w:top w:val="nil"/>
              <w:left w:val="nil"/>
              <w:bottom w:val="single" w:sz="4" w:space="0" w:color="auto"/>
              <w:right w:val="single" w:sz="4" w:space="0" w:color="auto"/>
            </w:tcBorders>
            <w:hideMark/>
          </w:tcPr>
          <w:p w14:paraId="7DAEE86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Beden Eğitimi-II</w:t>
            </w:r>
          </w:p>
        </w:tc>
        <w:tc>
          <w:tcPr>
            <w:tcW w:w="1632" w:type="dxa"/>
            <w:tcBorders>
              <w:top w:val="nil"/>
              <w:left w:val="nil"/>
              <w:bottom w:val="single" w:sz="4" w:space="0" w:color="auto"/>
              <w:right w:val="single" w:sz="4" w:space="0" w:color="auto"/>
            </w:tcBorders>
            <w:noWrap/>
            <w:hideMark/>
          </w:tcPr>
          <w:p w14:paraId="3A1765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E9074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E4F6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8CC09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288E04AD" w14:textId="77777777" w:rsidTr="002F3014">
        <w:trPr>
          <w:trHeight w:val="20"/>
        </w:trPr>
        <w:tc>
          <w:tcPr>
            <w:tcW w:w="856" w:type="dxa"/>
            <w:vMerge/>
            <w:tcBorders>
              <w:top w:val="nil"/>
              <w:left w:val="single" w:sz="8" w:space="0" w:color="7F7F7F"/>
              <w:bottom w:val="single" w:sz="8" w:space="0" w:color="7F7F7F"/>
              <w:right w:val="nil"/>
            </w:tcBorders>
            <w:hideMark/>
          </w:tcPr>
          <w:p w14:paraId="0417B9C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D3E39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105102</w:t>
            </w:r>
          </w:p>
        </w:tc>
        <w:tc>
          <w:tcPr>
            <w:tcW w:w="2092" w:type="dxa"/>
            <w:tcBorders>
              <w:top w:val="nil"/>
              <w:left w:val="nil"/>
              <w:bottom w:val="single" w:sz="4" w:space="0" w:color="auto"/>
              <w:right w:val="single" w:sz="4" w:space="0" w:color="auto"/>
            </w:tcBorders>
            <w:hideMark/>
          </w:tcPr>
          <w:p w14:paraId="7728C8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Müzik-II</w:t>
            </w:r>
          </w:p>
        </w:tc>
        <w:tc>
          <w:tcPr>
            <w:tcW w:w="1632" w:type="dxa"/>
            <w:tcBorders>
              <w:top w:val="nil"/>
              <w:left w:val="nil"/>
              <w:bottom w:val="single" w:sz="4" w:space="0" w:color="auto"/>
              <w:right w:val="single" w:sz="4" w:space="0" w:color="auto"/>
            </w:tcBorders>
            <w:noWrap/>
            <w:hideMark/>
          </w:tcPr>
          <w:p w14:paraId="72A8DF7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3926B2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3252E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8334D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6857785" w14:textId="77777777" w:rsidTr="002F3014">
        <w:trPr>
          <w:trHeight w:val="20"/>
        </w:trPr>
        <w:tc>
          <w:tcPr>
            <w:tcW w:w="856" w:type="dxa"/>
            <w:vMerge/>
            <w:tcBorders>
              <w:top w:val="nil"/>
              <w:left w:val="single" w:sz="8" w:space="0" w:color="7F7F7F"/>
              <w:bottom w:val="single" w:sz="8" w:space="0" w:color="7F7F7F"/>
              <w:right w:val="nil"/>
            </w:tcBorders>
            <w:hideMark/>
          </w:tcPr>
          <w:p w14:paraId="6B56370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658969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106102</w:t>
            </w:r>
          </w:p>
        </w:tc>
        <w:tc>
          <w:tcPr>
            <w:tcW w:w="2092" w:type="dxa"/>
            <w:tcBorders>
              <w:top w:val="nil"/>
              <w:left w:val="nil"/>
              <w:bottom w:val="single" w:sz="4" w:space="0" w:color="auto"/>
              <w:right w:val="single" w:sz="4" w:space="0" w:color="auto"/>
            </w:tcBorders>
            <w:hideMark/>
          </w:tcPr>
          <w:p w14:paraId="63B24C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Bilgisayar Programları</w:t>
            </w:r>
          </w:p>
        </w:tc>
        <w:tc>
          <w:tcPr>
            <w:tcW w:w="1632" w:type="dxa"/>
            <w:tcBorders>
              <w:top w:val="nil"/>
              <w:left w:val="nil"/>
              <w:bottom w:val="single" w:sz="4" w:space="0" w:color="auto"/>
              <w:right w:val="single" w:sz="4" w:space="0" w:color="auto"/>
            </w:tcBorders>
            <w:noWrap/>
            <w:hideMark/>
          </w:tcPr>
          <w:p w14:paraId="4A2D66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AD439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AA30B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6C05D3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DF7D1B7" w14:textId="77777777" w:rsidTr="002F3014">
        <w:trPr>
          <w:trHeight w:val="20"/>
        </w:trPr>
        <w:tc>
          <w:tcPr>
            <w:tcW w:w="856" w:type="dxa"/>
            <w:vMerge/>
            <w:tcBorders>
              <w:top w:val="nil"/>
              <w:left w:val="single" w:sz="8" w:space="0" w:color="7F7F7F"/>
              <w:bottom w:val="single" w:sz="8" w:space="0" w:color="7F7F7F"/>
              <w:right w:val="nil"/>
            </w:tcBorders>
            <w:hideMark/>
          </w:tcPr>
          <w:p w14:paraId="3946F1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719F063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2092" w:type="dxa"/>
            <w:tcBorders>
              <w:top w:val="nil"/>
              <w:left w:val="nil"/>
              <w:bottom w:val="single" w:sz="4" w:space="0" w:color="auto"/>
              <w:right w:val="single" w:sz="4" w:space="0" w:color="auto"/>
            </w:tcBorders>
            <w:hideMark/>
          </w:tcPr>
          <w:p w14:paraId="7CBF49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Ortak Seçmeli Ders</w:t>
            </w:r>
          </w:p>
        </w:tc>
        <w:tc>
          <w:tcPr>
            <w:tcW w:w="1632" w:type="dxa"/>
            <w:tcBorders>
              <w:top w:val="nil"/>
              <w:left w:val="nil"/>
              <w:bottom w:val="single" w:sz="4" w:space="0" w:color="auto"/>
              <w:right w:val="single" w:sz="4" w:space="0" w:color="auto"/>
            </w:tcBorders>
            <w:noWrap/>
            <w:hideMark/>
          </w:tcPr>
          <w:p w14:paraId="51745A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7CBF1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605D1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8396C2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2F3014" w:rsidRPr="00B06F59" w14:paraId="52A61748" w14:textId="77777777" w:rsidTr="002F3014">
        <w:trPr>
          <w:trHeight w:val="20"/>
        </w:trPr>
        <w:tc>
          <w:tcPr>
            <w:tcW w:w="856" w:type="dxa"/>
            <w:vMerge/>
            <w:tcBorders>
              <w:top w:val="nil"/>
              <w:left w:val="single" w:sz="8" w:space="0" w:color="7F7F7F"/>
              <w:bottom w:val="single" w:sz="8" w:space="0" w:color="7F7F7F"/>
              <w:right w:val="nil"/>
            </w:tcBorders>
            <w:hideMark/>
          </w:tcPr>
          <w:p w14:paraId="47352B6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DCDF0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500002</w:t>
            </w:r>
          </w:p>
        </w:tc>
        <w:tc>
          <w:tcPr>
            <w:tcW w:w="2092" w:type="dxa"/>
            <w:tcBorders>
              <w:top w:val="nil"/>
              <w:left w:val="nil"/>
              <w:bottom w:val="single" w:sz="4" w:space="0" w:color="auto"/>
              <w:right w:val="single" w:sz="4" w:space="0" w:color="auto"/>
            </w:tcBorders>
            <w:noWrap/>
            <w:hideMark/>
          </w:tcPr>
          <w:p w14:paraId="408389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 Etiği</w:t>
            </w:r>
          </w:p>
        </w:tc>
        <w:tc>
          <w:tcPr>
            <w:tcW w:w="1632" w:type="dxa"/>
            <w:tcBorders>
              <w:top w:val="nil"/>
              <w:left w:val="nil"/>
              <w:bottom w:val="single" w:sz="4" w:space="0" w:color="auto"/>
              <w:right w:val="single" w:sz="4" w:space="0" w:color="auto"/>
            </w:tcBorders>
            <w:noWrap/>
            <w:hideMark/>
          </w:tcPr>
          <w:p w14:paraId="114C16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10058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4B0FB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64BA1A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3F499BD"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48D8146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 Yarıyıl</w:t>
            </w:r>
          </w:p>
        </w:tc>
        <w:tc>
          <w:tcPr>
            <w:tcW w:w="1100" w:type="dxa"/>
            <w:tcBorders>
              <w:top w:val="nil"/>
              <w:left w:val="single" w:sz="4" w:space="0" w:color="auto"/>
              <w:bottom w:val="single" w:sz="4" w:space="0" w:color="auto"/>
              <w:right w:val="single" w:sz="4" w:space="0" w:color="auto"/>
            </w:tcBorders>
            <w:hideMark/>
          </w:tcPr>
          <w:p w14:paraId="249469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503201</w:t>
            </w:r>
          </w:p>
        </w:tc>
        <w:tc>
          <w:tcPr>
            <w:tcW w:w="2092" w:type="dxa"/>
            <w:tcBorders>
              <w:top w:val="nil"/>
              <w:left w:val="nil"/>
              <w:bottom w:val="single" w:sz="4" w:space="0" w:color="auto"/>
              <w:right w:val="single" w:sz="4" w:space="0" w:color="auto"/>
            </w:tcBorders>
            <w:hideMark/>
          </w:tcPr>
          <w:p w14:paraId="6C9952D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Politikaları</w:t>
            </w:r>
          </w:p>
        </w:tc>
        <w:tc>
          <w:tcPr>
            <w:tcW w:w="1632" w:type="dxa"/>
            <w:tcBorders>
              <w:top w:val="nil"/>
              <w:left w:val="nil"/>
              <w:bottom w:val="single" w:sz="4" w:space="0" w:color="auto"/>
              <w:right w:val="single" w:sz="4" w:space="0" w:color="auto"/>
            </w:tcBorders>
            <w:noWrap/>
            <w:hideMark/>
          </w:tcPr>
          <w:p w14:paraId="510B08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54B19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F2CCA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4509F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4B4430E" w14:textId="77777777" w:rsidTr="002F3014">
        <w:trPr>
          <w:trHeight w:val="20"/>
        </w:trPr>
        <w:tc>
          <w:tcPr>
            <w:tcW w:w="856" w:type="dxa"/>
            <w:vMerge/>
            <w:tcBorders>
              <w:top w:val="nil"/>
              <w:left w:val="single" w:sz="8" w:space="0" w:color="7F7F7F"/>
              <w:bottom w:val="single" w:sz="8" w:space="0" w:color="7F7F7F"/>
              <w:right w:val="nil"/>
            </w:tcBorders>
            <w:hideMark/>
          </w:tcPr>
          <w:p w14:paraId="49BAB3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A8D34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503203</w:t>
            </w:r>
          </w:p>
        </w:tc>
        <w:tc>
          <w:tcPr>
            <w:tcW w:w="2092" w:type="dxa"/>
            <w:tcBorders>
              <w:top w:val="nil"/>
              <w:left w:val="nil"/>
              <w:bottom w:val="single" w:sz="4" w:space="0" w:color="auto"/>
              <w:right w:val="single" w:sz="4" w:space="0" w:color="auto"/>
            </w:tcBorders>
            <w:hideMark/>
          </w:tcPr>
          <w:p w14:paraId="3635DE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İdare Hukuku</w:t>
            </w:r>
          </w:p>
        </w:tc>
        <w:tc>
          <w:tcPr>
            <w:tcW w:w="1632" w:type="dxa"/>
            <w:tcBorders>
              <w:top w:val="nil"/>
              <w:left w:val="nil"/>
              <w:bottom w:val="single" w:sz="4" w:space="0" w:color="auto"/>
              <w:right w:val="single" w:sz="4" w:space="0" w:color="auto"/>
            </w:tcBorders>
            <w:noWrap/>
            <w:hideMark/>
          </w:tcPr>
          <w:p w14:paraId="4BA55D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20BF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DB01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CDDD1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4822F9D" w14:textId="77777777" w:rsidTr="002F3014">
        <w:trPr>
          <w:trHeight w:val="20"/>
        </w:trPr>
        <w:tc>
          <w:tcPr>
            <w:tcW w:w="856" w:type="dxa"/>
            <w:vMerge/>
            <w:tcBorders>
              <w:top w:val="nil"/>
              <w:left w:val="single" w:sz="8" w:space="0" w:color="7F7F7F"/>
              <w:bottom w:val="single" w:sz="8" w:space="0" w:color="7F7F7F"/>
              <w:right w:val="nil"/>
            </w:tcBorders>
            <w:hideMark/>
          </w:tcPr>
          <w:p w14:paraId="227D4B2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B7D8B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503205</w:t>
            </w:r>
          </w:p>
        </w:tc>
        <w:tc>
          <w:tcPr>
            <w:tcW w:w="2092" w:type="dxa"/>
            <w:tcBorders>
              <w:top w:val="nil"/>
              <w:left w:val="nil"/>
              <w:bottom w:val="single" w:sz="4" w:space="0" w:color="auto"/>
              <w:right w:val="single" w:sz="4" w:space="0" w:color="auto"/>
            </w:tcBorders>
            <w:hideMark/>
          </w:tcPr>
          <w:p w14:paraId="17012F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 Sosyolojisi</w:t>
            </w:r>
          </w:p>
        </w:tc>
        <w:tc>
          <w:tcPr>
            <w:tcW w:w="1632" w:type="dxa"/>
            <w:tcBorders>
              <w:top w:val="nil"/>
              <w:left w:val="nil"/>
              <w:bottom w:val="single" w:sz="4" w:space="0" w:color="auto"/>
              <w:right w:val="single" w:sz="4" w:space="0" w:color="auto"/>
            </w:tcBorders>
            <w:noWrap/>
            <w:hideMark/>
          </w:tcPr>
          <w:p w14:paraId="237CD87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7897A1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1D9F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8CD2D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25462A4" w14:textId="77777777" w:rsidTr="002F3014">
        <w:trPr>
          <w:trHeight w:val="20"/>
        </w:trPr>
        <w:tc>
          <w:tcPr>
            <w:tcW w:w="856" w:type="dxa"/>
            <w:vMerge/>
            <w:tcBorders>
              <w:top w:val="nil"/>
              <w:left w:val="single" w:sz="8" w:space="0" w:color="7F7F7F"/>
              <w:bottom w:val="single" w:sz="8" w:space="0" w:color="7F7F7F"/>
              <w:right w:val="nil"/>
            </w:tcBorders>
            <w:hideMark/>
          </w:tcPr>
          <w:p w14:paraId="4169973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ADBED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503209</w:t>
            </w:r>
          </w:p>
        </w:tc>
        <w:tc>
          <w:tcPr>
            <w:tcW w:w="2092" w:type="dxa"/>
            <w:tcBorders>
              <w:top w:val="nil"/>
              <w:left w:val="nil"/>
              <w:bottom w:val="single" w:sz="4" w:space="0" w:color="auto"/>
              <w:right w:val="single" w:sz="4" w:space="0" w:color="auto"/>
            </w:tcBorders>
            <w:hideMark/>
          </w:tcPr>
          <w:p w14:paraId="322304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Yönetim Tarihi</w:t>
            </w:r>
          </w:p>
        </w:tc>
        <w:tc>
          <w:tcPr>
            <w:tcW w:w="1632" w:type="dxa"/>
            <w:tcBorders>
              <w:top w:val="nil"/>
              <w:left w:val="nil"/>
              <w:bottom w:val="single" w:sz="4" w:space="0" w:color="auto"/>
              <w:right w:val="single" w:sz="4" w:space="0" w:color="auto"/>
            </w:tcBorders>
            <w:noWrap/>
            <w:hideMark/>
          </w:tcPr>
          <w:p w14:paraId="045DC8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CE46E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280EE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74DE4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6514480" w14:textId="77777777" w:rsidTr="002F3014">
        <w:trPr>
          <w:trHeight w:val="20"/>
        </w:trPr>
        <w:tc>
          <w:tcPr>
            <w:tcW w:w="856" w:type="dxa"/>
            <w:vMerge/>
            <w:tcBorders>
              <w:top w:val="nil"/>
              <w:left w:val="single" w:sz="8" w:space="0" w:color="7F7F7F"/>
              <w:bottom w:val="single" w:sz="8" w:space="0" w:color="7F7F7F"/>
              <w:right w:val="nil"/>
            </w:tcBorders>
            <w:hideMark/>
          </w:tcPr>
          <w:p w14:paraId="2A5918C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719479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503211</w:t>
            </w:r>
          </w:p>
        </w:tc>
        <w:tc>
          <w:tcPr>
            <w:tcW w:w="2092" w:type="dxa"/>
            <w:tcBorders>
              <w:top w:val="nil"/>
              <w:left w:val="nil"/>
              <w:bottom w:val="single" w:sz="4" w:space="0" w:color="auto"/>
              <w:right w:val="single" w:sz="4" w:space="0" w:color="auto"/>
            </w:tcBorders>
            <w:hideMark/>
          </w:tcPr>
          <w:p w14:paraId="5FDD356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Düşünceler Tarihi-I</w:t>
            </w:r>
          </w:p>
        </w:tc>
        <w:tc>
          <w:tcPr>
            <w:tcW w:w="1632" w:type="dxa"/>
            <w:tcBorders>
              <w:top w:val="nil"/>
              <w:left w:val="nil"/>
              <w:bottom w:val="single" w:sz="4" w:space="0" w:color="auto"/>
              <w:right w:val="single" w:sz="4" w:space="0" w:color="auto"/>
            </w:tcBorders>
            <w:noWrap/>
            <w:hideMark/>
          </w:tcPr>
          <w:p w14:paraId="4456119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4EEE7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C41E0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657187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02D5B2C5" w14:textId="77777777" w:rsidTr="002F3014">
        <w:trPr>
          <w:trHeight w:val="20"/>
        </w:trPr>
        <w:tc>
          <w:tcPr>
            <w:tcW w:w="856" w:type="dxa"/>
            <w:vMerge/>
            <w:tcBorders>
              <w:top w:val="nil"/>
              <w:left w:val="single" w:sz="8" w:space="0" w:color="7F7F7F"/>
              <w:bottom w:val="single" w:sz="8" w:space="0" w:color="7F7F7F"/>
              <w:right w:val="nil"/>
            </w:tcBorders>
            <w:hideMark/>
          </w:tcPr>
          <w:p w14:paraId="16BDA4B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65B0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112100</w:t>
            </w:r>
          </w:p>
        </w:tc>
        <w:tc>
          <w:tcPr>
            <w:tcW w:w="2092" w:type="dxa"/>
            <w:tcBorders>
              <w:top w:val="nil"/>
              <w:left w:val="nil"/>
              <w:bottom w:val="single" w:sz="4" w:space="0" w:color="auto"/>
              <w:right w:val="single" w:sz="4" w:space="0" w:color="auto"/>
            </w:tcBorders>
            <w:noWrap/>
            <w:hideMark/>
          </w:tcPr>
          <w:p w14:paraId="4C1E5C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Dijital Okuryazarlık</w:t>
            </w:r>
          </w:p>
        </w:tc>
        <w:tc>
          <w:tcPr>
            <w:tcW w:w="1632" w:type="dxa"/>
            <w:tcBorders>
              <w:top w:val="nil"/>
              <w:left w:val="nil"/>
              <w:bottom w:val="single" w:sz="4" w:space="0" w:color="auto"/>
              <w:right w:val="single" w:sz="4" w:space="0" w:color="auto"/>
            </w:tcBorders>
            <w:noWrap/>
            <w:hideMark/>
          </w:tcPr>
          <w:p w14:paraId="43D431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E7911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5A0E2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80BAC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9A35E0B" w14:textId="77777777" w:rsidTr="002F3014">
        <w:trPr>
          <w:trHeight w:val="20"/>
        </w:trPr>
        <w:tc>
          <w:tcPr>
            <w:tcW w:w="856" w:type="dxa"/>
            <w:vMerge/>
            <w:tcBorders>
              <w:top w:val="nil"/>
              <w:left w:val="single" w:sz="8" w:space="0" w:color="7F7F7F"/>
              <w:bottom w:val="single" w:sz="8" w:space="0" w:color="7F7F7F"/>
              <w:right w:val="nil"/>
            </w:tcBorders>
            <w:hideMark/>
          </w:tcPr>
          <w:p w14:paraId="5B37DCD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91F59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503001</w:t>
            </w:r>
          </w:p>
        </w:tc>
        <w:tc>
          <w:tcPr>
            <w:tcW w:w="2092" w:type="dxa"/>
            <w:tcBorders>
              <w:top w:val="nil"/>
              <w:left w:val="nil"/>
              <w:bottom w:val="single" w:sz="4" w:space="0" w:color="auto"/>
              <w:right w:val="single" w:sz="4" w:space="0" w:color="auto"/>
            </w:tcBorders>
            <w:hideMark/>
          </w:tcPr>
          <w:p w14:paraId="12B5B1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w:t>
            </w:r>
          </w:p>
        </w:tc>
        <w:tc>
          <w:tcPr>
            <w:tcW w:w="1632" w:type="dxa"/>
            <w:tcBorders>
              <w:top w:val="nil"/>
              <w:left w:val="nil"/>
              <w:bottom w:val="single" w:sz="4" w:space="0" w:color="auto"/>
              <w:right w:val="single" w:sz="4" w:space="0" w:color="auto"/>
            </w:tcBorders>
            <w:noWrap/>
            <w:hideMark/>
          </w:tcPr>
          <w:p w14:paraId="5F6ABA4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C7940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2ABB7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0A01D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9960B8A" w14:textId="77777777" w:rsidTr="002F3014">
        <w:trPr>
          <w:trHeight w:val="20"/>
        </w:trPr>
        <w:tc>
          <w:tcPr>
            <w:tcW w:w="856" w:type="dxa"/>
            <w:vMerge/>
            <w:tcBorders>
              <w:top w:val="nil"/>
              <w:left w:val="single" w:sz="8" w:space="0" w:color="7F7F7F"/>
              <w:bottom w:val="single" w:sz="8" w:space="0" w:color="7F7F7F"/>
              <w:right w:val="nil"/>
            </w:tcBorders>
            <w:hideMark/>
          </w:tcPr>
          <w:p w14:paraId="6B5BA46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5BF36D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503002</w:t>
            </w:r>
          </w:p>
        </w:tc>
        <w:tc>
          <w:tcPr>
            <w:tcW w:w="2092" w:type="dxa"/>
            <w:tcBorders>
              <w:top w:val="nil"/>
              <w:left w:val="nil"/>
              <w:bottom w:val="single" w:sz="4" w:space="0" w:color="auto"/>
              <w:right w:val="single" w:sz="4" w:space="0" w:color="auto"/>
            </w:tcBorders>
            <w:hideMark/>
          </w:tcPr>
          <w:p w14:paraId="03A8E40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İlişkiler</w:t>
            </w:r>
          </w:p>
        </w:tc>
        <w:tc>
          <w:tcPr>
            <w:tcW w:w="1632" w:type="dxa"/>
            <w:tcBorders>
              <w:top w:val="nil"/>
              <w:left w:val="nil"/>
              <w:bottom w:val="single" w:sz="4" w:space="0" w:color="auto"/>
              <w:right w:val="single" w:sz="4" w:space="0" w:color="auto"/>
            </w:tcBorders>
            <w:noWrap/>
            <w:hideMark/>
          </w:tcPr>
          <w:p w14:paraId="014194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BF63A4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026FD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2C8BA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BC967E6" w14:textId="77777777" w:rsidTr="002F3014">
        <w:trPr>
          <w:trHeight w:val="20"/>
        </w:trPr>
        <w:tc>
          <w:tcPr>
            <w:tcW w:w="856" w:type="dxa"/>
            <w:vMerge/>
            <w:tcBorders>
              <w:top w:val="nil"/>
              <w:left w:val="single" w:sz="8" w:space="0" w:color="7F7F7F"/>
              <w:bottom w:val="single" w:sz="8" w:space="0" w:color="7F7F7F"/>
              <w:right w:val="nil"/>
            </w:tcBorders>
            <w:hideMark/>
          </w:tcPr>
          <w:p w14:paraId="6C459B4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562CD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503003</w:t>
            </w:r>
          </w:p>
        </w:tc>
        <w:tc>
          <w:tcPr>
            <w:tcW w:w="2092" w:type="dxa"/>
            <w:tcBorders>
              <w:top w:val="nil"/>
              <w:left w:val="nil"/>
              <w:bottom w:val="single" w:sz="4" w:space="0" w:color="auto"/>
              <w:right w:val="single" w:sz="4" w:space="0" w:color="auto"/>
            </w:tcBorders>
            <w:hideMark/>
          </w:tcPr>
          <w:p w14:paraId="7A6273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İstatistik</w:t>
            </w:r>
          </w:p>
        </w:tc>
        <w:tc>
          <w:tcPr>
            <w:tcW w:w="1632" w:type="dxa"/>
            <w:tcBorders>
              <w:top w:val="nil"/>
              <w:left w:val="nil"/>
              <w:bottom w:val="single" w:sz="4" w:space="0" w:color="auto"/>
              <w:right w:val="single" w:sz="4" w:space="0" w:color="auto"/>
            </w:tcBorders>
            <w:noWrap/>
            <w:hideMark/>
          </w:tcPr>
          <w:p w14:paraId="2E022D4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9015E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6A3E95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93CC7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92E4094" w14:textId="77777777" w:rsidTr="002F3014">
        <w:trPr>
          <w:trHeight w:val="20"/>
        </w:trPr>
        <w:tc>
          <w:tcPr>
            <w:tcW w:w="856" w:type="dxa"/>
            <w:vMerge/>
            <w:tcBorders>
              <w:top w:val="nil"/>
              <w:left w:val="single" w:sz="8" w:space="0" w:color="7F7F7F"/>
              <w:bottom w:val="single" w:sz="8" w:space="0" w:color="7F7F7F"/>
              <w:right w:val="nil"/>
            </w:tcBorders>
            <w:hideMark/>
          </w:tcPr>
          <w:p w14:paraId="08A3C26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D6536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503005</w:t>
            </w:r>
          </w:p>
        </w:tc>
        <w:tc>
          <w:tcPr>
            <w:tcW w:w="2092" w:type="dxa"/>
            <w:tcBorders>
              <w:top w:val="nil"/>
              <w:left w:val="nil"/>
              <w:bottom w:val="single" w:sz="4" w:space="0" w:color="auto"/>
              <w:right w:val="single" w:sz="4" w:space="0" w:color="auto"/>
            </w:tcBorders>
            <w:hideMark/>
          </w:tcPr>
          <w:p w14:paraId="7ED6206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Yönetiminde Halkla İlişkiler</w:t>
            </w:r>
          </w:p>
        </w:tc>
        <w:tc>
          <w:tcPr>
            <w:tcW w:w="1632" w:type="dxa"/>
            <w:tcBorders>
              <w:top w:val="nil"/>
              <w:left w:val="nil"/>
              <w:bottom w:val="single" w:sz="4" w:space="0" w:color="auto"/>
              <w:right w:val="single" w:sz="4" w:space="0" w:color="auto"/>
            </w:tcBorders>
            <w:noWrap/>
            <w:hideMark/>
          </w:tcPr>
          <w:p w14:paraId="77A6E1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8310DA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CE673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FDA6A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B7BD6AE" w14:textId="77777777" w:rsidTr="002F3014">
        <w:trPr>
          <w:trHeight w:val="20"/>
        </w:trPr>
        <w:tc>
          <w:tcPr>
            <w:tcW w:w="856" w:type="dxa"/>
            <w:vMerge/>
            <w:tcBorders>
              <w:top w:val="nil"/>
              <w:left w:val="single" w:sz="8" w:space="0" w:color="7F7F7F"/>
              <w:bottom w:val="single" w:sz="8" w:space="0" w:color="7F7F7F"/>
              <w:right w:val="nil"/>
            </w:tcBorders>
            <w:hideMark/>
          </w:tcPr>
          <w:p w14:paraId="5E7057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6E1DB2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503006</w:t>
            </w:r>
          </w:p>
        </w:tc>
        <w:tc>
          <w:tcPr>
            <w:tcW w:w="2092" w:type="dxa"/>
            <w:tcBorders>
              <w:top w:val="nil"/>
              <w:left w:val="nil"/>
              <w:bottom w:val="single" w:sz="4" w:space="0" w:color="auto"/>
              <w:right w:val="single" w:sz="4" w:space="0" w:color="auto"/>
            </w:tcBorders>
            <w:hideMark/>
          </w:tcPr>
          <w:p w14:paraId="71A223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Mikro İktisat</w:t>
            </w:r>
          </w:p>
        </w:tc>
        <w:tc>
          <w:tcPr>
            <w:tcW w:w="1632" w:type="dxa"/>
            <w:tcBorders>
              <w:top w:val="nil"/>
              <w:left w:val="nil"/>
              <w:bottom w:val="single" w:sz="4" w:space="0" w:color="auto"/>
              <w:right w:val="single" w:sz="4" w:space="0" w:color="auto"/>
            </w:tcBorders>
            <w:noWrap/>
            <w:hideMark/>
          </w:tcPr>
          <w:p w14:paraId="742815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0C301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42324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335A1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1247F90B" w14:textId="77777777" w:rsidTr="002F3014">
        <w:trPr>
          <w:trHeight w:val="20"/>
        </w:trPr>
        <w:tc>
          <w:tcPr>
            <w:tcW w:w="856" w:type="dxa"/>
            <w:vMerge/>
            <w:tcBorders>
              <w:top w:val="nil"/>
              <w:left w:val="single" w:sz="8" w:space="0" w:color="7F7F7F"/>
              <w:bottom w:val="single" w:sz="8" w:space="0" w:color="7F7F7F"/>
              <w:right w:val="nil"/>
            </w:tcBorders>
            <w:hideMark/>
          </w:tcPr>
          <w:p w14:paraId="38E7BB0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FE27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503007</w:t>
            </w:r>
          </w:p>
        </w:tc>
        <w:tc>
          <w:tcPr>
            <w:tcW w:w="2092" w:type="dxa"/>
            <w:tcBorders>
              <w:top w:val="nil"/>
              <w:left w:val="nil"/>
              <w:bottom w:val="single" w:sz="4" w:space="0" w:color="auto"/>
              <w:right w:val="single" w:sz="4" w:space="0" w:color="auto"/>
            </w:tcBorders>
            <w:hideMark/>
          </w:tcPr>
          <w:p w14:paraId="2D4B8D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Sosyal Politika</w:t>
            </w:r>
          </w:p>
        </w:tc>
        <w:tc>
          <w:tcPr>
            <w:tcW w:w="1632" w:type="dxa"/>
            <w:tcBorders>
              <w:top w:val="nil"/>
              <w:left w:val="nil"/>
              <w:bottom w:val="single" w:sz="4" w:space="0" w:color="auto"/>
              <w:right w:val="single" w:sz="4" w:space="0" w:color="auto"/>
            </w:tcBorders>
            <w:noWrap/>
            <w:hideMark/>
          </w:tcPr>
          <w:p w14:paraId="468B76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F3C60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A5E87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7722D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F3AE049" w14:textId="77777777" w:rsidTr="002F3014">
        <w:trPr>
          <w:trHeight w:val="20"/>
        </w:trPr>
        <w:tc>
          <w:tcPr>
            <w:tcW w:w="856" w:type="dxa"/>
            <w:vMerge/>
            <w:tcBorders>
              <w:top w:val="nil"/>
              <w:left w:val="single" w:sz="8" w:space="0" w:color="7F7F7F"/>
              <w:bottom w:val="single" w:sz="8" w:space="0" w:color="7F7F7F"/>
              <w:right w:val="nil"/>
            </w:tcBorders>
            <w:hideMark/>
          </w:tcPr>
          <w:p w14:paraId="6E29CC4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48F6D6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503008</w:t>
            </w:r>
          </w:p>
        </w:tc>
        <w:tc>
          <w:tcPr>
            <w:tcW w:w="2092" w:type="dxa"/>
            <w:tcBorders>
              <w:top w:val="nil"/>
              <w:left w:val="nil"/>
              <w:bottom w:val="single" w:sz="4" w:space="0" w:color="auto"/>
              <w:right w:val="single" w:sz="4" w:space="0" w:color="auto"/>
            </w:tcBorders>
            <w:hideMark/>
          </w:tcPr>
          <w:p w14:paraId="1D6400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Osmanlı Tarihi</w:t>
            </w:r>
          </w:p>
        </w:tc>
        <w:tc>
          <w:tcPr>
            <w:tcW w:w="1632" w:type="dxa"/>
            <w:tcBorders>
              <w:top w:val="nil"/>
              <w:left w:val="nil"/>
              <w:bottom w:val="single" w:sz="4" w:space="0" w:color="auto"/>
              <w:right w:val="single" w:sz="4" w:space="0" w:color="auto"/>
            </w:tcBorders>
            <w:noWrap/>
            <w:hideMark/>
          </w:tcPr>
          <w:p w14:paraId="206595F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3692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CA5B2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BCE95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1FE589A" w14:textId="77777777" w:rsidTr="002F3014">
        <w:trPr>
          <w:trHeight w:val="20"/>
        </w:trPr>
        <w:tc>
          <w:tcPr>
            <w:tcW w:w="856" w:type="dxa"/>
            <w:vMerge/>
            <w:tcBorders>
              <w:top w:val="nil"/>
              <w:left w:val="single" w:sz="8" w:space="0" w:color="7F7F7F"/>
              <w:bottom w:val="single" w:sz="8" w:space="0" w:color="7F7F7F"/>
              <w:right w:val="nil"/>
            </w:tcBorders>
            <w:hideMark/>
          </w:tcPr>
          <w:p w14:paraId="00BB223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61B8B3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503049</w:t>
            </w:r>
          </w:p>
        </w:tc>
        <w:tc>
          <w:tcPr>
            <w:tcW w:w="2092" w:type="dxa"/>
            <w:tcBorders>
              <w:top w:val="nil"/>
              <w:left w:val="nil"/>
              <w:bottom w:val="single" w:sz="4" w:space="0" w:color="auto"/>
              <w:right w:val="single" w:sz="4" w:space="0" w:color="auto"/>
            </w:tcBorders>
            <w:hideMark/>
          </w:tcPr>
          <w:p w14:paraId="09B7A50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ve Edebiyat</w:t>
            </w:r>
          </w:p>
        </w:tc>
        <w:tc>
          <w:tcPr>
            <w:tcW w:w="1632" w:type="dxa"/>
            <w:tcBorders>
              <w:top w:val="nil"/>
              <w:left w:val="nil"/>
              <w:bottom w:val="single" w:sz="4" w:space="0" w:color="auto"/>
              <w:right w:val="single" w:sz="4" w:space="0" w:color="auto"/>
            </w:tcBorders>
            <w:noWrap/>
            <w:hideMark/>
          </w:tcPr>
          <w:p w14:paraId="6542D4C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FEA70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F3BD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4BBC19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38C3685" w14:textId="77777777" w:rsidTr="002F3014">
        <w:trPr>
          <w:trHeight w:val="20"/>
        </w:trPr>
        <w:tc>
          <w:tcPr>
            <w:tcW w:w="856" w:type="dxa"/>
            <w:vMerge/>
            <w:tcBorders>
              <w:top w:val="nil"/>
              <w:left w:val="single" w:sz="8" w:space="0" w:color="7F7F7F"/>
              <w:bottom w:val="single" w:sz="8" w:space="0" w:color="7F7F7F"/>
              <w:right w:val="nil"/>
            </w:tcBorders>
            <w:hideMark/>
          </w:tcPr>
          <w:p w14:paraId="759A064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F0A99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PFE005</w:t>
            </w:r>
          </w:p>
        </w:tc>
        <w:tc>
          <w:tcPr>
            <w:tcW w:w="2092" w:type="dxa"/>
            <w:tcBorders>
              <w:top w:val="nil"/>
              <w:left w:val="nil"/>
              <w:bottom w:val="single" w:sz="4" w:space="0" w:color="auto"/>
              <w:right w:val="single" w:sz="4" w:space="0" w:color="auto"/>
            </w:tcBorders>
            <w:hideMark/>
          </w:tcPr>
          <w:p w14:paraId="1BA5E13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Eğitimde Ölçme ve Değerlendirme**</w:t>
            </w:r>
          </w:p>
        </w:tc>
        <w:tc>
          <w:tcPr>
            <w:tcW w:w="1632" w:type="dxa"/>
            <w:tcBorders>
              <w:top w:val="nil"/>
              <w:left w:val="nil"/>
              <w:bottom w:val="single" w:sz="4" w:space="0" w:color="auto"/>
              <w:right w:val="single" w:sz="4" w:space="0" w:color="auto"/>
            </w:tcBorders>
            <w:noWrap/>
            <w:hideMark/>
          </w:tcPr>
          <w:p w14:paraId="45BEB8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0B9E4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690B97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9288B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5868A75" w14:textId="77777777" w:rsidTr="002F3014">
        <w:trPr>
          <w:trHeight w:val="20"/>
        </w:trPr>
        <w:tc>
          <w:tcPr>
            <w:tcW w:w="856" w:type="dxa"/>
            <w:vMerge/>
            <w:tcBorders>
              <w:top w:val="nil"/>
              <w:left w:val="single" w:sz="8" w:space="0" w:color="7F7F7F"/>
              <w:bottom w:val="single" w:sz="8" w:space="0" w:color="7F7F7F"/>
              <w:right w:val="nil"/>
            </w:tcBorders>
            <w:hideMark/>
          </w:tcPr>
          <w:p w14:paraId="4514741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CB686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PFE007</w:t>
            </w:r>
          </w:p>
        </w:tc>
        <w:tc>
          <w:tcPr>
            <w:tcW w:w="2092" w:type="dxa"/>
            <w:tcBorders>
              <w:top w:val="nil"/>
              <w:left w:val="nil"/>
              <w:bottom w:val="single" w:sz="4" w:space="0" w:color="auto"/>
              <w:right w:val="single" w:sz="4" w:space="0" w:color="auto"/>
            </w:tcBorders>
            <w:noWrap/>
            <w:hideMark/>
          </w:tcPr>
          <w:p w14:paraId="414539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 Psikolojisi</w:t>
            </w:r>
          </w:p>
        </w:tc>
        <w:tc>
          <w:tcPr>
            <w:tcW w:w="1632" w:type="dxa"/>
            <w:tcBorders>
              <w:top w:val="nil"/>
              <w:left w:val="nil"/>
              <w:bottom w:val="single" w:sz="4" w:space="0" w:color="auto"/>
              <w:right w:val="single" w:sz="4" w:space="0" w:color="auto"/>
            </w:tcBorders>
            <w:noWrap/>
            <w:hideMark/>
          </w:tcPr>
          <w:p w14:paraId="17CCC0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F247F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DC084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AD1E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6670D8F"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257A99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 Yarıyıl</w:t>
            </w:r>
          </w:p>
        </w:tc>
        <w:tc>
          <w:tcPr>
            <w:tcW w:w="1100" w:type="dxa"/>
            <w:tcBorders>
              <w:top w:val="nil"/>
              <w:left w:val="single" w:sz="4" w:space="0" w:color="auto"/>
              <w:bottom w:val="single" w:sz="4" w:space="0" w:color="auto"/>
              <w:right w:val="single" w:sz="4" w:space="0" w:color="auto"/>
            </w:tcBorders>
            <w:hideMark/>
          </w:tcPr>
          <w:p w14:paraId="6B6CF08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503202</w:t>
            </w:r>
          </w:p>
        </w:tc>
        <w:tc>
          <w:tcPr>
            <w:tcW w:w="2092" w:type="dxa"/>
            <w:tcBorders>
              <w:top w:val="nil"/>
              <w:left w:val="nil"/>
              <w:bottom w:val="single" w:sz="4" w:space="0" w:color="auto"/>
              <w:right w:val="single" w:sz="4" w:space="0" w:color="auto"/>
            </w:tcBorders>
            <w:hideMark/>
          </w:tcPr>
          <w:p w14:paraId="4D5424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Kentleşme Politikası</w:t>
            </w:r>
          </w:p>
        </w:tc>
        <w:tc>
          <w:tcPr>
            <w:tcW w:w="1632" w:type="dxa"/>
            <w:tcBorders>
              <w:top w:val="nil"/>
              <w:left w:val="nil"/>
              <w:bottom w:val="single" w:sz="4" w:space="0" w:color="auto"/>
              <w:right w:val="single" w:sz="4" w:space="0" w:color="auto"/>
            </w:tcBorders>
            <w:noWrap/>
            <w:hideMark/>
          </w:tcPr>
          <w:p w14:paraId="300C7B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9EB35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F6E1C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E4CE1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3AFA0117" w14:textId="77777777" w:rsidTr="002F3014">
        <w:trPr>
          <w:trHeight w:val="20"/>
        </w:trPr>
        <w:tc>
          <w:tcPr>
            <w:tcW w:w="856" w:type="dxa"/>
            <w:vMerge/>
            <w:tcBorders>
              <w:top w:val="nil"/>
              <w:left w:val="single" w:sz="8" w:space="0" w:color="7F7F7F"/>
              <w:bottom w:val="single" w:sz="8" w:space="0" w:color="7F7F7F"/>
              <w:right w:val="nil"/>
            </w:tcBorders>
            <w:hideMark/>
          </w:tcPr>
          <w:p w14:paraId="5A7FDFB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6B770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503208</w:t>
            </w:r>
          </w:p>
        </w:tc>
        <w:tc>
          <w:tcPr>
            <w:tcW w:w="2092" w:type="dxa"/>
            <w:tcBorders>
              <w:top w:val="nil"/>
              <w:left w:val="nil"/>
              <w:bottom w:val="single" w:sz="4" w:space="0" w:color="auto"/>
              <w:right w:val="single" w:sz="4" w:space="0" w:color="auto"/>
            </w:tcBorders>
            <w:hideMark/>
          </w:tcPr>
          <w:p w14:paraId="7653E3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Çağdaş Siyasal Akımlar</w:t>
            </w:r>
          </w:p>
        </w:tc>
        <w:tc>
          <w:tcPr>
            <w:tcW w:w="1632" w:type="dxa"/>
            <w:tcBorders>
              <w:top w:val="nil"/>
              <w:left w:val="nil"/>
              <w:bottom w:val="single" w:sz="4" w:space="0" w:color="auto"/>
              <w:right w:val="single" w:sz="4" w:space="0" w:color="auto"/>
            </w:tcBorders>
            <w:noWrap/>
            <w:hideMark/>
          </w:tcPr>
          <w:p w14:paraId="0B52E6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65337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196A62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70A1B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0688EF4" w14:textId="77777777" w:rsidTr="002F3014">
        <w:trPr>
          <w:trHeight w:val="20"/>
        </w:trPr>
        <w:tc>
          <w:tcPr>
            <w:tcW w:w="856" w:type="dxa"/>
            <w:vMerge/>
            <w:tcBorders>
              <w:top w:val="nil"/>
              <w:left w:val="single" w:sz="8" w:space="0" w:color="7F7F7F"/>
              <w:bottom w:val="single" w:sz="8" w:space="0" w:color="7F7F7F"/>
              <w:right w:val="nil"/>
            </w:tcBorders>
            <w:hideMark/>
          </w:tcPr>
          <w:p w14:paraId="2408ADF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07AC8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503210</w:t>
            </w:r>
          </w:p>
        </w:tc>
        <w:tc>
          <w:tcPr>
            <w:tcW w:w="2092" w:type="dxa"/>
            <w:tcBorders>
              <w:top w:val="nil"/>
              <w:left w:val="nil"/>
              <w:bottom w:val="single" w:sz="4" w:space="0" w:color="auto"/>
              <w:right w:val="single" w:sz="4" w:space="0" w:color="auto"/>
            </w:tcBorders>
            <w:hideMark/>
          </w:tcPr>
          <w:p w14:paraId="4D73C8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Yönetiminde Çağdaş Yaklaşımlar</w:t>
            </w:r>
          </w:p>
        </w:tc>
        <w:tc>
          <w:tcPr>
            <w:tcW w:w="1632" w:type="dxa"/>
            <w:tcBorders>
              <w:top w:val="nil"/>
              <w:left w:val="nil"/>
              <w:bottom w:val="single" w:sz="4" w:space="0" w:color="auto"/>
              <w:right w:val="single" w:sz="4" w:space="0" w:color="auto"/>
            </w:tcBorders>
            <w:noWrap/>
            <w:hideMark/>
          </w:tcPr>
          <w:p w14:paraId="6DD1A6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EF2460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F7474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19A88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2EBAAA8" w14:textId="77777777" w:rsidTr="002F3014">
        <w:trPr>
          <w:trHeight w:val="20"/>
        </w:trPr>
        <w:tc>
          <w:tcPr>
            <w:tcW w:w="856" w:type="dxa"/>
            <w:vMerge/>
            <w:tcBorders>
              <w:top w:val="nil"/>
              <w:left w:val="single" w:sz="8" w:space="0" w:color="7F7F7F"/>
              <w:bottom w:val="single" w:sz="8" w:space="0" w:color="7F7F7F"/>
              <w:right w:val="nil"/>
            </w:tcBorders>
            <w:hideMark/>
          </w:tcPr>
          <w:p w14:paraId="264112D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97C80A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503212</w:t>
            </w:r>
          </w:p>
        </w:tc>
        <w:tc>
          <w:tcPr>
            <w:tcW w:w="2092" w:type="dxa"/>
            <w:tcBorders>
              <w:top w:val="nil"/>
              <w:left w:val="nil"/>
              <w:bottom w:val="single" w:sz="4" w:space="0" w:color="auto"/>
              <w:right w:val="single" w:sz="4" w:space="0" w:color="auto"/>
            </w:tcBorders>
            <w:hideMark/>
          </w:tcPr>
          <w:p w14:paraId="286113A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Düşünceler Tarihi-II</w:t>
            </w:r>
          </w:p>
        </w:tc>
        <w:tc>
          <w:tcPr>
            <w:tcW w:w="1632" w:type="dxa"/>
            <w:tcBorders>
              <w:top w:val="nil"/>
              <w:left w:val="nil"/>
              <w:bottom w:val="single" w:sz="4" w:space="0" w:color="auto"/>
              <w:right w:val="single" w:sz="4" w:space="0" w:color="auto"/>
            </w:tcBorders>
            <w:noWrap/>
            <w:hideMark/>
          </w:tcPr>
          <w:p w14:paraId="2F3C17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654D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C5BC2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52EA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032F0CE" w14:textId="77777777" w:rsidTr="002F3014">
        <w:trPr>
          <w:trHeight w:val="20"/>
        </w:trPr>
        <w:tc>
          <w:tcPr>
            <w:tcW w:w="856" w:type="dxa"/>
            <w:vMerge/>
            <w:tcBorders>
              <w:top w:val="nil"/>
              <w:left w:val="single" w:sz="8" w:space="0" w:color="7F7F7F"/>
              <w:bottom w:val="single" w:sz="8" w:space="0" w:color="7F7F7F"/>
              <w:right w:val="nil"/>
            </w:tcBorders>
            <w:hideMark/>
          </w:tcPr>
          <w:p w14:paraId="35FEC64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A0849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503214</w:t>
            </w:r>
          </w:p>
        </w:tc>
        <w:tc>
          <w:tcPr>
            <w:tcW w:w="2092" w:type="dxa"/>
            <w:tcBorders>
              <w:top w:val="nil"/>
              <w:left w:val="nil"/>
              <w:bottom w:val="single" w:sz="4" w:space="0" w:color="auto"/>
              <w:right w:val="single" w:sz="4" w:space="0" w:color="auto"/>
            </w:tcBorders>
            <w:noWrap/>
            <w:hideMark/>
          </w:tcPr>
          <w:p w14:paraId="7AED6C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Vergi Hukuku</w:t>
            </w:r>
          </w:p>
        </w:tc>
        <w:tc>
          <w:tcPr>
            <w:tcW w:w="1632" w:type="dxa"/>
            <w:tcBorders>
              <w:top w:val="nil"/>
              <w:left w:val="nil"/>
              <w:bottom w:val="single" w:sz="4" w:space="0" w:color="auto"/>
              <w:right w:val="single" w:sz="4" w:space="0" w:color="auto"/>
            </w:tcBorders>
            <w:noWrap/>
            <w:hideMark/>
          </w:tcPr>
          <w:p w14:paraId="017368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8A93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65969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F3505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0C14387" w14:textId="77777777" w:rsidTr="002F3014">
        <w:trPr>
          <w:trHeight w:val="20"/>
        </w:trPr>
        <w:tc>
          <w:tcPr>
            <w:tcW w:w="856" w:type="dxa"/>
            <w:vMerge/>
            <w:tcBorders>
              <w:top w:val="nil"/>
              <w:left w:val="single" w:sz="8" w:space="0" w:color="7F7F7F"/>
              <w:bottom w:val="single" w:sz="8" w:space="0" w:color="7F7F7F"/>
              <w:right w:val="nil"/>
            </w:tcBorders>
            <w:hideMark/>
          </w:tcPr>
          <w:p w14:paraId="4D4CF66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C950E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503009</w:t>
            </w:r>
          </w:p>
        </w:tc>
        <w:tc>
          <w:tcPr>
            <w:tcW w:w="2092" w:type="dxa"/>
            <w:tcBorders>
              <w:top w:val="nil"/>
              <w:left w:val="nil"/>
              <w:bottom w:val="single" w:sz="4" w:space="0" w:color="auto"/>
              <w:right w:val="single" w:sz="4" w:space="0" w:color="auto"/>
            </w:tcBorders>
            <w:hideMark/>
          </w:tcPr>
          <w:p w14:paraId="1D67A7B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İngilizce-II</w:t>
            </w:r>
          </w:p>
        </w:tc>
        <w:tc>
          <w:tcPr>
            <w:tcW w:w="1632" w:type="dxa"/>
            <w:tcBorders>
              <w:top w:val="nil"/>
              <w:left w:val="nil"/>
              <w:bottom w:val="single" w:sz="4" w:space="0" w:color="auto"/>
              <w:right w:val="single" w:sz="4" w:space="0" w:color="auto"/>
            </w:tcBorders>
            <w:noWrap/>
            <w:hideMark/>
          </w:tcPr>
          <w:p w14:paraId="2C9944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ED5D3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C1E3D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F18AD6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F893B2A" w14:textId="77777777" w:rsidTr="002F3014">
        <w:trPr>
          <w:trHeight w:val="20"/>
        </w:trPr>
        <w:tc>
          <w:tcPr>
            <w:tcW w:w="856" w:type="dxa"/>
            <w:vMerge/>
            <w:tcBorders>
              <w:top w:val="nil"/>
              <w:left w:val="single" w:sz="8" w:space="0" w:color="7F7F7F"/>
              <w:bottom w:val="single" w:sz="8" w:space="0" w:color="7F7F7F"/>
              <w:right w:val="nil"/>
            </w:tcBorders>
            <w:hideMark/>
          </w:tcPr>
          <w:p w14:paraId="3148564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F23B4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503010</w:t>
            </w:r>
          </w:p>
        </w:tc>
        <w:tc>
          <w:tcPr>
            <w:tcW w:w="2092" w:type="dxa"/>
            <w:tcBorders>
              <w:top w:val="nil"/>
              <w:left w:val="nil"/>
              <w:bottom w:val="single" w:sz="4" w:space="0" w:color="auto"/>
              <w:right w:val="single" w:sz="4" w:space="0" w:color="auto"/>
            </w:tcBorders>
            <w:hideMark/>
          </w:tcPr>
          <w:p w14:paraId="57BDFAC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Hukuk</w:t>
            </w:r>
          </w:p>
        </w:tc>
        <w:tc>
          <w:tcPr>
            <w:tcW w:w="1632" w:type="dxa"/>
            <w:tcBorders>
              <w:top w:val="nil"/>
              <w:left w:val="nil"/>
              <w:bottom w:val="single" w:sz="4" w:space="0" w:color="auto"/>
              <w:right w:val="single" w:sz="4" w:space="0" w:color="auto"/>
            </w:tcBorders>
            <w:noWrap/>
            <w:hideMark/>
          </w:tcPr>
          <w:p w14:paraId="2E4BAC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2A05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32882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009F04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2AE9BF8" w14:textId="77777777" w:rsidTr="002F3014">
        <w:trPr>
          <w:trHeight w:val="20"/>
        </w:trPr>
        <w:tc>
          <w:tcPr>
            <w:tcW w:w="856" w:type="dxa"/>
            <w:vMerge/>
            <w:tcBorders>
              <w:top w:val="nil"/>
              <w:left w:val="single" w:sz="8" w:space="0" w:color="7F7F7F"/>
              <w:bottom w:val="single" w:sz="8" w:space="0" w:color="7F7F7F"/>
              <w:right w:val="nil"/>
            </w:tcBorders>
            <w:hideMark/>
          </w:tcPr>
          <w:p w14:paraId="7EAFA7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3BF9E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503011</w:t>
            </w:r>
          </w:p>
        </w:tc>
        <w:tc>
          <w:tcPr>
            <w:tcW w:w="2092" w:type="dxa"/>
            <w:tcBorders>
              <w:top w:val="nil"/>
              <w:left w:val="nil"/>
              <w:bottom w:val="single" w:sz="4" w:space="0" w:color="auto"/>
              <w:right w:val="single" w:sz="4" w:space="0" w:color="auto"/>
            </w:tcBorders>
            <w:hideMark/>
          </w:tcPr>
          <w:p w14:paraId="5931EB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İktisat Tarihi</w:t>
            </w:r>
          </w:p>
        </w:tc>
        <w:tc>
          <w:tcPr>
            <w:tcW w:w="1632" w:type="dxa"/>
            <w:tcBorders>
              <w:top w:val="nil"/>
              <w:left w:val="nil"/>
              <w:bottom w:val="single" w:sz="4" w:space="0" w:color="auto"/>
              <w:right w:val="single" w:sz="4" w:space="0" w:color="auto"/>
            </w:tcBorders>
            <w:noWrap/>
            <w:hideMark/>
          </w:tcPr>
          <w:p w14:paraId="6B16000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60C828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8F881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099AD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1F097DC" w14:textId="77777777" w:rsidTr="002F3014">
        <w:trPr>
          <w:trHeight w:val="20"/>
        </w:trPr>
        <w:tc>
          <w:tcPr>
            <w:tcW w:w="856" w:type="dxa"/>
            <w:vMerge/>
            <w:tcBorders>
              <w:top w:val="nil"/>
              <w:left w:val="single" w:sz="8" w:space="0" w:color="7F7F7F"/>
              <w:bottom w:val="single" w:sz="8" w:space="0" w:color="7F7F7F"/>
              <w:right w:val="nil"/>
            </w:tcBorders>
            <w:hideMark/>
          </w:tcPr>
          <w:p w14:paraId="3FA25FE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345B61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503012</w:t>
            </w:r>
          </w:p>
        </w:tc>
        <w:tc>
          <w:tcPr>
            <w:tcW w:w="2092" w:type="dxa"/>
            <w:tcBorders>
              <w:top w:val="nil"/>
              <w:left w:val="nil"/>
              <w:bottom w:val="single" w:sz="4" w:space="0" w:color="auto"/>
              <w:right w:val="single" w:sz="4" w:space="0" w:color="auto"/>
            </w:tcBorders>
            <w:hideMark/>
          </w:tcPr>
          <w:p w14:paraId="3468AC9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İdari Yargılama</w:t>
            </w:r>
          </w:p>
        </w:tc>
        <w:tc>
          <w:tcPr>
            <w:tcW w:w="1632" w:type="dxa"/>
            <w:tcBorders>
              <w:top w:val="nil"/>
              <w:left w:val="nil"/>
              <w:bottom w:val="single" w:sz="4" w:space="0" w:color="auto"/>
              <w:right w:val="single" w:sz="4" w:space="0" w:color="auto"/>
            </w:tcBorders>
            <w:noWrap/>
            <w:hideMark/>
          </w:tcPr>
          <w:p w14:paraId="2EB2C5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B49B7A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1777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7D402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10DDA3F0" w14:textId="77777777" w:rsidTr="002F3014">
        <w:trPr>
          <w:trHeight w:val="20"/>
        </w:trPr>
        <w:tc>
          <w:tcPr>
            <w:tcW w:w="856" w:type="dxa"/>
            <w:vMerge/>
            <w:tcBorders>
              <w:top w:val="nil"/>
              <w:left w:val="single" w:sz="8" w:space="0" w:color="7F7F7F"/>
              <w:bottom w:val="single" w:sz="8" w:space="0" w:color="7F7F7F"/>
              <w:right w:val="nil"/>
            </w:tcBorders>
            <w:hideMark/>
          </w:tcPr>
          <w:p w14:paraId="25FE9F9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3C9D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503013</w:t>
            </w:r>
          </w:p>
        </w:tc>
        <w:tc>
          <w:tcPr>
            <w:tcW w:w="2092" w:type="dxa"/>
            <w:tcBorders>
              <w:top w:val="nil"/>
              <w:left w:val="nil"/>
              <w:bottom w:val="single" w:sz="4" w:space="0" w:color="auto"/>
              <w:right w:val="single" w:sz="4" w:space="0" w:color="auto"/>
            </w:tcBorders>
            <w:hideMark/>
          </w:tcPr>
          <w:p w14:paraId="146A5C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Makro İktisat</w:t>
            </w:r>
          </w:p>
        </w:tc>
        <w:tc>
          <w:tcPr>
            <w:tcW w:w="1632" w:type="dxa"/>
            <w:tcBorders>
              <w:top w:val="nil"/>
              <w:left w:val="nil"/>
              <w:bottom w:val="single" w:sz="4" w:space="0" w:color="auto"/>
              <w:right w:val="single" w:sz="4" w:space="0" w:color="auto"/>
            </w:tcBorders>
            <w:noWrap/>
            <w:hideMark/>
          </w:tcPr>
          <w:p w14:paraId="4F60CF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00DBD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A3D1A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551B3C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7F29294" w14:textId="77777777" w:rsidTr="002F3014">
        <w:trPr>
          <w:trHeight w:val="20"/>
        </w:trPr>
        <w:tc>
          <w:tcPr>
            <w:tcW w:w="856" w:type="dxa"/>
            <w:vMerge/>
            <w:tcBorders>
              <w:top w:val="nil"/>
              <w:left w:val="single" w:sz="8" w:space="0" w:color="7F7F7F"/>
              <w:bottom w:val="single" w:sz="8" w:space="0" w:color="7F7F7F"/>
              <w:right w:val="nil"/>
            </w:tcBorders>
            <w:hideMark/>
          </w:tcPr>
          <w:p w14:paraId="21E6F6A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90E4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503014</w:t>
            </w:r>
          </w:p>
        </w:tc>
        <w:tc>
          <w:tcPr>
            <w:tcW w:w="2092" w:type="dxa"/>
            <w:tcBorders>
              <w:top w:val="nil"/>
              <w:left w:val="nil"/>
              <w:bottom w:val="single" w:sz="4" w:space="0" w:color="auto"/>
              <w:right w:val="single" w:sz="4" w:space="0" w:color="auto"/>
            </w:tcBorders>
            <w:hideMark/>
          </w:tcPr>
          <w:p w14:paraId="35900E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Reformu</w:t>
            </w:r>
          </w:p>
        </w:tc>
        <w:tc>
          <w:tcPr>
            <w:tcW w:w="1632" w:type="dxa"/>
            <w:tcBorders>
              <w:top w:val="nil"/>
              <w:left w:val="nil"/>
              <w:bottom w:val="single" w:sz="4" w:space="0" w:color="auto"/>
              <w:right w:val="single" w:sz="4" w:space="0" w:color="auto"/>
            </w:tcBorders>
            <w:noWrap/>
            <w:hideMark/>
          </w:tcPr>
          <w:p w14:paraId="72922C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CC97FC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938E5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6C03D0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3422181" w14:textId="77777777" w:rsidTr="002F3014">
        <w:trPr>
          <w:trHeight w:val="20"/>
        </w:trPr>
        <w:tc>
          <w:tcPr>
            <w:tcW w:w="856" w:type="dxa"/>
            <w:vMerge/>
            <w:tcBorders>
              <w:top w:val="nil"/>
              <w:left w:val="single" w:sz="8" w:space="0" w:color="7F7F7F"/>
              <w:bottom w:val="single" w:sz="8" w:space="0" w:color="7F7F7F"/>
              <w:right w:val="nil"/>
            </w:tcBorders>
            <w:hideMark/>
          </w:tcPr>
          <w:p w14:paraId="2FEE31D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FFA417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503015</w:t>
            </w:r>
          </w:p>
        </w:tc>
        <w:tc>
          <w:tcPr>
            <w:tcW w:w="2092" w:type="dxa"/>
            <w:tcBorders>
              <w:top w:val="nil"/>
              <w:left w:val="nil"/>
              <w:bottom w:val="single" w:sz="4" w:space="0" w:color="auto"/>
              <w:right w:val="single" w:sz="4" w:space="0" w:color="auto"/>
            </w:tcBorders>
            <w:hideMark/>
          </w:tcPr>
          <w:p w14:paraId="1EAD8B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Psikolojisi</w:t>
            </w:r>
          </w:p>
        </w:tc>
        <w:tc>
          <w:tcPr>
            <w:tcW w:w="1632" w:type="dxa"/>
            <w:tcBorders>
              <w:top w:val="nil"/>
              <w:left w:val="nil"/>
              <w:bottom w:val="single" w:sz="4" w:space="0" w:color="auto"/>
              <w:right w:val="single" w:sz="4" w:space="0" w:color="auto"/>
            </w:tcBorders>
            <w:noWrap/>
            <w:hideMark/>
          </w:tcPr>
          <w:p w14:paraId="02CACC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91C1C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66F4E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728CCB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9916CE0" w14:textId="77777777" w:rsidTr="002F3014">
        <w:trPr>
          <w:trHeight w:val="20"/>
        </w:trPr>
        <w:tc>
          <w:tcPr>
            <w:tcW w:w="856" w:type="dxa"/>
            <w:vMerge/>
            <w:tcBorders>
              <w:top w:val="nil"/>
              <w:left w:val="single" w:sz="8" w:space="0" w:color="7F7F7F"/>
              <w:bottom w:val="single" w:sz="8" w:space="0" w:color="7F7F7F"/>
              <w:right w:val="nil"/>
            </w:tcBorders>
            <w:hideMark/>
          </w:tcPr>
          <w:p w14:paraId="4B0C457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D23DA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503016</w:t>
            </w:r>
          </w:p>
        </w:tc>
        <w:tc>
          <w:tcPr>
            <w:tcW w:w="2092" w:type="dxa"/>
            <w:tcBorders>
              <w:top w:val="nil"/>
              <w:left w:val="nil"/>
              <w:bottom w:val="single" w:sz="4" w:space="0" w:color="auto"/>
              <w:right w:val="single" w:sz="4" w:space="0" w:color="auto"/>
            </w:tcBorders>
            <w:hideMark/>
          </w:tcPr>
          <w:p w14:paraId="0C93EB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Girişimcilik</w:t>
            </w:r>
          </w:p>
        </w:tc>
        <w:tc>
          <w:tcPr>
            <w:tcW w:w="1632" w:type="dxa"/>
            <w:tcBorders>
              <w:top w:val="nil"/>
              <w:left w:val="nil"/>
              <w:bottom w:val="single" w:sz="4" w:space="0" w:color="auto"/>
              <w:right w:val="single" w:sz="4" w:space="0" w:color="auto"/>
            </w:tcBorders>
            <w:noWrap/>
            <w:hideMark/>
          </w:tcPr>
          <w:p w14:paraId="21BCE5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6C71F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01B59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45204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8162AF7" w14:textId="77777777" w:rsidTr="002F3014">
        <w:trPr>
          <w:trHeight w:val="20"/>
        </w:trPr>
        <w:tc>
          <w:tcPr>
            <w:tcW w:w="856" w:type="dxa"/>
            <w:vMerge/>
            <w:tcBorders>
              <w:top w:val="nil"/>
              <w:left w:val="single" w:sz="8" w:space="0" w:color="7F7F7F"/>
              <w:bottom w:val="single" w:sz="8" w:space="0" w:color="7F7F7F"/>
              <w:right w:val="nil"/>
            </w:tcBorders>
            <w:hideMark/>
          </w:tcPr>
          <w:p w14:paraId="6B0AA66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9E1C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PFE002</w:t>
            </w:r>
          </w:p>
        </w:tc>
        <w:tc>
          <w:tcPr>
            <w:tcW w:w="2092" w:type="dxa"/>
            <w:tcBorders>
              <w:top w:val="nil"/>
              <w:left w:val="nil"/>
              <w:bottom w:val="single" w:sz="4" w:space="0" w:color="auto"/>
              <w:right w:val="single" w:sz="4" w:space="0" w:color="auto"/>
            </w:tcBorders>
            <w:hideMark/>
          </w:tcPr>
          <w:p w14:paraId="56A7E5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Sınıf Yönetimi**</w:t>
            </w:r>
          </w:p>
        </w:tc>
        <w:tc>
          <w:tcPr>
            <w:tcW w:w="1632" w:type="dxa"/>
            <w:tcBorders>
              <w:top w:val="nil"/>
              <w:left w:val="nil"/>
              <w:bottom w:val="single" w:sz="4" w:space="0" w:color="auto"/>
              <w:right w:val="single" w:sz="4" w:space="0" w:color="auto"/>
            </w:tcBorders>
            <w:noWrap/>
            <w:hideMark/>
          </w:tcPr>
          <w:p w14:paraId="0215E55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D0B1C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E4E97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809B94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41846B9F" w14:textId="77777777" w:rsidTr="002F3014">
        <w:trPr>
          <w:trHeight w:val="20"/>
        </w:trPr>
        <w:tc>
          <w:tcPr>
            <w:tcW w:w="856" w:type="dxa"/>
            <w:vMerge/>
            <w:tcBorders>
              <w:top w:val="nil"/>
              <w:left w:val="single" w:sz="8" w:space="0" w:color="7F7F7F"/>
              <w:bottom w:val="single" w:sz="8" w:space="0" w:color="7F7F7F"/>
              <w:right w:val="nil"/>
            </w:tcBorders>
            <w:hideMark/>
          </w:tcPr>
          <w:p w14:paraId="357B32D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59B47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PFE004</w:t>
            </w:r>
          </w:p>
        </w:tc>
        <w:tc>
          <w:tcPr>
            <w:tcW w:w="2092" w:type="dxa"/>
            <w:tcBorders>
              <w:top w:val="nil"/>
              <w:left w:val="nil"/>
              <w:bottom w:val="single" w:sz="4" w:space="0" w:color="auto"/>
              <w:right w:val="single" w:sz="4" w:space="0" w:color="auto"/>
            </w:tcBorders>
            <w:hideMark/>
          </w:tcPr>
          <w:p w14:paraId="566D6E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Özel Öğretim Yöntemleri**</w:t>
            </w:r>
          </w:p>
        </w:tc>
        <w:tc>
          <w:tcPr>
            <w:tcW w:w="1632" w:type="dxa"/>
            <w:tcBorders>
              <w:top w:val="nil"/>
              <w:left w:val="nil"/>
              <w:bottom w:val="single" w:sz="4" w:space="0" w:color="auto"/>
              <w:right w:val="single" w:sz="4" w:space="0" w:color="auto"/>
            </w:tcBorders>
            <w:noWrap/>
            <w:hideMark/>
          </w:tcPr>
          <w:p w14:paraId="3F316D9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64508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16C92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D2EA5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7614108" w14:textId="77777777" w:rsidTr="002F3014">
        <w:trPr>
          <w:trHeight w:val="20"/>
        </w:trPr>
        <w:tc>
          <w:tcPr>
            <w:tcW w:w="856" w:type="dxa"/>
            <w:vMerge w:val="restart"/>
            <w:tcBorders>
              <w:top w:val="nil"/>
              <w:left w:val="single" w:sz="8" w:space="0" w:color="7F7F7F"/>
              <w:bottom w:val="nil"/>
              <w:right w:val="nil"/>
            </w:tcBorders>
            <w:shd w:val="clear" w:color="F2F2F2" w:fill="F2F2F2"/>
            <w:noWrap/>
            <w:hideMark/>
          </w:tcPr>
          <w:p w14:paraId="10218C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 Yarıyıl</w:t>
            </w:r>
          </w:p>
        </w:tc>
        <w:tc>
          <w:tcPr>
            <w:tcW w:w="1100" w:type="dxa"/>
            <w:tcBorders>
              <w:top w:val="nil"/>
              <w:left w:val="single" w:sz="4" w:space="0" w:color="auto"/>
              <w:bottom w:val="single" w:sz="4" w:space="0" w:color="auto"/>
              <w:right w:val="single" w:sz="4" w:space="0" w:color="auto"/>
            </w:tcBorders>
            <w:hideMark/>
          </w:tcPr>
          <w:p w14:paraId="722181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503303</w:t>
            </w:r>
          </w:p>
        </w:tc>
        <w:tc>
          <w:tcPr>
            <w:tcW w:w="2092" w:type="dxa"/>
            <w:tcBorders>
              <w:top w:val="nil"/>
              <w:left w:val="nil"/>
              <w:bottom w:val="single" w:sz="4" w:space="0" w:color="auto"/>
              <w:right w:val="single" w:sz="4" w:space="0" w:color="auto"/>
            </w:tcBorders>
            <w:hideMark/>
          </w:tcPr>
          <w:p w14:paraId="0A6C77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Karşılaştırmalı Kamu Yönetimi</w:t>
            </w:r>
          </w:p>
        </w:tc>
        <w:tc>
          <w:tcPr>
            <w:tcW w:w="1632" w:type="dxa"/>
            <w:tcBorders>
              <w:top w:val="nil"/>
              <w:left w:val="nil"/>
              <w:bottom w:val="single" w:sz="4" w:space="0" w:color="auto"/>
              <w:right w:val="single" w:sz="4" w:space="0" w:color="auto"/>
            </w:tcBorders>
            <w:noWrap/>
            <w:hideMark/>
          </w:tcPr>
          <w:p w14:paraId="7E33EB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CE9D0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6B27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ED473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F190C8" w14:textId="77777777" w:rsidTr="002F3014">
        <w:trPr>
          <w:trHeight w:val="20"/>
        </w:trPr>
        <w:tc>
          <w:tcPr>
            <w:tcW w:w="856" w:type="dxa"/>
            <w:vMerge/>
            <w:tcBorders>
              <w:top w:val="nil"/>
              <w:left w:val="single" w:sz="8" w:space="0" w:color="7F7F7F"/>
              <w:bottom w:val="nil"/>
              <w:right w:val="nil"/>
            </w:tcBorders>
            <w:hideMark/>
          </w:tcPr>
          <w:p w14:paraId="6908D02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2773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503305</w:t>
            </w:r>
          </w:p>
        </w:tc>
        <w:tc>
          <w:tcPr>
            <w:tcW w:w="2092" w:type="dxa"/>
            <w:tcBorders>
              <w:top w:val="nil"/>
              <w:left w:val="nil"/>
              <w:bottom w:val="single" w:sz="4" w:space="0" w:color="auto"/>
              <w:right w:val="single" w:sz="4" w:space="0" w:color="auto"/>
            </w:tcBorders>
            <w:hideMark/>
          </w:tcPr>
          <w:p w14:paraId="0E8F08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Partiler ve Seçim Sistemleri</w:t>
            </w:r>
          </w:p>
        </w:tc>
        <w:tc>
          <w:tcPr>
            <w:tcW w:w="1632" w:type="dxa"/>
            <w:tcBorders>
              <w:top w:val="nil"/>
              <w:left w:val="nil"/>
              <w:bottom w:val="single" w:sz="4" w:space="0" w:color="auto"/>
              <w:right w:val="single" w:sz="4" w:space="0" w:color="auto"/>
            </w:tcBorders>
            <w:noWrap/>
            <w:hideMark/>
          </w:tcPr>
          <w:p w14:paraId="204F7C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6250E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AC771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66DB2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23BE075" w14:textId="77777777" w:rsidTr="002F3014">
        <w:trPr>
          <w:trHeight w:val="20"/>
        </w:trPr>
        <w:tc>
          <w:tcPr>
            <w:tcW w:w="856" w:type="dxa"/>
            <w:vMerge/>
            <w:tcBorders>
              <w:top w:val="nil"/>
              <w:left w:val="single" w:sz="8" w:space="0" w:color="7F7F7F"/>
              <w:bottom w:val="nil"/>
              <w:right w:val="nil"/>
            </w:tcBorders>
            <w:hideMark/>
          </w:tcPr>
          <w:p w14:paraId="424BEB9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9940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503307</w:t>
            </w:r>
          </w:p>
        </w:tc>
        <w:tc>
          <w:tcPr>
            <w:tcW w:w="2092" w:type="dxa"/>
            <w:tcBorders>
              <w:top w:val="nil"/>
              <w:left w:val="nil"/>
              <w:bottom w:val="single" w:sz="4" w:space="0" w:color="auto"/>
              <w:right w:val="single" w:sz="4" w:space="0" w:color="auto"/>
            </w:tcBorders>
            <w:hideMark/>
          </w:tcPr>
          <w:p w14:paraId="135E90F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E-Devlet ve Dijital Dönüşüm</w:t>
            </w:r>
          </w:p>
        </w:tc>
        <w:tc>
          <w:tcPr>
            <w:tcW w:w="1632" w:type="dxa"/>
            <w:tcBorders>
              <w:top w:val="nil"/>
              <w:left w:val="nil"/>
              <w:bottom w:val="single" w:sz="4" w:space="0" w:color="auto"/>
              <w:right w:val="single" w:sz="4" w:space="0" w:color="auto"/>
            </w:tcBorders>
            <w:noWrap/>
            <w:hideMark/>
          </w:tcPr>
          <w:p w14:paraId="2DEBF4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0146D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ACCC1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C2C15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CE59294" w14:textId="77777777" w:rsidTr="002F3014">
        <w:trPr>
          <w:trHeight w:val="20"/>
        </w:trPr>
        <w:tc>
          <w:tcPr>
            <w:tcW w:w="856" w:type="dxa"/>
            <w:vMerge/>
            <w:tcBorders>
              <w:top w:val="nil"/>
              <w:left w:val="single" w:sz="8" w:space="0" w:color="7F7F7F"/>
              <w:bottom w:val="nil"/>
              <w:right w:val="nil"/>
            </w:tcBorders>
            <w:hideMark/>
          </w:tcPr>
          <w:p w14:paraId="6E1EBC4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29A6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503309</w:t>
            </w:r>
          </w:p>
        </w:tc>
        <w:tc>
          <w:tcPr>
            <w:tcW w:w="2092" w:type="dxa"/>
            <w:tcBorders>
              <w:top w:val="nil"/>
              <w:left w:val="nil"/>
              <w:bottom w:val="single" w:sz="4" w:space="0" w:color="auto"/>
              <w:right w:val="single" w:sz="4" w:space="0" w:color="auto"/>
            </w:tcBorders>
            <w:hideMark/>
          </w:tcPr>
          <w:p w14:paraId="54D69AE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Siyasal Hayat-I</w:t>
            </w:r>
          </w:p>
        </w:tc>
        <w:tc>
          <w:tcPr>
            <w:tcW w:w="1632" w:type="dxa"/>
            <w:tcBorders>
              <w:top w:val="nil"/>
              <w:left w:val="nil"/>
              <w:bottom w:val="single" w:sz="4" w:space="0" w:color="auto"/>
              <w:right w:val="single" w:sz="4" w:space="0" w:color="auto"/>
            </w:tcBorders>
            <w:noWrap/>
            <w:hideMark/>
          </w:tcPr>
          <w:p w14:paraId="480146C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04A5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14FA5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7838D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0F33FFE" w14:textId="77777777" w:rsidTr="002F3014">
        <w:trPr>
          <w:trHeight w:val="20"/>
        </w:trPr>
        <w:tc>
          <w:tcPr>
            <w:tcW w:w="856" w:type="dxa"/>
            <w:vMerge/>
            <w:tcBorders>
              <w:top w:val="nil"/>
              <w:left w:val="single" w:sz="8" w:space="0" w:color="7F7F7F"/>
              <w:bottom w:val="nil"/>
              <w:right w:val="nil"/>
            </w:tcBorders>
            <w:hideMark/>
          </w:tcPr>
          <w:p w14:paraId="7E34FBF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1B27E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503017</w:t>
            </w:r>
          </w:p>
        </w:tc>
        <w:tc>
          <w:tcPr>
            <w:tcW w:w="2092" w:type="dxa"/>
            <w:tcBorders>
              <w:top w:val="nil"/>
              <w:left w:val="nil"/>
              <w:bottom w:val="single" w:sz="4" w:space="0" w:color="auto"/>
              <w:right w:val="single" w:sz="4" w:space="0" w:color="auto"/>
            </w:tcBorders>
            <w:hideMark/>
          </w:tcPr>
          <w:p w14:paraId="47A644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 Ekonomisi</w:t>
            </w:r>
          </w:p>
        </w:tc>
        <w:tc>
          <w:tcPr>
            <w:tcW w:w="1632" w:type="dxa"/>
            <w:tcBorders>
              <w:top w:val="nil"/>
              <w:left w:val="nil"/>
              <w:bottom w:val="single" w:sz="4" w:space="0" w:color="auto"/>
              <w:right w:val="single" w:sz="4" w:space="0" w:color="auto"/>
            </w:tcBorders>
            <w:noWrap/>
            <w:hideMark/>
          </w:tcPr>
          <w:p w14:paraId="509500E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F5053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79FDDB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B0A9B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D3843C9" w14:textId="77777777" w:rsidTr="002F3014">
        <w:trPr>
          <w:trHeight w:val="20"/>
        </w:trPr>
        <w:tc>
          <w:tcPr>
            <w:tcW w:w="856" w:type="dxa"/>
            <w:vMerge/>
            <w:tcBorders>
              <w:top w:val="nil"/>
              <w:left w:val="single" w:sz="8" w:space="0" w:color="7F7F7F"/>
              <w:bottom w:val="nil"/>
              <w:right w:val="nil"/>
            </w:tcBorders>
            <w:hideMark/>
          </w:tcPr>
          <w:p w14:paraId="4EEAC74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FEB6D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503018</w:t>
            </w:r>
          </w:p>
        </w:tc>
        <w:tc>
          <w:tcPr>
            <w:tcW w:w="2092" w:type="dxa"/>
            <w:tcBorders>
              <w:top w:val="nil"/>
              <w:left w:val="nil"/>
              <w:bottom w:val="single" w:sz="4" w:space="0" w:color="auto"/>
              <w:right w:val="single" w:sz="4" w:space="0" w:color="auto"/>
            </w:tcBorders>
            <w:hideMark/>
          </w:tcPr>
          <w:p w14:paraId="25CCBE2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Kurumlarında Stratejik Yönetim</w:t>
            </w:r>
          </w:p>
        </w:tc>
        <w:tc>
          <w:tcPr>
            <w:tcW w:w="1632" w:type="dxa"/>
            <w:tcBorders>
              <w:top w:val="nil"/>
              <w:left w:val="nil"/>
              <w:bottom w:val="single" w:sz="4" w:space="0" w:color="auto"/>
              <w:right w:val="single" w:sz="4" w:space="0" w:color="auto"/>
            </w:tcBorders>
            <w:noWrap/>
            <w:hideMark/>
          </w:tcPr>
          <w:p w14:paraId="3AA875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BAACF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2EAC22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327140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F366986" w14:textId="77777777" w:rsidTr="002F3014">
        <w:trPr>
          <w:trHeight w:val="20"/>
        </w:trPr>
        <w:tc>
          <w:tcPr>
            <w:tcW w:w="856" w:type="dxa"/>
            <w:vMerge/>
            <w:tcBorders>
              <w:top w:val="nil"/>
              <w:left w:val="single" w:sz="8" w:space="0" w:color="7F7F7F"/>
              <w:bottom w:val="nil"/>
              <w:right w:val="nil"/>
            </w:tcBorders>
            <w:hideMark/>
          </w:tcPr>
          <w:p w14:paraId="128D376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E9466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503019</w:t>
            </w:r>
          </w:p>
        </w:tc>
        <w:tc>
          <w:tcPr>
            <w:tcW w:w="2092" w:type="dxa"/>
            <w:tcBorders>
              <w:top w:val="nil"/>
              <w:left w:val="nil"/>
              <w:bottom w:val="single" w:sz="4" w:space="0" w:color="auto"/>
              <w:right w:val="single" w:sz="4" w:space="0" w:color="auto"/>
            </w:tcBorders>
            <w:hideMark/>
          </w:tcPr>
          <w:p w14:paraId="2E36D4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 Tarihi ve Kentleşme</w:t>
            </w:r>
          </w:p>
        </w:tc>
        <w:tc>
          <w:tcPr>
            <w:tcW w:w="1632" w:type="dxa"/>
            <w:tcBorders>
              <w:top w:val="nil"/>
              <w:left w:val="nil"/>
              <w:bottom w:val="single" w:sz="4" w:space="0" w:color="auto"/>
              <w:right w:val="single" w:sz="4" w:space="0" w:color="auto"/>
            </w:tcBorders>
            <w:noWrap/>
            <w:hideMark/>
          </w:tcPr>
          <w:p w14:paraId="087988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981C3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22340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61E26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A1604C6" w14:textId="77777777" w:rsidTr="002F3014">
        <w:trPr>
          <w:trHeight w:val="20"/>
        </w:trPr>
        <w:tc>
          <w:tcPr>
            <w:tcW w:w="856" w:type="dxa"/>
            <w:vMerge/>
            <w:tcBorders>
              <w:top w:val="nil"/>
              <w:left w:val="single" w:sz="8" w:space="0" w:color="7F7F7F"/>
              <w:bottom w:val="nil"/>
              <w:right w:val="nil"/>
            </w:tcBorders>
            <w:hideMark/>
          </w:tcPr>
          <w:p w14:paraId="357AFBB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A1690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503020</w:t>
            </w:r>
          </w:p>
        </w:tc>
        <w:tc>
          <w:tcPr>
            <w:tcW w:w="2092" w:type="dxa"/>
            <w:tcBorders>
              <w:top w:val="nil"/>
              <w:left w:val="nil"/>
              <w:bottom w:val="single" w:sz="4" w:space="0" w:color="auto"/>
              <w:right w:val="single" w:sz="4" w:space="0" w:color="auto"/>
            </w:tcBorders>
            <w:hideMark/>
          </w:tcPr>
          <w:p w14:paraId="5EA388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Genel Muhasebe</w:t>
            </w:r>
          </w:p>
        </w:tc>
        <w:tc>
          <w:tcPr>
            <w:tcW w:w="1632" w:type="dxa"/>
            <w:tcBorders>
              <w:top w:val="nil"/>
              <w:left w:val="nil"/>
              <w:bottom w:val="single" w:sz="4" w:space="0" w:color="auto"/>
              <w:right w:val="single" w:sz="4" w:space="0" w:color="auto"/>
            </w:tcBorders>
            <w:noWrap/>
            <w:hideMark/>
          </w:tcPr>
          <w:p w14:paraId="42A7E4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DFE39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D0196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1064F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65FA76" w14:textId="77777777" w:rsidTr="002F3014">
        <w:trPr>
          <w:trHeight w:val="20"/>
        </w:trPr>
        <w:tc>
          <w:tcPr>
            <w:tcW w:w="856" w:type="dxa"/>
            <w:vMerge/>
            <w:tcBorders>
              <w:top w:val="nil"/>
              <w:left w:val="single" w:sz="8" w:space="0" w:color="7F7F7F"/>
              <w:bottom w:val="nil"/>
              <w:right w:val="nil"/>
            </w:tcBorders>
            <w:hideMark/>
          </w:tcPr>
          <w:p w14:paraId="09C1CF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B3CD5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503021</w:t>
            </w:r>
          </w:p>
        </w:tc>
        <w:tc>
          <w:tcPr>
            <w:tcW w:w="2092" w:type="dxa"/>
            <w:tcBorders>
              <w:top w:val="nil"/>
              <w:left w:val="nil"/>
              <w:bottom w:val="single" w:sz="4" w:space="0" w:color="auto"/>
              <w:right w:val="single" w:sz="4" w:space="0" w:color="auto"/>
            </w:tcBorders>
            <w:hideMark/>
          </w:tcPr>
          <w:p w14:paraId="17D4FB7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Ortadoğu Tarihi</w:t>
            </w:r>
          </w:p>
        </w:tc>
        <w:tc>
          <w:tcPr>
            <w:tcW w:w="1632" w:type="dxa"/>
            <w:tcBorders>
              <w:top w:val="nil"/>
              <w:left w:val="nil"/>
              <w:bottom w:val="single" w:sz="4" w:space="0" w:color="auto"/>
              <w:right w:val="single" w:sz="4" w:space="0" w:color="auto"/>
            </w:tcBorders>
            <w:noWrap/>
            <w:hideMark/>
          </w:tcPr>
          <w:p w14:paraId="60BEB1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EB630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E7159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78F5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18BA4EF" w14:textId="77777777" w:rsidTr="002F3014">
        <w:trPr>
          <w:trHeight w:val="20"/>
        </w:trPr>
        <w:tc>
          <w:tcPr>
            <w:tcW w:w="856" w:type="dxa"/>
            <w:vMerge/>
            <w:tcBorders>
              <w:top w:val="nil"/>
              <w:left w:val="single" w:sz="8" w:space="0" w:color="7F7F7F"/>
              <w:bottom w:val="nil"/>
              <w:right w:val="nil"/>
            </w:tcBorders>
            <w:hideMark/>
          </w:tcPr>
          <w:p w14:paraId="574642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D77EC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503022</w:t>
            </w:r>
          </w:p>
        </w:tc>
        <w:tc>
          <w:tcPr>
            <w:tcW w:w="2092" w:type="dxa"/>
            <w:tcBorders>
              <w:top w:val="nil"/>
              <w:left w:val="nil"/>
              <w:bottom w:val="single" w:sz="4" w:space="0" w:color="auto"/>
              <w:right w:val="single" w:sz="4" w:space="0" w:color="auto"/>
            </w:tcBorders>
            <w:hideMark/>
          </w:tcPr>
          <w:p w14:paraId="3CC99F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Kriz Yönetimi</w:t>
            </w:r>
          </w:p>
        </w:tc>
        <w:tc>
          <w:tcPr>
            <w:tcW w:w="1632" w:type="dxa"/>
            <w:tcBorders>
              <w:top w:val="nil"/>
              <w:left w:val="nil"/>
              <w:bottom w:val="single" w:sz="4" w:space="0" w:color="auto"/>
              <w:right w:val="single" w:sz="4" w:space="0" w:color="auto"/>
            </w:tcBorders>
            <w:noWrap/>
            <w:hideMark/>
          </w:tcPr>
          <w:p w14:paraId="1DE8D80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8B5220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27E6F59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269025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8C63D5D" w14:textId="77777777" w:rsidTr="002F3014">
        <w:trPr>
          <w:trHeight w:val="20"/>
        </w:trPr>
        <w:tc>
          <w:tcPr>
            <w:tcW w:w="856" w:type="dxa"/>
            <w:vMerge/>
            <w:tcBorders>
              <w:top w:val="nil"/>
              <w:left w:val="single" w:sz="8" w:space="0" w:color="7F7F7F"/>
              <w:bottom w:val="nil"/>
              <w:right w:val="nil"/>
            </w:tcBorders>
            <w:hideMark/>
          </w:tcPr>
          <w:p w14:paraId="1543632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53FB29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503023</w:t>
            </w:r>
          </w:p>
        </w:tc>
        <w:tc>
          <w:tcPr>
            <w:tcW w:w="2092" w:type="dxa"/>
            <w:tcBorders>
              <w:top w:val="nil"/>
              <w:left w:val="nil"/>
              <w:bottom w:val="single" w:sz="4" w:space="0" w:color="auto"/>
              <w:right w:val="single" w:sz="4" w:space="0" w:color="auto"/>
            </w:tcBorders>
            <w:hideMark/>
          </w:tcPr>
          <w:p w14:paraId="07B372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İktisadi Düşünceler Tarihi</w:t>
            </w:r>
          </w:p>
        </w:tc>
        <w:tc>
          <w:tcPr>
            <w:tcW w:w="1632" w:type="dxa"/>
            <w:tcBorders>
              <w:top w:val="nil"/>
              <w:left w:val="nil"/>
              <w:bottom w:val="single" w:sz="4" w:space="0" w:color="auto"/>
              <w:right w:val="single" w:sz="4" w:space="0" w:color="auto"/>
            </w:tcBorders>
            <w:noWrap/>
            <w:hideMark/>
          </w:tcPr>
          <w:p w14:paraId="0A49AB7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4332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7F8C6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DE657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506C038" w14:textId="77777777" w:rsidTr="002F3014">
        <w:trPr>
          <w:trHeight w:val="20"/>
        </w:trPr>
        <w:tc>
          <w:tcPr>
            <w:tcW w:w="856" w:type="dxa"/>
            <w:vMerge/>
            <w:tcBorders>
              <w:top w:val="nil"/>
              <w:left w:val="single" w:sz="8" w:space="0" w:color="7F7F7F"/>
              <w:bottom w:val="nil"/>
              <w:right w:val="nil"/>
            </w:tcBorders>
            <w:hideMark/>
          </w:tcPr>
          <w:p w14:paraId="582CDE7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C5F78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503050</w:t>
            </w:r>
          </w:p>
        </w:tc>
        <w:tc>
          <w:tcPr>
            <w:tcW w:w="2092" w:type="dxa"/>
            <w:tcBorders>
              <w:top w:val="nil"/>
              <w:left w:val="nil"/>
              <w:bottom w:val="single" w:sz="4" w:space="0" w:color="auto"/>
              <w:right w:val="single" w:sz="4" w:space="0" w:color="auto"/>
            </w:tcBorders>
            <w:hideMark/>
          </w:tcPr>
          <w:p w14:paraId="05A1E7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Siyasi Akımlar</w:t>
            </w:r>
          </w:p>
        </w:tc>
        <w:tc>
          <w:tcPr>
            <w:tcW w:w="1632" w:type="dxa"/>
            <w:tcBorders>
              <w:top w:val="nil"/>
              <w:left w:val="nil"/>
              <w:bottom w:val="single" w:sz="4" w:space="0" w:color="auto"/>
              <w:right w:val="single" w:sz="4" w:space="0" w:color="auto"/>
            </w:tcBorders>
            <w:noWrap/>
            <w:hideMark/>
          </w:tcPr>
          <w:p w14:paraId="2F4AB2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FA275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71C54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5AAD0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627A59F" w14:textId="77777777" w:rsidTr="002F3014">
        <w:trPr>
          <w:trHeight w:val="20"/>
        </w:trPr>
        <w:tc>
          <w:tcPr>
            <w:tcW w:w="856" w:type="dxa"/>
            <w:vMerge/>
            <w:tcBorders>
              <w:top w:val="nil"/>
              <w:left w:val="single" w:sz="8" w:space="0" w:color="7F7F7F"/>
              <w:bottom w:val="nil"/>
              <w:right w:val="nil"/>
            </w:tcBorders>
            <w:hideMark/>
          </w:tcPr>
          <w:p w14:paraId="6F08E36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309F0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PFE005</w:t>
            </w:r>
          </w:p>
        </w:tc>
        <w:tc>
          <w:tcPr>
            <w:tcW w:w="2092" w:type="dxa"/>
            <w:tcBorders>
              <w:top w:val="nil"/>
              <w:left w:val="nil"/>
              <w:bottom w:val="single" w:sz="4" w:space="0" w:color="auto"/>
              <w:right w:val="single" w:sz="4" w:space="0" w:color="auto"/>
            </w:tcBorders>
            <w:hideMark/>
          </w:tcPr>
          <w:p w14:paraId="6F6C27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Eğitimde Ölçme ve Değerlendirme**</w:t>
            </w:r>
          </w:p>
        </w:tc>
        <w:tc>
          <w:tcPr>
            <w:tcW w:w="1632" w:type="dxa"/>
            <w:tcBorders>
              <w:top w:val="nil"/>
              <w:left w:val="nil"/>
              <w:bottom w:val="single" w:sz="4" w:space="0" w:color="auto"/>
              <w:right w:val="single" w:sz="4" w:space="0" w:color="auto"/>
            </w:tcBorders>
            <w:noWrap/>
            <w:hideMark/>
          </w:tcPr>
          <w:p w14:paraId="2342F20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A4ACF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2FCCD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755EB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F96CE80" w14:textId="77777777" w:rsidTr="002F3014">
        <w:trPr>
          <w:trHeight w:val="20"/>
        </w:trPr>
        <w:tc>
          <w:tcPr>
            <w:tcW w:w="856" w:type="dxa"/>
            <w:vMerge/>
            <w:tcBorders>
              <w:top w:val="nil"/>
              <w:left w:val="single" w:sz="8" w:space="0" w:color="7F7F7F"/>
              <w:bottom w:val="nil"/>
              <w:right w:val="nil"/>
            </w:tcBorders>
            <w:hideMark/>
          </w:tcPr>
          <w:p w14:paraId="6A09A95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0FB1594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PFE007</w:t>
            </w:r>
          </w:p>
        </w:tc>
        <w:tc>
          <w:tcPr>
            <w:tcW w:w="2092" w:type="dxa"/>
            <w:tcBorders>
              <w:top w:val="nil"/>
              <w:left w:val="nil"/>
              <w:bottom w:val="single" w:sz="4" w:space="0" w:color="auto"/>
              <w:right w:val="single" w:sz="4" w:space="0" w:color="auto"/>
            </w:tcBorders>
            <w:hideMark/>
          </w:tcPr>
          <w:p w14:paraId="21BAABE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 Psikolojisi**</w:t>
            </w:r>
          </w:p>
        </w:tc>
        <w:tc>
          <w:tcPr>
            <w:tcW w:w="1632" w:type="dxa"/>
            <w:tcBorders>
              <w:top w:val="nil"/>
              <w:left w:val="nil"/>
              <w:bottom w:val="single" w:sz="4" w:space="0" w:color="auto"/>
              <w:right w:val="single" w:sz="4" w:space="0" w:color="auto"/>
            </w:tcBorders>
            <w:noWrap/>
            <w:hideMark/>
          </w:tcPr>
          <w:p w14:paraId="1161456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BAFAE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DC9EFE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0681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001546E8"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377CE9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6. Yarıyıl</w:t>
            </w:r>
          </w:p>
        </w:tc>
        <w:tc>
          <w:tcPr>
            <w:tcW w:w="1100" w:type="dxa"/>
            <w:tcBorders>
              <w:top w:val="nil"/>
              <w:left w:val="single" w:sz="4" w:space="0" w:color="auto"/>
              <w:bottom w:val="single" w:sz="4" w:space="0" w:color="auto"/>
              <w:right w:val="single" w:sz="4" w:space="0" w:color="auto"/>
            </w:tcBorders>
            <w:hideMark/>
          </w:tcPr>
          <w:p w14:paraId="4E280D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503302</w:t>
            </w:r>
          </w:p>
        </w:tc>
        <w:tc>
          <w:tcPr>
            <w:tcW w:w="2092" w:type="dxa"/>
            <w:tcBorders>
              <w:top w:val="nil"/>
              <w:left w:val="nil"/>
              <w:bottom w:val="single" w:sz="4" w:space="0" w:color="auto"/>
              <w:right w:val="single" w:sz="4" w:space="0" w:color="auto"/>
            </w:tcBorders>
            <w:hideMark/>
          </w:tcPr>
          <w:p w14:paraId="719077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Personel Yönetimi</w:t>
            </w:r>
          </w:p>
        </w:tc>
        <w:tc>
          <w:tcPr>
            <w:tcW w:w="1632" w:type="dxa"/>
            <w:tcBorders>
              <w:top w:val="nil"/>
              <w:left w:val="nil"/>
              <w:bottom w:val="single" w:sz="4" w:space="0" w:color="auto"/>
              <w:right w:val="single" w:sz="4" w:space="0" w:color="auto"/>
            </w:tcBorders>
            <w:noWrap/>
            <w:hideMark/>
          </w:tcPr>
          <w:p w14:paraId="4E3B1A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C7D3A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B4D11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6B530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F2FBD2A" w14:textId="77777777" w:rsidTr="002F3014">
        <w:trPr>
          <w:trHeight w:val="20"/>
        </w:trPr>
        <w:tc>
          <w:tcPr>
            <w:tcW w:w="856" w:type="dxa"/>
            <w:vMerge/>
            <w:tcBorders>
              <w:top w:val="single" w:sz="8" w:space="0" w:color="7F7F7F"/>
              <w:left w:val="single" w:sz="8" w:space="0" w:color="7F7F7F"/>
              <w:bottom w:val="nil"/>
              <w:right w:val="nil"/>
            </w:tcBorders>
            <w:hideMark/>
          </w:tcPr>
          <w:p w14:paraId="4B4DDB0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D907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503304</w:t>
            </w:r>
          </w:p>
        </w:tc>
        <w:tc>
          <w:tcPr>
            <w:tcW w:w="2092" w:type="dxa"/>
            <w:tcBorders>
              <w:top w:val="nil"/>
              <w:left w:val="nil"/>
              <w:bottom w:val="single" w:sz="4" w:space="0" w:color="auto"/>
              <w:right w:val="single" w:sz="4" w:space="0" w:color="auto"/>
            </w:tcBorders>
            <w:hideMark/>
          </w:tcPr>
          <w:p w14:paraId="1507137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Demokrasi ve İnsan Hakları</w:t>
            </w:r>
          </w:p>
        </w:tc>
        <w:tc>
          <w:tcPr>
            <w:tcW w:w="1632" w:type="dxa"/>
            <w:tcBorders>
              <w:top w:val="nil"/>
              <w:left w:val="nil"/>
              <w:bottom w:val="single" w:sz="4" w:space="0" w:color="auto"/>
              <w:right w:val="single" w:sz="4" w:space="0" w:color="auto"/>
            </w:tcBorders>
            <w:noWrap/>
            <w:hideMark/>
          </w:tcPr>
          <w:p w14:paraId="4B82A3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DD4EA6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C31C6E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CA7DF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7EB1EE2" w14:textId="77777777" w:rsidTr="002F3014">
        <w:trPr>
          <w:trHeight w:val="20"/>
        </w:trPr>
        <w:tc>
          <w:tcPr>
            <w:tcW w:w="856" w:type="dxa"/>
            <w:vMerge/>
            <w:tcBorders>
              <w:top w:val="single" w:sz="8" w:space="0" w:color="7F7F7F"/>
              <w:left w:val="single" w:sz="8" w:space="0" w:color="7F7F7F"/>
              <w:bottom w:val="nil"/>
              <w:right w:val="nil"/>
            </w:tcBorders>
            <w:hideMark/>
          </w:tcPr>
          <w:p w14:paraId="35789C5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F12BC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503308</w:t>
            </w:r>
          </w:p>
        </w:tc>
        <w:tc>
          <w:tcPr>
            <w:tcW w:w="2092" w:type="dxa"/>
            <w:tcBorders>
              <w:top w:val="nil"/>
              <w:left w:val="nil"/>
              <w:bottom w:val="single" w:sz="4" w:space="0" w:color="auto"/>
              <w:right w:val="single" w:sz="4" w:space="0" w:color="auto"/>
            </w:tcBorders>
            <w:hideMark/>
          </w:tcPr>
          <w:p w14:paraId="3CDB2C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Araştırma Yöntemleri</w:t>
            </w:r>
          </w:p>
        </w:tc>
        <w:tc>
          <w:tcPr>
            <w:tcW w:w="1632" w:type="dxa"/>
            <w:tcBorders>
              <w:top w:val="nil"/>
              <w:left w:val="nil"/>
              <w:bottom w:val="single" w:sz="4" w:space="0" w:color="auto"/>
              <w:right w:val="single" w:sz="4" w:space="0" w:color="auto"/>
            </w:tcBorders>
            <w:noWrap/>
            <w:hideMark/>
          </w:tcPr>
          <w:p w14:paraId="3F37C3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954E2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893FE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08A62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8EBB2FF" w14:textId="77777777" w:rsidTr="002F3014">
        <w:trPr>
          <w:trHeight w:val="20"/>
        </w:trPr>
        <w:tc>
          <w:tcPr>
            <w:tcW w:w="856" w:type="dxa"/>
            <w:vMerge/>
            <w:tcBorders>
              <w:top w:val="single" w:sz="8" w:space="0" w:color="7F7F7F"/>
              <w:left w:val="single" w:sz="8" w:space="0" w:color="7F7F7F"/>
              <w:bottom w:val="nil"/>
              <w:right w:val="nil"/>
            </w:tcBorders>
            <w:hideMark/>
          </w:tcPr>
          <w:p w14:paraId="420CB34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4733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503310</w:t>
            </w:r>
          </w:p>
        </w:tc>
        <w:tc>
          <w:tcPr>
            <w:tcW w:w="2092" w:type="dxa"/>
            <w:tcBorders>
              <w:top w:val="nil"/>
              <w:left w:val="nil"/>
              <w:bottom w:val="single" w:sz="4" w:space="0" w:color="auto"/>
              <w:right w:val="single" w:sz="4" w:space="0" w:color="auto"/>
            </w:tcBorders>
            <w:hideMark/>
          </w:tcPr>
          <w:p w14:paraId="528A5E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Siyasal Hayat-II</w:t>
            </w:r>
          </w:p>
        </w:tc>
        <w:tc>
          <w:tcPr>
            <w:tcW w:w="1632" w:type="dxa"/>
            <w:tcBorders>
              <w:top w:val="nil"/>
              <w:left w:val="nil"/>
              <w:bottom w:val="single" w:sz="4" w:space="0" w:color="auto"/>
              <w:right w:val="single" w:sz="4" w:space="0" w:color="auto"/>
            </w:tcBorders>
            <w:noWrap/>
            <w:hideMark/>
          </w:tcPr>
          <w:p w14:paraId="2168E3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FE2BB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83A79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649D1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D48C144" w14:textId="77777777" w:rsidTr="002F3014">
        <w:trPr>
          <w:trHeight w:val="20"/>
        </w:trPr>
        <w:tc>
          <w:tcPr>
            <w:tcW w:w="856" w:type="dxa"/>
            <w:vMerge/>
            <w:tcBorders>
              <w:top w:val="single" w:sz="8" w:space="0" w:color="7F7F7F"/>
              <w:left w:val="single" w:sz="8" w:space="0" w:color="7F7F7F"/>
              <w:bottom w:val="nil"/>
              <w:right w:val="nil"/>
            </w:tcBorders>
            <w:hideMark/>
          </w:tcPr>
          <w:p w14:paraId="653ECB2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505AF2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503025</w:t>
            </w:r>
          </w:p>
        </w:tc>
        <w:tc>
          <w:tcPr>
            <w:tcW w:w="2092" w:type="dxa"/>
            <w:tcBorders>
              <w:top w:val="nil"/>
              <w:left w:val="nil"/>
              <w:bottom w:val="single" w:sz="4" w:space="0" w:color="auto"/>
              <w:right w:val="single" w:sz="4" w:space="0" w:color="auto"/>
            </w:tcBorders>
            <w:hideMark/>
          </w:tcPr>
          <w:p w14:paraId="361D464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Devletler Özel Hukuku</w:t>
            </w:r>
          </w:p>
        </w:tc>
        <w:tc>
          <w:tcPr>
            <w:tcW w:w="1632" w:type="dxa"/>
            <w:tcBorders>
              <w:top w:val="nil"/>
              <w:left w:val="nil"/>
              <w:bottom w:val="single" w:sz="4" w:space="0" w:color="auto"/>
              <w:right w:val="single" w:sz="4" w:space="0" w:color="auto"/>
            </w:tcBorders>
            <w:noWrap/>
            <w:hideMark/>
          </w:tcPr>
          <w:p w14:paraId="1C1E0D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ED3D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36078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6EBC0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C432683" w14:textId="77777777" w:rsidTr="002F3014">
        <w:trPr>
          <w:trHeight w:val="20"/>
        </w:trPr>
        <w:tc>
          <w:tcPr>
            <w:tcW w:w="856" w:type="dxa"/>
            <w:vMerge/>
            <w:tcBorders>
              <w:top w:val="single" w:sz="8" w:space="0" w:color="7F7F7F"/>
              <w:left w:val="single" w:sz="8" w:space="0" w:color="7F7F7F"/>
              <w:bottom w:val="nil"/>
              <w:right w:val="nil"/>
            </w:tcBorders>
            <w:hideMark/>
          </w:tcPr>
          <w:p w14:paraId="5B2B281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1ACF0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503026</w:t>
            </w:r>
          </w:p>
        </w:tc>
        <w:tc>
          <w:tcPr>
            <w:tcW w:w="2092" w:type="dxa"/>
            <w:tcBorders>
              <w:top w:val="nil"/>
              <w:left w:val="nil"/>
              <w:bottom w:val="single" w:sz="4" w:space="0" w:color="auto"/>
              <w:right w:val="single" w:sz="4" w:space="0" w:color="auto"/>
            </w:tcBorders>
            <w:hideMark/>
          </w:tcPr>
          <w:p w14:paraId="028A1D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Siyaset ve Etik</w:t>
            </w:r>
          </w:p>
        </w:tc>
        <w:tc>
          <w:tcPr>
            <w:tcW w:w="1632" w:type="dxa"/>
            <w:tcBorders>
              <w:top w:val="nil"/>
              <w:left w:val="nil"/>
              <w:bottom w:val="single" w:sz="4" w:space="0" w:color="auto"/>
              <w:right w:val="single" w:sz="4" w:space="0" w:color="auto"/>
            </w:tcBorders>
            <w:noWrap/>
            <w:hideMark/>
          </w:tcPr>
          <w:p w14:paraId="0790CA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8BE67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B9F900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36532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38CF802" w14:textId="77777777" w:rsidTr="002F3014">
        <w:trPr>
          <w:trHeight w:val="20"/>
        </w:trPr>
        <w:tc>
          <w:tcPr>
            <w:tcW w:w="856" w:type="dxa"/>
            <w:vMerge/>
            <w:tcBorders>
              <w:top w:val="single" w:sz="8" w:space="0" w:color="7F7F7F"/>
              <w:left w:val="single" w:sz="8" w:space="0" w:color="7F7F7F"/>
              <w:bottom w:val="nil"/>
              <w:right w:val="nil"/>
            </w:tcBorders>
            <w:hideMark/>
          </w:tcPr>
          <w:p w14:paraId="67296FF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B850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503027</w:t>
            </w:r>
          </w:p>
        </w:tc>
        <w:tc>
          <w:tcPr>
            <w:tcW w:w="2092" w:type="dxa"/>
            <w:tcBorders>
              <w:top w:val="nil"/>
              <w:left w:val="nil"/>
              <w:bottom w:val="single" w:sz="4" w:space="0" w:color="auto"/>
              <w:right w:val="single" w:sz="4" w:space="0" w:color="auto"/>
            </w:tcBorders>
            <w:hideMark/>
          </w:tcPr>
          <w:p w14:paraId="28EAE5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Türkiye’nin Çevre Sorunları</w:t>
            </w:r>
          </w:p>
        </w:tc>
        <w:tc>
          <w:tcPr>
            <w:tcW w:w="1632" w:type="dxa"/>
            <w:tcBorders>
              <w:top w:val="nil"/>
              <w:left w:val="nil"/>
              <w:bottom w:val="single" w:sz="4" w:space="0" w:color="auto"/>
              <w:right w:val="single" w:sz="4" w:space="0" w:color="auto"/>
            </w:tcBorders>
            <w:noWrap/>
            <w:hideMark/>
          </w:tcPr>
          <w:p w14:paraId="56830CD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C913F5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B38E5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BAA6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36C3DCD" w14:textId="77777777" w:rsidTr="002F3014">
        <w:trPr>
          <w:trHeight w:val="20"/>
        </w:trPr>
        <w:tc>
          <w:tcPr>
            <w:tcW w:w="856" w:type="dxa"/>
            <w:vMerge/>
            <w:tcBorders>
              <w:top w:val="single" w:sz="8" w:space="0" w:color="7F7F7F"/>
              <w:left w:val="single" w:sz="8" w:space="0" w:color="7F7F7F"/>
              <w:bottom w:val="nil"/>
              <w:right w:val="nil"/>
            </w:tcBorders>
            <w:hideMark/>
          </w:tcPr>
          <w:p w14:paraId="22131D6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5AB72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503029</w:t>
            </w:r>
          </w:p>
        </w:tc>
        <w:tc>
          <w:tcPr>
            <w:tcW w:w="2092" w:type="dxa"/>
            <w:tcBorders>
              <w:top w:val="nil"/>
              <w:left w:val="nil"/>
              <w:bottom w:val="single" w:sz="4" w:space="0" w:color="auto"/>
              <w:right w:val="single" w:sz="4" w:space="0" w:color="auto"/>
            </w:tcBorders>
            <w:hideMark/>
          </w:tcPr>
          <w:p w14:paraId="7D30B8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Maliyesi</w:t>
            </w:r>
          </w:p>
        </w:tc>
        <w:tc>
          <w:tcPr>
            <w:tcW w:w="1632" w:type="dxa"/>
            <w:tcBorders>
              <w:top w:val="nil"/>
              <w:left w:val="nil"/>
              <w:bottom w:val="single" w:sz="4" w:space="0" w:color="auto"/>
              <w:right w:val="single" w:sz="4" w:space="0" w:color="auto"/>
            </w:tcBorders>
            <w:noWrap/>
            <w:hideMark/>
          </w:tcPr>
          <w:p w14:paraId="511B70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C2B0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C0B43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72E39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6091D69" w14:textId="77777777" w:rsidTr="002F3014">
        <w:trPr>
          <w:trHeight w:val="20"/>
        </w:trPr>
        <w:tc>
          <w:tcPr>
            <w:tcW w:w="856" w:type="dxa"/>
            <w:vMerge/>
            <w:tcBorders>
              <w:top w:val="single" w:sz="8" w:space="0" w:color="7F7F7F"/>
              <w:left w:val="single" w:sz="8" w:space="0" w:color="7F7F7F"/>
              <w:bottom w:val="nil"/>
              <w:right w:val="nil"/>
            </w:tcBorders>
            <w:hideMark/>
          </w:tcPr>
          <w:p w14:paraId="6A8B8A2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64012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503031</w:t>
            </w:r>
          </w:p>
        </w:tc>
        <w:tc>
          <w:tcPr>
            <w:tcW w:w="2092" w:type="dxa"/>
            <w:tcBorders>
              <w:top w:val="nil"/>
              <w:left w:val="nil"/>
              <w:bottom w:val="single" w:sz="4" w:space="0" w:color="auto"/>
              <w:right w:val="single" w:sz="4" w:space="0" w:color="auto"/>
            </w:tcBorders>
            <w:hideMark/>
          </w:tcPr>
          <w:p w14:paraId="631556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Terörizm ve Siyaset</w:t>
            </w:r>
          </w:p>
        </w:tc>
        <w:tc>
          <w:tcPr>
            <w:tcW w:w="1632" w:type="dxa"/>
            <w:tcBorders>
              <w:top w:val="nil"/>
              <w:left w:val="nil"/>
              <w:bottom w:val="single" w:sz="4" w:space="0" w:color="auto"/>
              <w:right w:val="single" w:sz="4" w:space="0" w:color="auto"/>
            </w:tcBorders>
            <w:noWrap/>
            <w:hideMark/>
          </w:tcPr>
          <w:p w14:paraId="44A0DF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A9D88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89BAB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0CED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BDF3C2A" w14:textId="77777777" w:rsidTr="002F3014">
        <w:trPr>
          <w:trHeight w:val="20"/>
        </w:trPr>
        <w:tc>
          <w:tcPr>
            <w:tcW w:w="856" w:type="dxa"/>
            <w:vMerge/>
            <w:tcBorders>
              <w:top w:val="single" w:sz="8" w:space="0" w:color="7F7F7F"/>
              <w:left w:val="single" w:sz="8" w:space="0" w:color="7F7F7F"/>
              <w:bottom w:val="nil"/>
              <w:right w:val="nil"/>
            </w:tcBorders>
            <w:hideMark/>
          </w:tcPr>
          <w:p w14:paraId="36BA36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0C452D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503032</w:t>
            </w:r>
          </w:p>
        </w:tc>
        <w:tc>
          <w:tcPr>
            <w:tcW w:w="2092" w:type="dxa"/>
            <w:tcBorders>
              <w:top w:val="nil"/>
              <w:left w:val="nil"/>
              <w:bottom w:val="single" w:sz="4" w:space="0" w:color="auto"/>
              <w:right w:val="single" w:sz="4" w:space="0" w:color="auto"/>
            </w:tcBorders>
            <w:hideMark/>
          </w:tcPr>
          <w:p w14:paraId="26ABFA9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Demokrasi Tarihi</w:t>
            </w:r>
          </w:p>
        </w:tc>
        <w:tc>
          <w:tcPr>
            <w:tcW w:w="1632" w:type="dxa"/>
            <w:tcBorders>
              <w:top w:val="nil"/>
              <w:left w:val="nil"/>
              <w:bottom w:val="single" w:sz="4" w:space="0" w:color="auto"/>
              <w:right w:val="single" w:sz="4" w:space="0" w:color="auto"/>
            </w:tcBorders>
            <w:noWrap/>
            <w:hideMark/>
          </w:tcPr>
          <w:p w14:paraId="2EBA75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24579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E553F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762FF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BD1A4AD" w14:textId="77777777" w:rsidTr="002F3014">
        <w:trPr>
          <w:trHeight w:val="20"/>
        </w:trPr>
        <w:tc>
          <w:tcPr>
            <w:tcW w:w="856" w:type="dxa"/>
            <w:vMerge/>
            <w:tcBorders>
              <w:top w:val="single" w:sz="8" w:space="0" w:color="7F7F7F"/>
              <w:left w:val="single" w:sz="8" w:space="0" w:color="7F7F7F"/>
              <w:bottom w:val="nil"/>
              <w:right w:val="nil"/>
            </w:tcBorders>
            <w:hideMark/>
          </w:tcPr>
          <w:p w14:paraId="5E13D1B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960B3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503037</w:t>
            </w:r>
          </w:p>
        </w:tc>
        <w:tc>
          <w:tcPr>
            <w:tcW w:w="2092" w:type="dxa"/>
            <w:tcBorders>
              <w:top w:val="nil"/>
              <w:left w:val="nil"/>
              <w:bottom w:val="single" w:sz="4" w:space="0" w:color="auto"/>
              <w:right w:val="single" w:sz="4" w:space="0" w:color="auto"/>
            </w:tcBorders>
            <w:hideMark/>
          </w:tcPr>
          <w:p w14:paraId="4DE3FE5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Halkla İlişkiler ve İletişim</w:t>
            </w:r>
          </w:p>
        </w:tc>
        <w:tc>
          <w:tcPr>
            <w:tcW w:w="1632" w:type="dxa"/>
            <w:tcBorders>
              <w:top w:val="nil"/>
              <w:left w:val="nil"/>
              <w:bottom w:val="single" w:sz="4" w:space="0" w:color="auto"/>
              <w:right w:val="single" w:sz="4" w:space="0" w:color="auto"/>
            </w:tcBorders>
            <w:noWrap/>
            <w:hideMark/>
          </w:tcPr>
          <w:p w14:paraId="3EA034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2FCB38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37F03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AB062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3E0898B" w14:textId="77777777" w:rsidTr="002F3014">
        <w:trPr>
          <w:trHeight w:val="20"/>
        </w:trPr>
        <w:tc>
          <w:tcPr>
            <w:tcW w:w="856" w:type="dxa"/>
            <w:vMerge/>
            <w:tcBorders>
              <w:top w:val="single" w:sz="8" w:space="0" w:color="7F7F7F"/>
              <w:left w:val="single" w:sz="8" w:space="0" w:color="7F7F7F"/>
              <w:bottom w:val="nil"/>
              <w:right w:val="nil"/>
            </w:tcBorders>
            <w:hideMark/>
          </w:tcPr>
          <w:p w14:paraId="64A75FD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153A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503051</w:t>
            </w:r>
          </w:p>
        </w:tc>
        <w:tc>
          <w:tcPr>
            <w:tcW w:w="2092" w:type="dxa"/>
            <w:tcBorders>
              <w:top w:val="nil"/>
              <w:left w:val="nil"/>
              <w:bottom w:val="single" w:sz="4" w:space="0" w:color="auto"/>
              <w:right w:val="single" w:sz="4" w:space="0" w:color="auto"/>
            </w:tcBorders>
            <w:hideMark/>
          </w:tcPr>
          <w:p w14:paraId="3D793B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Felsefesi</w:t>
            </w:r>
          </w:p>
        </w:tc>
        <w:tc>
          <w:tcPr>
            <w:tcW w:w="1632" w:type="dxa"/>
            <w:tcBorders>
              <w:top w:val="nil"/>
              <w:left w:val="nil"/>
              <w:bottom w:val="single" w:sz="4" w:space="0" w:color="auto"/>
              <w:right w:val="single" w:sz="4" w:space="0" w:color="auto"/>
            </w:tcBorders>
            <w:noWrap/>
            <w:hideMark/>
          </w:tcPr>
          <w:p w14:paraId="6EED1F0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9CC34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A14327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3E1AE1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E4A7CCB" w14:textId="77777777" w:rsidTr="002F3014">
        <w:trPr>
          <w:trHeight w:val="20"/>
        </w:trPr>
        <w:tc>
          <w:tcPr>
            <w:tcW w:w="856" w:type="dxa"/>
            <w:vMerge/>
            <w:tcBorders>
              <w:top w:val="single" w:sz="8" w:space="0" w:color="7F7F7F"/>
              <w:left w:val="single" w:sz="8" w:space="0" w:color="7F7F7F"/>
              <w:bottom w:val="nil"/>
              <w:right w:val="nil"/>
            </w:tcBorders>
            <w:hideMark/>
          </w:tcPr>
          <w:p w14:paraId="58093D2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7C396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PFE006</w:t>
            </w:r>
          </w:p>
        </w:tc>
        <w:tc>
          <w:tcPr>
            <w:tcW w:w="2092" w:type="dxa"/>
            <w:tcBorders>
              <w:top w:val="nil"/>
              <w:left w:val="nil"/>
              <w:bottom w:val="single" w:sz="4" w:space="0" w:color="auto"/>
              <w:right w:val="single" w:sz="4" w:space="0" w:color="auto"/>
            </w:tcBorders>
            <w:hideMark/>
          </w:tcPr>
          <w:p w14:paraId="39B38A7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Rehberlik ve Özel Eğitim**</w:t>
            </w:r>
          </w:p>
        </w:tc>
        <w:tc>
          <w:tcPr>
            <w:tcW w:w="1632" w:type="dxa"/>
            <w:tcBorders>
              <w:top w:val="nil"/>
              <w:left w:val="nil"/>
              <w:bottom w:val="single" w:sz="4" w:space="0" w:color="auto"/>
              <w:right w:val="single" w:sz="4" w:space="0" w:color="auto"/>
            </w:tcBorders>
            <w:noWrap/>
            <w:hideMark/>
          </w:tcPr>
          <w:p w14:paraId="37D329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AF891D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00C2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1211C6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B3A19A5" w14:textId="77777777" w:rsidTr="002F3014">
        <w:trPr>
          <w:trHeight w:val="20"/>
        </w:trPr>
        <w:tc>
          <w:tcPr>
            <w:tcW w:w="856" w:type="dxa"/>
            <w:vMerge/>
            <w:tcBorders>
              <w:top w:val="single" w:sz="8" w:space="0" w:color="7F7F7F"/>
              <w:left w:val="single" w:sz="8" w:space="0" w:color="7F7F7F"/>
              <w:bottom w:val="nil"/>
              <w:right w:val="nil"/>
            </w:tcBorders>
            <w:hideMark/>
          </w:tcPr>
          <w:p w14:paraId="0AA2637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CFBA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PFE008</w:t>
            </w:r>
          </w:p>
        </w:tc>
        <w:tc>
          <w:tcPr>
            <w:tcW w:w="2092" w:type="dxa"/>
            <w:tcBorders>
              <w:top w:val="nil"/>
              <w:left w:val="nil"/>
              <w:bottom w:val="single" w:sz="4" w:space="0" w:color="auto"/>
              <w:right w:val="single" w:sz="4" w:space="0" w:color="auto"/>
            </w:tcBorders>
            <w:noWrap/>
            <w:hideMark/>
          </w:tcPr>
          <w:p w14:paraId="462EF54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Öğretim Teknolojileri</w:t>
            </w:r>
          </w:p>
        </w:tc>
        <w:tc>
          <w:tcPr>
            <w:tcW w:w="1632" w:type="dxa"/>
            <w:tcBorders>
              <w:top w:val="nil"/>
              <w:left w:val="nil"/>
              <w:bottom w:val="single" w:sz="4" w:space="0" w:color="auto"/>
              <w:right w:val="single" w:sz="4" w:space="0" w:color="auto"/>
            </w:tcBorders>
            <w:noWrap/>
            <w:hideMark/>
          </w:tcPr>
          <w:p w14:paraId="1283B7C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22DF5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839CA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C10CA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D76A85C"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6EF6875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7. Yarıyıl</w:t>
            </w:r>
          </w:p>
        </w:tc>
        <w:tc>
          <w:tcPr>
            <w:tcW w:w="1100" w:type="dxa"/>
            <w:tcBorders>
              <w:top w:val="nil"/>
              <w:left w:val="single" w:sz="4" w:space="0" w:color="auto"/>
              <w:bottom w:val="single" w:sz="4" w:space="0" w:color="auto"/>
              <w:right w:val="single" w:sz="4" w:space="0" w:color="auto"/>
            </w:tcBorders>
            <w:hideMark/>
          </w:tcPr>
          <w:p w14:paraId="02B3CC0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503401</w:t>
            </w:r>
          </w:p>
        </w:tc>
        <w:tc>
          <w:tcPr>
            <w:tcW w:w="2092" w:type="dxa"/>
            <w:tcBorders>
              <w:top w:val="nil"/>
              <w:left w:val="nil"/>
              <w:bottom w:val="single" w:sz="4" w:space="0" w:color="auto"/>
              <w:right w:val="single" w:sz="4" w:space="0" w:color="auto"/>
            </w:tcBorders>
            <w:hideMark/>
          </w:tcPr>
          <w:p w14:paraId="46A63E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Yerel Yönetimler</w:t>
            </w:r>
          </w:p>
        </w:tc>
        <w:tc>
          <w:tcPr>
            <w:tcW w:w="1632" w:type="dxa"/>
            <w:tcBorders>
              <w:top w:val="nil"/>
              <w:left w:val="nil"/>
              <w:bottom w:val="single" w:sz="4" w:space="0" w:color="auto"/>
              <w:right w:val="single" w:sz="4" w:space="0" w:color="auto"/>
            </w:tcBorders>
            <w:noWrap/>
            <w:hideMark/>
          </w:tcPr>
          <w:p w14:paraId="72BF0D1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66572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CE2FE3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3E3B5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6D67541" w14:textId="77777777" w:rsidTr="002F3014">
        <w:trPr>
          <w:trHeight w:val="20"/>
        </w:trPr>
        <w:tc>
          <w:tcPr>
            <w:tcW w:w="856" w:type="dxa"/>
            <w:vMerge/>
            <w:tcBorders>
              <w:top w:val="single" w:sz="8" w:space="0" w:color="7F7F7F"/>
              <w:left w:val="single" w:sz="8" w:space="0" w:color="7F7F7F"/>
              <w:bottom w:val="nil"/>
              <w:right w:val="nil"/>
            </w:tcBorders>
            <w:hideMark/>
          </w:tcPr>
          <w:p w14:paraId="3C2596A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9117E9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503405</w:t>
            </w:r>
          </w:p>
        </w:tc>
        <w:tc>
          <w:tcPr>
            <w:tcW w:w="2092" w:type="dxa"/>
            <w:tcBorders>
              <w:top w:val="nil"/>
              <w:left w:val="nil"/>
              <w:bottom w:val="single" w:sz="4" w:space="0" w:color="auto"/>
              <w:right w:val="single" w:sz="4" w:space="0" w:color="auto"/>
            </w:tcBorders>
            <w:hideMark/>
          </w:tcPr>
          <w:p w14:paraId="7F31BB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Denetimi</w:t>
            </w:r>
          </w:p>
        </w:tc>
        <w:tc>
          <w:tcPr>
            <w:tcW w:w="1632" w:type="dxa"/>
            <w:tcBorders>
              <w:top w:val="nil"/>
              <w:left w:val="nil"/>
              <w:bottom w:val="single" w:sz="4" w:space="0" w:color="auto"/>
              <w:right w:val="single" w:sz="4" w:space="0" w:color="auto"/>
            </w:tcBorders>
            <w:noWrap/>
            <w:hideMark/>
          </w:tcPr>
          <w:p w14:paraId="31F4C4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615BB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AB3B6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B7231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135AD6B" w14:textId="77777777" w:rsidTr="002F3014">
        <w:trPr>
          <w:trHeight w:val="20"/>
        </w:trPr>
        <w:tc>
          <w:tcPr>
            <w:tcW w:w="856" w:type="dxa"/>
            <w:vMerge/>
            <w:tcBorders>
              <w:top w:val="single" w:sz="8" w:space="0" w:color="7F7F7F"/>
              <w:left w:val="single" w:sz="8" w:space="0" w:color="7F7F7F"/>
              <w:bottom w:val="nil"/>
              <w:right w:val="nil"/>
            </w:tcBorders>
            <w:hideMark/>
          </w:tcPr>
          <w:p w14:paraId="0C5CFE8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69D58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503409</w:t>
            </w:r>
          </w:p>
        </w:tc>
        <w:tc>
          <w:tcPr>
            <w:tcW w:w="2092" w:type="dxa"/>
            <w:tcBorders>
              <w:top w:val="nil"/>
              <w:left w:val="nil"/>
              <w:bottom w:val="single" w:sz="4" w:space="0" w:color="auto"/>
              <w:right w:val="single" w:sz="4" w:space="0" w:color="auto"/>
            </w:tcBorders>
            <w:hideMark/>
          </w:tcPr>
          <w:p w14:paraId="3D5B45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Göç Çalışmaları</w:t>
            </w:r>
          </w:p>
        </w:tc>
        <w:tc>
          <w:tcPr>
            <w:tcW w:w="1632" w:type="dxa"/>
            <w:tcBorders>
              <w:top w:val="nil"/>
              <w:left w:val="nil"/>
              <w:bottom w:val="single" w:sz="4" w:space="0" w:color="auto"/>
              <w:right w:val="single" w:sz="4" w:space="0" w:color="auto"/>
            </w:tcBorders>
            <w:noWrap/>
            <w:hideMark/>
          </w:tcPr>
          <w:p w14:paraId="7190EFB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048DB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6225A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F03D6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21104A" w14:textId="77777777" w:rsidTr="002F3014">
        <w:trPr>
          <w:trHeight w:val="20"/>
        </w:trPr>
        <w:tc>
          <w:tcPr>
            <w:tcW w:w="856" w:type="dxa"/>
            <w:vMerge/>
            <w:tcBorders>
              <w:top w:val="single" w:sz="8" w:space="0" w:color="7F7F7F"/>
              <w:left w:val="single" w:sz="8" w:space="0" w:color="7F7F7F"/>
              <w:bottom w:val="nil"/>
              <w:right w:val="nil"/>
            </w:tcBorders>
            <w:hideMark/>
          </w:tcPr>
          <w:p w14:paraId="634ABF8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45A2A0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503411</w:t>
            </w:r>
          </w:p>
        </w:tc>
        <w:tc>
          <w:tcPr>
            <w:tcW w:w="2092" w:type="dxa"/>
            <w:tcBorders>
              <w:top w:val="nil"/>
              <w:left w:val="nil"/>
              <w:bottom w:val="single" w:sz="4" w:space="0" w:color="auto"/>
              <w:right w:val="single" w:sz="4" w:space="0" w:color="auto"/>
            </w:tcBorders>
            <w:hideMark/>
          </w:tcPr>
          <w:p w14:paraId="0AE865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Dış Politikası-I</w:t>
            </w:r>
          </w:p>
        </w:tc>
        <w:tc>
          <w:tcPr>
            <w:tcW w:w="1632" w:type="dxa"/>
            <w:tcBorders>
              <w:top w:val="nil"/>
              <w:left w:val="nil"/>
              <w:bottom w:val="single" w:sz="4" w:space="0" w:color="auto"/>
              <w:right w:val="single" w:sz="4" w:space="0" w:color="auto"/>
            </w:tcBorders>
            <w:noWrap/>
            <w:hideMark/>
          </w:tcPr>
          <w:p w14:paraId="107F108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5A8B0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378B8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95384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8FF2D07" w14:textId="77777777" w:rsidTr="002F3014">
        <w:trPr>
          <w:trHeight w:val="20"/>
        </w:trPr>
        <w:tc>
          <w:tcPr>
            <w:tcW w:w="856" w:type="dxa"/>
            <w:vMerge/>
            <w:tcBorders>
              <w:top w:val="single" w:sz="8" w:space="0" w:color="7F7F7F"/>
              <w:left w:val="single" w:sz="8" w:space="0" w:color="7F7F7F"/>
              <w:bottom w:val="nil"/>
              <w:right w:val="nil"/>
            </w:tcBorders>
            <w:hideMark/>
          </w:tcPr>
          <w:p w14:paraId="037A937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07818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503033</w:t>
            </w:r>
          </w:p>
        </w:tc>
        <w:tc>
          <w:tcPr>
            <w:tcW w:w="2092" w:type="dxa"/>
            <w:tcBorders>
              <w:top w:val="nil"/>
              <w:left w:val="nil"/>
              <w:bottom w:val="single" w:sz="4" w:space="0" w:color="auto"/>
              <w:right w:val="single" w:sz="4" w:space="0" w:color="auto"/>
            </w:tcBorders>
            <w:hideMark/>
          </w:tcPr>
          <w:p w14:paraId="6A639D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İktisat Politikası</w:t>
            </w:r>
          </w:p>
        </w:tc>
        <w:tc>
          <w:tcPr>
            <w:tcW w:w="1632" w:type="dxa"/>
            <w:tcBorders>
              <w:top w:val="nil"/>
              <w:left w:val="nil"/>
              <w:bottom w:val="single" w:sz="4" w:space="0" w:color="auto"/>
              <w:right w:val="single" w:sz="4" w:space="0" w:color="auto"/>
            </w:tcBorders>
            <w:noWrap/>
            <w:hideMark/>
          </w:tcPr>
          <w:p w14:paraId="0A914CB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339F1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10060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68DCD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3E9F328" w14:textId="77777777" w:rsidTr="002F3014">
        <w:trPr>
          <w:trHeight w:val="20"/>
        </w:trPr>
        <w:tc>
          <w:tcPr>
            <w:tcW w:w="856" w:type="dxa"/>
            <w:vMerge/>
            <w:tcBorders>
              <w:top w:val="single" w:sz="8" w:space="0" w:color="7F7F7F"/>
              <w:left w:val="single" w:sz="8" w:space="0" w:color="7F7F7F"/>
              <w:bottom w:val="nil"/>
              <w:right w:val="nil"/>
            </w:tcBorders>
            <w:hideMark/>
          </w:tcPr>
          <w:p w14:paraId="206F5B2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B09D44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503034</w:t>
            </w:r>
          </w:p>
        </w:tc>
        <w:tc>
          <w:tcPr>
            <w:tcW w:w="2092" w:type="dxa"/>
            <w:tcBorders>
              <w:top w:val="nil"/>
              <w:left w:val="nil"/>
              <w:bottom w:val="single" w:sz="4" w:space="0" w:color="auto"/>
              <w:right w:val="single" w:sz="4" w:space="0" w:color="auto"/>
            </w:tcBorders>
            <w:hideMark/>
          </w:tcPr>
          <w:p w14:paraId="732220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Yönetim Psikolojisi ve Etik</w:t>
            </w:r>
          </w:p>
        </w:tc>
        <w:tc>
          <w:tcPr>
            <w:tcW w:w="1632" w:type="dxa"/>
            <w:tcBorders>
              <w:top w:val="nil"/>
              <w:left w:val="nil"/>
              <w:bottom w:val="single" w:sz="4" w:space="0" w:color="auto"/>
              <w:right w:val="single" w:sz="4" w:space="0" w:color="auto"/>
            </w:tcBorders>
            <w:noWrap/>
            <w:hideMark/>
          </w:tcPr>
          <w:p w14:paraId="7F3C43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5FF99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9B770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D759B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1A042A9" w14:textId="77777777" w:rsidTr="002F3014">
        <w:trPr>
          <w:trHeight w:val="20"/>
        </w:trPr>
        <w:tc>
          <w:tcPr>
            <w:tcW w:w="856" w:type="dxa"/>
            <w:vMerge/>
            <w:tcBorders>
              <w:top w:val="single" w:sz="8" w:space="0" w:color="7F7F7F"/>
              <w:left w:val="single" w:sz="8" w:space="0" w:color="7F7F7F"/>
              <w:bottom w:val="nil"/>
              <w:right w:val="nil"/>
            </w:tcBorders>
            <w:hideMark/>
          </w:tcPr>
          <w:p w14:paraId="71223F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9E5BA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503035</w:t>
            </w:r>
          </w:p>
        </w:tc>
        <w:tc>
          <w:tcPr>
            <w:tcW w:w="2092" w:type="dxa"/>
            <w:tcBorders>
              <w:top w:val="nil"/>
              <w:left w:val="nil"/>
              <w:bottom w:val="single" w:sz="4" w:space="0" w:color="auto"/>
              <w:right w:val="single" w:sz="4" w:space="0" w:color="auto"/>
            </w:tcBorders>
            <w:hideMark/>
          </w:tcPr>
          <w:p w14:paraId="0D21B09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Türkiye’nin Toplumsal Yapısı</w:t>
            </w:r>
          </w:p>
        </w:tc>
        <w:tc>
          <w:tcPr>
            <w:tcW w:w="1632" w:type="dxa"/>
            <w:tcBorders>
              <w:top w:val="nil"/>
              <w:left w:val="nil"/>
              <w:bottom w:val="single" w:sz="4" w:space="0" w:color="auto"/>
              <w:right w:val="single" w:sz="4" w:space="0" w:color="auto"/>
            </w:tcBorders>
            <w:noWrap/>
            <w:hideMark/>
          </w:tcPr>
          <w:p w14:paraId="60808A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E5569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AE5B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50A27A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6860675" w14:textId="77777777" w:rsidTr="002F3014">
        <w:trPr>
          <w:trHeight w:val="20"/>
        </w:trPr>
        <w:tc>
          <w:tcPr>
            <w:tcW w:w="856" w:type="dxa"/>
            <w:vMerge/>
            <w:tcBorders>
              <w:top w:val="single" w:sz="8" w:space="0" w:color="7F7F7F"/>
              <w:left w:val="single" w:sz="8" w:space="0" w:color="7F7F7F"/>
              <w:bottom w:val="nil"/>
              <w:right w:val="nil"/>
            </w:tcBorders>
            <w:hideMark/>
          </w:tcPr>
          <w:p w14:paraId="7C29EC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F6AFF7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503036</w:t>
            </w:r>
          </w:p>
        </w:tc>
        <w:tc>
          <w:tcPr>
            <w:tcW w:w="2092" w:type="dxa"/>
            <w:tcBorders>
              <w:top w:val="nil"/>
              <w:left w:val="nil"/>
              <w:bottom w:val="single" w:sz="4" w:space="0" w:color="auto"/>
              <w:right w:val="single" w:sz="4" w:space="0" w:color="auto"/>
            </w:tcBorders>
            <w:hideMark/>
          </w:tcPr>
          <w:p w14:paraId="76D7A5F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Avrupa Tarihi</w:t>
            </w:r>
          </w:p>
        </w:tc>
        <w:tc>
          <w:tcPr>
            <w:tcW w:w="1632" w:type="dxa"/>
            <w:tcBorders>
              <w:top w:val="nil"/>
              <w:left w:val="nil"/>
              <w:bottom w:val="single" w:sz="4" w:space="0" w:color="auto"/>
              <w:right w:val="single" w:sz="4" w:space="0" w:color="auto"/>
            </w:tcBorders>
            <w:noWrap/>
            <w:hideMark/>
          </w:tcPr>
          <w:p w14:paraId="4A07BD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5FB6C7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97E12D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4A484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0C43CAD" w14:textId="77777777" w:rsidTr="002F3014">
        <w:trPr>
          <w:trHeight w:val="20"/>
        </w:trPr>
        <w:tc>
          <w:tcPr>
            <w:tcW w:w="856" w:type="dxa"/>
            <w:vMerge/>
            <w:tcBorders>
              <w:top w:val="single" w:sz="8" w:space="0" w:color="7F7F7F"/>
              <w:left w:val="single" w:sz="8" w:space="0" w:color="7F7F7F"/>
              <w:bottom w:val="nil"/>
              <w:right w:val="nil"/>
            </w:tcBorders>
            <w:hideMark/>
          </w:tcPr>
          <w:p w14:paraId="7EB2734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EFD03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503039</w:t>
            </w:r>
          </w:p>
        </w:tc>
        <w:tc>
          <w:tcPr>
            <w:tcW w:w="2092" w:type="dxa"/>
            <w:tcBorders>
              <w:top w:val="nil"/>
              <w:left w:val="nil"/>
              <w:bottom w:val="single" w:sz="4" w:space="0" w:color="auto"/>
              <w:right w:val="single" w:sz="4" w:space="0" w:color="auto"/>
            </w:tcBorders>
            <w:hideMark/>
          </w:tcPr>
          <w:p w14:paraId="6B885C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İngilizce-III</w:t>
            </w:r>
          </w:p>
        </w:tc>
        <w:tc>
          <w:tcPr>
            <w:tcW w:w="1632" w:type="dxa"/>
            <w:tcBorders>
              <w:top w:val="nil"/>
              <w:left w:val="nil"/>
              <w:bottom w:val="single" w:sz="4" w:space="0" w:color="auto"/>
              <w:right w:val="single" w:sz="4" w:space="0" w:color="auto"/>
            </w:tcBorders>
            <w:noWrap/>
            <w:hideMark/>
          </w:tcPr>
          <w:p w14:paraId="6952FE6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F5F7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A1D2EE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C9DE7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6CD6D3C" w14:textId="77777777" w:rsidTr="002F3014">
        <w:trPr>
          <w:trHeight w:val="20"/>
        </w:trPr>
        <w:tc>
          <w:tcPr>
            <w:tcW w:w="856" w:type="dxa"/>
            <w:vMerge/>
            <w:tcBorders>
              <w:top w:val="single" w:sz="8" w:space="0" w:color="7F7F7F"/>
              <w:left w:val="single" w:sz="8" w:space="0" w:color="7F7F7F"/>
              <w:bottom w:val="nil"/>
              <w:right w:val="nil"/>
            </w:tcBorders>
            <w:hideMark/>
          </w:tcPr>
          <w:p w14:paraId="3358B14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6C9506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503040</w:t>
            </w:r>
          </w:p>
        </w:tc>
        <w:tc>
          <w:tcPr>
            <w:tcW w:w="2092" w:type="dxa"/>
            <w:tcBorders>
              <w:top w:val="nil"/>
              <w:left w:val="nil"/>
              <w:bottom w:val="single" w:sz="4" w:space="0" w:color="auto"/>
              <w:right w:val="single" w:sz="4" w:space="0" w:color="auto"/>
            </w:tcBorders>
            <w:hideMark/>
          </w:tcPr>
          <w:p w14:paraId="2C374C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Karşılaştırmalı Siyasal Sistemler</w:t>
            </w:r>
          </w:p>
        </w:tc>
        <w:tc>
          <w:tcPr>
            <w:tcW w:w="1632" w:type="dxa"/>
            <w:tcBorders>
              <w:top w:val="nil"/>
              <w:left w:val="nil"/>
              <w:bottom w:val="single" w:sz="4" w:space="0" w:color="auto"/>
              <w:right w:val="single" w:sz="4" w:space="0" w:color="auto"/>
            </w:tcBorders>
            <w:noWrap/>
            <w:hideMark/>
          </w:tcPr>
          <w:p w14:paraId="6077D5C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0522E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BDD4EE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4297D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6BB019E" w14:textId="77777777" w:rsidTr="002F3014">
        <w:trPr>
          <w:trHeight w:val="20"/>
        </w:trPr>
        <w:tc>
          <w:tcPr>
            <w:tcW w:w="856" w:type="dxa"/>
            <w:vMerge/>
            <w:tcBorders>
              <w:top w:val="single" w:sz="8" w:space="0" w:color="7F7F7F"/>
              <w:left w:val="single" w:sz="8" w:space="0" w:color="7F7F7F"/>
              <w:bottom w:val="nil"/>
              <w:right w:val="nil"/>
            </w:tcBorders>
            <w:hideMark/>
          </w:tcPr>
          <w:p w14:paraId="61E45F4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1270CE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503052</w:t>
            </w:r>
          </w:p>
        </w:tc>
        <w:tc>
          <w:tcPr>
            <w:tcW w:w="2092" w:type="dxa"/>
            <w:tcBorders>
              <w:top w:val="nil"/>
              <w:left w:val="nil"/>
              <w:bottom w:val="single" w:sz="4" w:space="0" w:color="auto"/>
              <w:right w:val="single" w:sz="4" w:space="0" w:color="auto"/>
            </w:tcBorders>
            <w:hideMark/>
          </w:tcPr>
          <w:p w14:paraId="22265D3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Çağdaş Siyaset Kuramı</w:t>
            </w:r>
          </w:p>
        </w:tc>
        <w:tc>
          <w:tcPr>
            <w:tcW w:w="1632" w:type="dxa"/>
            <w:tcBorders>
              <w:top w:val="nil"/>
              <w:left w:val="nil"/>
              <w:bottom w:val="single" w:sz="4" w:space="0" w:color="auto"/>
              <w:right w:val="single" w:sz="4" w:space="0" w:color="auto"/>
            </w:tcBorders>
            <w:noWrap/>
            <w:hideMark/>
          </w:tcPr>
          <w:p w14:paraId="34D317B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142AB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5AD4D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87545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6EF85C2"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0F39E1D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8. Yarıyıl</w:t>
            </w:r>
          </w:p>
        </w:tc>
        <w:tc>
          <w:tcPr>
            <w:tcW w:w="1100" w:type="dxa"/>
            <w:tcBorders>
              <w:top w:val="nil"/>
              <w:left w:val="single" w:sz="4" w:space="0" w:color="auto"/>
              <w:bottom w:val="single" w:sz="4" w:space="0" w:color="auto"/>
              <w:right w:val="single" w:sz="4" w:space="0" w:color="auto"/>
            </w:tcBorders>
            <w:hideMark/>
          </w:tcPr>
          <w:p w14:paraId="3A99CD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503402</w:t>
            </w:r>
          </w:p>
        </w:tc>
        <w:tc>
          <w:tcPr>
            <w:tcW w:w="2092" w:type="dxa"/>
            <w:tcBorders>
              <w:top w:val="nil"/>
              <w:left w:val="nil"/>
              <w:bottom w:val="single" w:sz="4" w:space="0" w:color="auto"/>
              <w:right w:val="single" w:sz="4" w:space="0" w:color="auto"/>
            </w:tcBorders>
            <w:hideMark/>
          </w:tcPr>
          <w:p w14:paraId="397F8D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Sosyolojisi</w:t>
            </w:r>
          </w:p>
        </w:tc>
        <w:tc>
          <w:tcPr>
            <w:tcW w:w="1632" w:type="dxa"/>
            <w:tcBorders>
              <w:top w:val="nil"/>
              <w:left w:val="nil"/>
              <w:bottom w:val="single" w:sz="4" w:space="0" w:color="auto"/>
              <w:right w:val="single" w:sz="4" w:space="0" w:color="auto"/>
            </w:tcBorders>
            <w:noWrap/>
            <w:hideMark/>
          </w:tcPr>
          <w:p w14:paraId="6D5B524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37143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0B3EB0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7F07BD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2954964" w14:textId="77777777" w:rsidTr="002F3014">
        <w:trPr>
          <w:trHeight w:val="20"/>
        </w:trPr>
        <w:tc>
          <w:tcPr>
            <w:tcW w:w="856" w:type="dxa"/>
            <w:vMerge/>
            <w:tcBorders>
              <w:top w:val="single" w:sz="8" w:space="0" w:color="7F7F7F"/>
              <w:left w:val="single" w:sz="8" w:space="0" w:color="7F7F7F"/>
              <w:bottom w:val="nil"/>
              <w:right w:val="nil"/>
            </w:tcBorders>
            <w:hideMark/>
          </w:tcPr>
          <w:p w14:paraId="0DEB5D8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97026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503404</w:t>
            </w:r>
          </w:p>
        </w:tc>
        <w:tc>
          <w:tcPr>
            <w:tcW w:w="2092" w:type="dxa"/>
            <w:tcBorders>
              <w:top w:val="nil"/>
              <w:left w:val="nil"/>
              <w:bottom w:val="single" w:sz="4" w:space="0" w:color="auto"/>
              <w:right w:val="single" w:sz="4" w:space="0" w:color="auto"/>
            </w:tcBorders>
            <w:hideMark/>
          </w:tcPr>
          <w:p w14:paraId="7E815B7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Çevre Sorunları ve Politikaları</w:t>
            </w:r>
          </w:p>
        </w:tc>
        <w:tc>
          <w:tcPr>
            <w:tcW w:w="1632" w:type="dxa"/>
            <w:tcBorders>
              <w:top w:val="nil"/>
              <w:left w:val="nil"/>
              <w:bottom w:val="single" w:sz="4" w:space="0" w:color="auto"/>
              <w:right w:val="single" w:sz="4" w:space="0" w:color="auto"/>
            </w:tcBorders>
            <w:noWrap/>
            <w:hideMark/>
          </w:tcPr>
          <w:p w14:paraId="439E6D5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D6B5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B03568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2A1A6B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ED7FF03" w14:textId="77777777" w:rsidTr="002F3014">
        <w:trPr>
          <w:trHeight w:val="20"/>
        </w:trPr>
        <w:tc>
          <w:tcPr>
            <w:tcW w:w="856" w:type="dxa"/>
            <w:vMerge/>
            <w:tcBorders>
              <w:top w:val="single" w:sz="8" w:space="0" w:color="7F7F7F"/>
              <w:left w:val="single" w:sz="8" w:space="0" w:color="7F7F7F"/>
              <w:bottom w:val="nil"/>
              <w:right w:val="nil"/>
            </w:tcBorders>
            <w:hideMark/>
          </w:tcPr>
          <w:p w14:paraId="442D58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A9C577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503408</w:t>
            </w:r>
          </w:p>
        </w:tc>
        <w:tc>
          <w:tcPr>
            <w:tcW w:w="2092" w:type="dxa"/>
            <w:tcBorders>
              <w:top w:val="nil"/>
              <w:left w:val="nil"/>
              <w:bottom w:val="single" w:sz="4" w:space="0" w:color="auto"/>
              <w:right w:val="single" w:sz="4" w:space="0" w:color="auto"/>
            </w:tcBorders>
            <w:hideMark/>
          </w:tcPr>
          <w:p w14:paraId="7AD4550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Bitirme Ödevi</w:t>
            </w:r>
          </w:p>
        </w:tc>
        <w:tc>
          <w:tcPr>
            <w:tcW w:w="1632" w:type="dxa"/>
            <w:tcBorders>
              <w:top w:val="nil"/>
              <w:left w:val="nil"/>
              <w:bottom w:val="single" w:sz="4" w:space="0" w:color="auto"/>
              <w:right w:val="single" w:sz="4" w:space="0" w:color="auto"/>
            </w:tcBorders>
            <w:noWrap/>
            <w:hideMark/>
          </w:tcPr>
          <w:p w14:paraId="3ECE13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2C863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C8C7B8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146CD9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D27A5EF" w14:textId="77777777" w:rsidTr="002F3014">
        <w:trPr>
          <w:trHeight w:val="20"/>
        </w:trPr>
        <w:tc>
          <w:tcPr>
            <w:tcW w:w="856" w:type="dxa"/>
            <w:vMerge/>
            <w:tcBorders>
              <w:top w:val="single" w:sz="8" w:space="0" w:color="7F7F7F"/>
              <w:left w:val="single" w:sz="8" w:space="0" w:color="7F7F7F"/>
              <w:bottom w:val="nil"/>
              <w:right w:val="nil"/>
            </w:tcBorders>
            <w:hideMark/>
          </w:tcPr>
          <w:p w14:paraId="2F5EF2D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8976A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503410</w:t>
            </w:r>
          </w:p>
        </w:tc>
        <w:tc>
          <w:tcPr>
            <w:tcW w:w="2092" w:type="dxa"/>
            <w:tcBorders>
              <w:top w:val="nil"/>
              <w:left w:val="nil"/>
              <w:bottom w:val="single" w:sz="4" w:space="0" w:color="auto"/>
              <w:right w:val="single" w:sz="4" w:space="0" w:color="auto"/>
            </w:tcBorders>
            <w:hideMark/>
          </w:tcPr>
          <w:p w14:paraId="13CDC67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Dış Politikası-II</w:t>
            </w:r>
          </w:p>
        </w:tc>
        <w:tc>
          <w:tcPr>
            <w:tcW w:w="1632" w:type="dxa"/>
            <w:tcBorders>
              <w:top w:val="nil"/>
              <w:left w:val="nil"/>
              <w:bottom w:val="single" w:sz="4" w:space="0" w:color="auto"/>
              <w:right w:val="single" w:sz="4" w:space="0" w:color="auto"/>
            </w:tcBorders>
            <w:noWrap/>
            <w:hideMark/>
          </w:tcPr>
          <w:p w14:paraId="584413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69FC16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79CB0D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7DD91C8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44B99A6" w14:textId="77777777" w:rsidTr="002F3014">
        <w:trPr>
          <w:trHeight w:val="20"/>
        </w:trPr>
        <w:tc>
          <w:tcPr>
            <w:tcW w:w="856" w:type="dxa"/>
            <w:vMerge/>
            <w:tcBorders>
              <w:top w:val="single" w:sz="8" w:space="0" w:color="7F7F7F"/>
              <w:left w:val="single" w:sz="8" w:space="0" w:color="7F7F7F"/>
              <w:bottom w:val="nil"/>
              <w:right w:val="nil"/>
            </w:tcBorders>
            <w:hideMark/>
          </w:tcPr>
          <w:p w14:paraId="45157B4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427D2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503041</w:t>
            </w:r>
          </w:p>
        </w:tc>
        <w:tc>
          <w:tcPr>
            <w:tcW w:w="2092" w:type="dxa"/>
            <w:tcBorders>
              <w:top w:val="nil"/>
              <w:left w:val="nil"/>
              <w:bottom w:val="single" w:sz="4" w:space="0" w:color="auto"/>
              <w:right w:val="single" w:sz="4" w:space="0" w:color="auto"/>
            </w:tcBorders>
            <w:hideMark/>
          </w:tcPr>
          <w:p w14:paraId="66BB969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Siyasal İletişim</w:t>
            </w:r>
          </w:p>
        </w:tc>
        <w:tc>
          <w:tcPr>
            <w:tcW w:w="1632" w:type="dxa"/>
            <w:tcBorders>
              <w:top w:val="nil"/>
              <w:left w:val="nil"/>
              <w:bottom w:val="single" w:sz="4" w:space="0" w:color="auto"/>
              <w:right w:val="single" w:sz="4" w:space="0" w:color="auto"/>
            </w:tcBorders>
            <w:noWrap/>
            <w:hideMark/>
          </w:tcPr>
          <w:p w14:paraId="458CBE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6E5B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7BA901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1DB719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31AEF48E" w14:textId="77777777" w:rsidTr="002F3014">
        <w:trPr>
          <w:trHeight w:val="20"/>
        </w:trPr>
        <w:tc>
          <w:tcPr>
            <w:tcW w:w="856" w:type="dxa"/>
            <w:vMerge/>
            <w:tcBorders>
              <w:top w:val="single" w:sz="8" w:space="0" w:color="7F7F7F"/>
              <w:left w:val="single" w:sz="8" w:space="0" w:color="7F7F7F"/>
              <w:bottom w:val="nil"/>
              <w:right w:val="nil"/>
            </w:tcBorders>
            <w:hideMark/>
          </w:tcPr>
          <w:p w14:paraId="3352318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343A3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503042</w:t>
            </w:r>
          </w:p>
        </w:tc>
        <w:tc>
          <w:tcPr>
            <w:tcW w:w="2092" w:type="dxa"/>
            <w:tcBorders>
              <w:top w:val="nil"/>
              <w:left w:val="nil"/>
              <w:bottom w:val="single" w:sz="4" w:space="0" w:color="auto"/>
              <w:right w:val="single" w:sz="4" w:space="0" w:color="auto"/>
            </w:tcBorders>
            <w:hideMark/>
          </w:tcPr>
          <w:p w14:paraId="04D89F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İktisat</w:t>
            </w:r>
          </w:p>
        </w:tc>
        <w:tc>
          <w:tcPr>
            <w:tcW w:w="1632" w:type="dxa"/>
            <w:tcBorders>
              <w:top w:val="nil"/>
              <w:left w:val="nil"/>
              <w:bottom w:val="single" w:sz="4" w:space="0" w:color="auto"/>
              <w:right w:val="single" w:sz="4" w:space="0" w:color="auto"/>
            </w:tcBorders>
            <w:noWrap/>
            <w:hideMark/>
          </w:tcPr>
          <w:p w14:paraId="055CEF6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9583FE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997FD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6F7F6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9263CCF" w14:textId="77777777" w:rsidTr="002F3014">
        <w:trPr>
          <w:trHeight w:val="20"/>
        </w:trPr>
        <w:tc>
          <w:tcPr>
            <w:tcW w:w="856" w:type="dxa"/>
            <w:vMerge/>
            <w:tcBorders>
              <w:top w:val="single" w:sz="8" w:space="0" w:color="7F7F7F"/>
              <w:left w:val="single" w:sz="8" w:space="0" w:color="7F7F7F"/>
              <w:bottom w:val="nil"/>
              <w:right w:val="nil"/>
            </w:tcBorders>
            <w:hideMark/>
          </w:tcPr>
          <w:p w14:paraId="1FE8B65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DA8F2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503043</w:t>
            </w:r>
          </w:p>
        </w:tc>
        <w:tc>
          <w:tcPr>
            <w:tcW w:w="2092" w:type="dxa"/>
            <w:tcBorders>
              <w:top w:val="nil"/>
              <w:left w:val="nil"/>
              <w:bottom w:val="single" w:sz="4" w:space="0" w:color="auto"/>
              <w:right w:val="single" w:sz="4" w:space="0" w:color="auto"/>
            </w:tcBorders>
            <w:hideMark/>
          </w:tcPr>
          <w:p w14:paraId="1562E4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Bölgesel Kalkınma Ajansları</w:t>
            </w:r>
          </w:p>
        </w:tc>
        <w:tc>
          <w:tcPr>
            <w:tcW w:w="1632" w:type="dxa"/>
            <w:tcBorders>
              <w:top w:val="nil"/>
              <w:left w:val="nil"/>
              <w:bottom w:val="single" w:sz="4" w:space="0" w:color="auto"/>
              <w:right w:val="single" w:sz="4" w:space="0" w:color="auto"/>
            </w:tcBorders>
            <w:noWrap/>
            <w:hideMark/>
          </w:tcPr>
          <w:p w14:paraId="0DE245F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CA33E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DA23E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4D00D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8D3B1FA" w14:textId="77777777" w:rsidTr="002F3014">
        <w:trPr>
          <w:trHeight w:val="20"/>
        </w:trPr>
        <w:tc>
          <w:tcPr>
            <w:tcW w:w="856" w:type="dxa"/>
            <w:vMerge/>
            <w:tcBorders>
              <w:top w:val="single" w:sz="8" w:space="0" w:color="7F7F7F"/>
              <w:left w:val="single" w:sz="8" w:space="0" w:color="7F7F7F"/>
              <w:bottom w:val="nil"/>
              <w:right w:val="nil"/>
            </w:tcBorders>
            <w:hideMark/>
          </w:tcPr>
          <w:p w14:paraId="1AF7789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2DAE75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503044</w:t>
            </w:r>
          </w:p>
        </w:tc>
        <w:tc>
          <w:tcPr>
            <w:tcW w:w="2092" w:type="dxa"/>
            <w:tcBorders>
              <w:top w:val="nil"/>
              <w:left w:val="nil"/>
              <w:bottom w:val="single" w:sz="4" w:space="0" w:color="auto"/>
              <w:right w:val="single" w:sz="4" w:space="0" w:color="auto"/>
            </w:tcBorders>
            <w:hideMark/>
          </w:tcPr>
          <w:p w14:paraId="42E9D94F" w14:textId="77777777" w:rsidR="002F3014" w:rsidRPr="00B06F59" w:rsidRDefault="002F3014" w:rsidP="00B06F59">
            <w:pPr>
              <w:jc w:val="both"/>
              <w:rPr>
                <w:rFonts w:asciiTheme="minorHAnsi" w:hAnsiTheme="minorHAnsi" w:cstheme="minorHAnsi"/>
                <w:color w:val="000000"/>
              </w:rPr>
            </w:pPr>
            <w:proofErr w:type="spellStart"/>
            <w:r w:rsidRPr="00B06F59">
              <w:rPr>
                <w:rFonts w:asciiTheme="minorHAnsi" w:hAnsiTheme="minorHAnsi" w:cstheme="minorHAnsi"/>
                <w:color w:val="000000"/>
              </w:rPr>
              <w:t>Metropolitan</w:t>
            </w:r>
            <w:proofErr w:type="spellEnd"/>
            <w:r w:rsidRPr="00B06F59">
              <w:rPr>
                <w:rFonts w:asciiTheme="minorHAnsi" w:hAnsiTheme="minorHAnsi" w:cstheme="minorHAnsi"/>
                <w:color w:val="000000"/>
              </w:rPr>
              <w:t xml:space="preserve"> Alan Yönetimi</w:t>
            </w:r>
          </w:p>
        </w:tc>
        <w:tc>
          <w:tcPr>
            <w:tcW w:w="1632" w:type="dxa"/>
            <w:tcBorders>
              <w:top w:val="nil"/>
              <w:left w:val="nil"/>
              <w:bottom w:val="single" w:sz="4" w:space="0" w:color="auto"/>
              <w:right w:val="single" w:sz="4" w:space="0" w:color="auto"/>
            </w:tcBorders>
            <w:noWrap/>
            <w:hideMark/>
          </w:tcPr>
          <w:p w14:paraId="20428A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3C1C8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C36C1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B9FB4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93D6E1C" w14:textId="77777777" w:rsidTr="002F3014">
        <w:trPr>
          <w:trHeight w:val="20"/>
        </w:trPr>
        <w:tc>
          <w:tcPr>
            <w:tcW w:w="856" w:type="dxa"/>
            <w:vMerge/>
            <w:tcBorders>
              <w:top w:val="single" w:sz="8" w:space="0" w:color="7F7F7F"/>
              <w:left w:val="single" w:sz="8" w:space="0" w:color="7F7F7F"/>
              <w:bottom w:val="nil"/>
              <w:right w:val="nil"/>
            </w:tcBorders>
            <w:hideMark/>
          </w:tcPr>
          <w:p w14:paraId="7C5FA7C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B43C9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503046</w:t>
            </w:r>
          </w:p>
        </w:tc>
        <w:tc>
          <w:tcPr>
            <w:tcW w:w="2092" w:type="dxa"/>
            <w:tcBorders>
              <w:top w:val="nil"/>
              <w:left w:val="nil"/>
              <w:bottom w:val="single" w:sz="4" w:space="0" w:color="auto"/>
              <w:right w:val="single" w:sz="4" w:space="0" w:color="auto"/>
            </w:tcBorders>
            <w:hideMark/>
          </w:tcPr>
          <w:p w14:paraId="2985F2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AB Hukuku</w:t>
            </w:r>
          </w:p>
        </w:tc>
        <w:tc>
          <w:tcPr>
            <w:tcW w:w="1632" w:type="dxa"/>
            <w:tcBorders>
              <w:top w:val="nil"/>
              <w:left w:val="nil"/>
              <w:bottom w:val="single" w:sz="4" w:space="0" w:color="auto"/>
              <w:right w:val="single" w:sz="4" w:space="0" w:color="auto"/>
            </w:tcBorders>
            <w:noWrap/>
            <w:hideMark/>
          </w:tcPr>
          <w:p w14:paraId="12C3833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18DE13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6B0708E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7EE3A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AB94680" w14:textId="77777777" w:rsidTr="002F3014">
        <w:trPr>
          <w:trHeight w:val="20"/>
        </w:trPr>
        <w:tc>
          <w:tcPr>
            <w:tcW w:w="856" w:type="dxa"/>
            <w:vMerge/>
            <w:tcBorders>
              <w:top w:val="single" w:sz="8" w:space="0" w:color="7F7F7F"/>
              <w:left w:val="single" w:sz="8" w:space="0" w:color="7F7F7F"/>
              <w:bottom w:val="nil"/>
              <w:right w:val="nil"/>
            </w:tcBorders>
            <w:hideMark/>
          </w:tcPr>
          <w:p w14:paraId="24B5FF3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0DA3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503047</w:t>
            </w:r>
          </w:p>
        </w:tc>
        <w:tc>
          <w:tcPr>
            <w:tcW w:w="2092" w:type="dxa"/>
            <w:tcBorders>
              <w:top w:val="nil"/>
              <w:left w:val="nil"/>
              <w:bottom w:val="single" w:sz="4" w:space="0" w:color="auto"/>
              <w:right w:val="single" w:sz="4" w:space="0" w:color="auto"/>
            </w:tcBorders>
            <w:hideMark/>
          </w:tcPr>
          <w:p w14:paraId="27480A4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İngilizce-IV</w:t>
            </w:r>
          </w:p>
        </w:tc>
        <w:tc>
          <w:tcPr>
            <w:tcW w:w="1632" w:type="dxa"/>
            <w:tcBorders>
              <w:top w:val="nil"/>
              <w:left w:val="nil"/>
              <w:bottom w:val="single" w:sz="4" w:space="0" w:color="auto"/>
              <w:right w:val="single" w:sz="4" w:space="0" w:color="auto"/>
            </w:tcBorders>
            <w:noWrap/>
            <w:hideMark/>
          </w:tcPr>
          <w:p w14:paraId="11BF062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85C07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D985A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8CAE4D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bl>
    <w:p w14:paraId="337AD4E6" w14:textId="1544750E" w:rsidR="00204461" w:rsidRPr="00B06F59" w:rsidRDefault="002F301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fldChar w:fldCharType="end"/>
      </w:r>
    </w:p>
    <w:p w14:paraId="0A46479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535ED2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0D80E4B"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Program Öğretim Planı, Program Öğrenme Çıktıları (Genel Ölçütler) ve Programa Özgü Öğrenme Çıktıları (Programa Özgü Ölçütleri) içermelidir.</w:t>
      </w:r>
    </w:p>
    <w:p w14:paraId="3BA9294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D5518BA" w14:textId="60C1B61D" w:rsidR="00204461" w:rsidRPr="00B06F59" w:rsidRDefault="00846255"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Programına ait Program Öğretim Planı, Program Öğrenme Çıktıları kapsamında yer alan genel ölçütler ile programa özgü öğrenme çıktılarının tamamını içerecek şekilde hazırlanmıştır. Müfredatta yer alan dersler, hem STAR Çıktıları ile uyumlu genel öğrenme çıktılarının hem de Siyaset Bilimi ve Kamu Yönetimi alanına özgü ölçütlerin öğrencilere kazandırılmasını sağlayacak biçimde yapılandırılmıştır. Bu sayede program öğretim planı, program öğrenme çıktıları ile programa özgü öğrenme çıktılarının bütüncül ve izlenebilir biçimde gerçekleştirilmesini güvence altına almaktadır.</w:t>
      </w:r>
    </w:p>
    <w:p w14:paraId="34A252B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24B0FD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4AB8625" w14:textId="77777777" w:rsidR="00204461" w:rsidRPr="00B06F59" w:rsidRDefault="00123934" w:rsidP="00B06F59">
      <w:pPr>
        <w:pStyle w:val="Stil3"/>
        <w:rPr>
          <w:rFonts w:asciiTheme="minorHAnsi" w:hAnsiTheme="minorHAnsi" w:cstheme="minorHAnsi"/>
          <w:sz w:val="24"/>
          <w:szCs w:val="24"/>
        </w:rPr>
      </w:pPr>
      <w:bookmarkStart w:id="28" w:name="_heading=h.1t3h5sf" w:colFirst="0" w:colLast="0"/>
      <w:bookmarkStart w:id="29" w:name="_Toc191975985"/>
      <w:bookmarkEnd w:id="28"/>
      <w:r w:rsidRPr="00B06F59">
        <w:rPr>
          <w:rFonts w:asciiTheme="minorHAnsi" w:hAnsiTheme="minorHAnsi" w:cstheme="minorHAnsi"/>
          <w:sz w:val="24"/>
          <w:szCs w:val="24"/>
        </w:rPr>
        <w:t>4.2.</w:t>
      </w:r>
      <w:r w:rsidRPr="00B06F59">
        <w:rPr>
          <w:rFonts w:asciiTheme="minorHAnsi" w:hAnsiTheme="minorHAnsi" w:cstheme="minorHAnsi"/>
          <w:sz w:val="24"/>
          <w:szCs w:val="24"/>
        </w:rPr>
        <w:tab/>
        <w:t>Program Öğretim Planının uygulanmasında kullanılacak olan öğretim yöntemleri, öğrencilere gerekli bilgi, beceri ve yetkinlikleri kazandıracak yapıda olmalıdır.</w:t>
      </w:r>
      <w:bookmarkEnd w:id="29"/>
      <w:r w:rsidRPr="00B06F59">
        <w:rPr>
          <w:rFonts w:asciiTheme="minorHAnsi" w:hAnsiTheme="minorHAnsi" w:cstheme="minorHAnsi"/>
          <w:sz w:val="24"/>
          <w:szCs w:val="24"/>
        </w:rPr>
        <w:t xml:space="preserve"> </w:t>
      </w:r>
    </w:p>
    <w:p w14:paraId="6346078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993EE93"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öğretim yöntemleri, Program Öğrenme Çıktılarında (PÖÇ) tanımlanan bilgi, beceri ve yetkinliklerin kazandırılmasını sağlayacak biçimde planlanmakta ve uygulanmaktadır. Program öğretim planının uygulanmasında, aktarım odaklı öğretim yaklaşımlarıyla sınırlı kalınmamakta; öğrencilerin analitik düşünme, </w:t>
      </w:r>
      <w:r w:rsidRPr="00B06F59">
        <w:rPr>
          <w:rFonts w:asciiTheme="minorHAnsi" w:hAnsiTheme="minorHAnsi" w:cstheme="minorHAnsi"/>
        </w:rPr>
        <w:lastRenderedPageBreak/>
        <w:t>değerlendirme, uygulama ve iletişim becerilerini geliştirecek farklı öğretim yöntemleri birlikte kullanılmaktadır (Kanıt 4.2-K1).</w:t>
      </w:r>
    </w:p>
    <w:p w14:paraId="3B346E9F"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Bu kapsamda programda yer alan derslerde; anlatım (</w:t>
      </w:r>
      <w:proofErr w:type="spellStart"/>
      <w:r w:rsidRPr="00B06F59">
        <w:rPr>
          <w:rFonts w:asciiTheme="minorHAnsi" w:hAnsiTheme="minorHAnsi" w:cstheme="minorHAnsi"/>
        </w:rPr>
        <w:t>lecture</w:t>
      </w:r>
      <w:proofErr w:type="spellEnd"/>
      <w:r w:rsidRPr="00B06F59">
        <w:rPr>
          <w:rFonts w:asciiTheme="minorHAnsi" w:hAnsiTheme="minorHAnsi" w:cstheme="minorHAnsi"/>
        </w:rPr>
        <w:t>), yönlendirilmiş tartışma, vaka analizi, proje temelli öğrenme, grup çalışmaları, sunumlar ve alan uygulamalarını içeren öğretim yöntemleri tercih edilmektedir. Kullanılan yöntemler, dersin niteliğine ve hedeflediği program öğrenme çıktısına göre ders bazında farklılaştırılmakta ve bu farklılaşma ders izlencelerinde açık biçimde belirtilmektedir (Kanıt 4.2-K2).</w:t>
      </w:r>
    </w:p>
    <w:p w14:paraId="296BC050"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4.2.1. Öğretim Yöntemlerinin Tanımlanması, Ders İzlenceleri ile Desteklenmesi ve PÖÇ ile İlişkilendirilmesi</w:t>
      </w:r>
    </w:p>
    <w:p w14:paraId="25BD88F7"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her ders için kullanılan öğretim yöntemleri, ders izlencelerinde sistematik biçimde tanımlanmıştır. Ders izlencelerinde; dersin amacı, ders öğrenme çıktıları, haftalık içerik planı, kullanılacak öğretim yöntemleri ve ölçme-değerlendirme bileşenleri birlikte sunulmaktadır. Bu yapı sayesinde öğretim yöntemleri ile ders öğrenme çıktıları ve Program Öğrenme Çıktıları arasındaki ilişki izlenebilir hâle getirilmektedir (Kanıt 4.2-K2, 4.2-K3).</w:t>
      </w:r>
    </w:p>
    <w:p w14:paraId="733C45A4"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Örneğin </w:t>
      </w:r>
      <w:r w:rsidRPr="00B06F59">
        <w:rPr>
          <w:rStyle w:val="Gl"/>
          <w:rFonts w:asciiTheme="minorHAnsi" w:hAnsiTheme="minorHAnsi" w:cstheme="minorHAnsi"/>
        </w:rPr>
        <w:t>Kamu Politikaları</w:t>
      </w:r>
      <w:r w:rsidRPr="00B06F59">
        <w:rPr>
          <w:rFonts w:asciiTheme="minorHAnsi" w:hAnsiTheme="minorHAnsi" w:cstheme="minorHAnsi"/>
        </w:rPr>
        <w:t xml:space="preserve"> dersinde öğretim süreci yalnızca kuramsal çerçeveyle sınırlı tutulmamaktadır. Ders kapsamında kamu politikalarının hazırlanması, uygulanması ve değerlendirilmesi süreçleri, uygulamaya dönük örnekler üzerinden ele alınmaktadır. Bu doğrultuda kamu yönetiminde aktif görev alan bürokratlar, vali yardımcıları ve il düzeyinde görev yapan kurum yöneticileri derslere davet edilmekte; öğrencilerin politika süreçlerini doğrudan uygulayıcı aktörlerden dinlemeleri sağlanmaktadır (Kanıt 4.2-K4).</w:t>
      </w:r>
    </w:p>
    <w:p w14:paraId="6A48A394"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Bu uygulama ile öğrenciler, kamu politikalarının merkez ve taşra teşkilatlarında nasıl şekillendiğini, karar alma mekanizmalarının hangi aşamalardan geçtiğini ve uygulamada karşılaşılan sorunları somut örnekler üzerinden değerlendirme imkânı bulmaktadır. Söz konusu öğretim yöntemi, özellikle PÖÇ 4 (analiz ve değerlendirme), PÖÇ 5 (bilgiyi uygulamaya aktarma) ve PÖÇ 6 (sorumluluk alma ve ekip çalışması) ile doğrudan ilişkilidir. Bu ilişki ders–PÖÇ eşleştirmeleri üzerinden doğrulanmaktadır (Kanıt 4.2-K5).</w:t>
      </w:r>
    </w:p>
    <w:p w14:paraId="7FB86078"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Benzer biçimde </w:t>
      </w:r>
      <w:r w:rsidRPr="00B06F59">
        <w:rPr>
          <w:rStyle w:val="Gl"/>
          <w:rFonts w:asciiTheme="minorHAnsi" w:hAnsiTheme="minorHAnsi" w:cstheme="minorHAnsi"/>
        </w:rPr>
        <w:t>Türk Siyasal Hayatı</w:t>
      </w:r>
      <w:r w:rsidRPr="00B06F59">
        <w:rPr>
          <w:rFonts w:asciiTheme="minorHAnsi" w:hAnsiTheme="minorHAnsi" w:cstheme="minorHAnsi"/>
        </w:rPr>
        <w:t xml:space="preserve">, </w:t>
      </w:r>
      <w:r w:rsidRPr="00B06F59">
        <w:rPr>
          <w:rStyle w:val="Gl"/>
          <w:rFonts w:asciiTheme="minorHAnsi" w:hAnsiTheme="minorHAnsi" w:cstheme="minorHAnsi"/>
        </w:rPr>
        <w:t>Yerel Yönetimler</w:t>
      </w:r>
      <w:r w:rsidRPr="00B06F59">
        <w:rPr>
          <w:rFonts w:asciiTheme="minorHAnsi" w:hAnsiTheme="minorHAnsi" w:cstheme="minorHAnsi"/>
        </w:rPr>
        <w:t xml:space="preserve"> ve </w:t>
      </w:r>
      <w:r w:rsidRPr="00B06F59">
        <w:rPr>
          <w:rStyle w:val="Gl"/>
          <w:rFonts w:asciiTheme="minorHAnsi" w:hAnsiTheme="minorHAnsi" w:cstheme="minorHAnsi"/>
        </w:rPr>
        <w:t>Karşılaştırmalı Kamu Yönetimi</w:t>
      </w:r>
      <w:r w:rsidRPr="00B06F59">
        <w:rPr>
          <w:rFonts w:asciiTheme="minorHAnsi" w:hAnsiTheme="minorHAnsi" w:cstheme="minorHAnsi"/>
        </w:rPr>
        <w:t xml:space="preserve"> gibi derslerde vaka analizleri, güncel olay tartışmaları ve yazılı değerlendirme ödevleri kullanılmakta; öğrencilerin kuramsal bilgiyi güncel yönetsel ve siyasal sorunlarla ilişkilendirmeleri sağlanmaktadır (Kanıt 4.2-K6).</w:t>
      </w:r>
    </w:p>
    <w:p w14:paraId="5F59D786" w14:textId="77777777" w:rsidR="00E70DB6" w:rsidRPr="00B06F59" w:rsidRDefault="00E70DB6" w:rsidP="00B06F59">
      <w:pPr>
        <w:pStyle w:val="NormalWeb"/>
        <w:jc w:val="both"/>
        <w:rPr>
          <w:rFonts w:asciiTheme="minorHAnsi" w:hAnsiTheme="minorHAnsi" w:cstheme="minorHAnsi"/>
        </w:rPr>
      </w:pPr>
      <w:r w:rsidRPr="00B06F59">
        <w:rPr>
          <w:rStyle w:val="Gl"/>
          <w:rFonts w:asciiTheme="minorHAnsi" w:hAnsiTheme="minorHAnsi" w:cstheme="minorHAnsi"/>
        </w:rPr>
        <w:t>Araştırma Yöntemleri</w:t>
      </w:r>
      <w:r w:rsidRPr="00B06F59">
        <w:rPr>
          <w:rFonts w:asciiTheme="minorHAnsi" w:hAnsiTheme="minorHAnsi" w:cstheme="minorHAnsi"/>
        </w:rPr>
        <w:t xml:space="preserve"> dersinde proje temelli öğrenme yaklaşımı benimsenmekte; öğrenciler nitel ve nicel araştırma tekniklerini uygulamalı olarak kullanmaktadır. Bu ders kapsamında hazırlanan araştırma projeleri, öğrencilerin bağımsız araştırma yapabilme yetkinliğini (PÖÇ 7) doğrudan ölçen ve belgeleyen çıktılar üretmektedir (Kanıt 4.2-K7).</w:t>
      </w:r>
    </w:p>
    <w:p w14:paraId="14AE1A4E"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İletişim ve sosyal yetkinlikleri geliştirmeye yönelik olarak sınıf içi sunumlar, grup çalışmaları ve tartışma temelli öğretim yöntemleri kullanılmakta; öğrencilerin yazılı ve sözlü ifade becerileri değerlendirme formları aracılığıyla izlenmektedir (PÖÇ 9) (Kanıt 4.2-K8). Etik, demokrasi ve kamu yararı bilincini hedefleyen derslerde ise örnek olay incelemesi, tartışma ve kısa yazılı </w:t>
      </w:r>
      <w:r w:rsidRPr="00B06F59">
        <w:rPr>
          <w:rFonts w:asciiTheme="minorHAnsi" w:hAnsiTheme="minorHAnsi" w:cstheme="minorHAnsi"/>
        </w:rPr>
        <w:lastRenderedPageBreak/>
        <w:t>değerlendirmeler yoluyla öğrencilerin değer temelli düşünme becerileri geliştirilmektedir (PÖÇ 8) (Kanıt 4.2-K9).</w:t>
      </w:r>
    </w:p>
    <w:p w14:paraId="4058DECF"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4.2.2. Öğretim Yöntemlerinin Program Öğrenme Çıktılarına Katkısının İzlenmesi</w:t>
      </w:r>
    </w:p>
    <w:p w14:paraId="2C6880B2"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Kullanılan öğretim yöntemlerinin Program Öğrenme Çıktılarına katkısı, ders–PÖÇ eşleştirme tabloları ve derslerde kullanılan ölçme-değerlendirme bileşenleri üzerinden izlenmektedir. Derslerde kullanılan sınavlar, ödevler, projeler, sunumlar ve uygulama çalışmaları, öğretim yöntemlerinin çıktı temelli değerlendirilmesine olanak tanımaktadır (Kanıt 4.2-K5).</w:t>
      </w:r>
    </w:p>
    <w:p w14:paraId="401DE9CE"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Öğrenci ders değerlendirme anketleri ve ders başarı göstergeleri, öğretim yöntemlerinin etkililiğini izlemeye yönelik dolaylı kanıtlar olarak kullanılmaktadır. Elde edilen veriler, bölüm kurulu ve kalite komisyonları tarafından değerlendirilmekte; gerekli görülen durumlarda öğretim yöntemlerinin çeşitlendirilmesine veya ders içeriklerinde iyileştirmelere gidilmektedir. Bu süreç, Planla–Uygula–Kontrol Et–Önlem Al (PUKÖ) döngüsü çerçevesinde yürütülmektedir (Kanıt 4.2-K10).</w:t>
      </w:r>
    </w:p>
    <w:p w14:paraId="3C1B7909"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4FF2677"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4.2-K1:</w:t>
      </w:r>
      <w:r w:rsidRPr="00B06F59">
        <w:rPr>
          <w:rFonts w:asciiTheme="minorHAnsi" w:hAnsiTheme="minorHAnsi" w:cstheme="minorHAnsi"/>
        </w:rPr>
        <w:t xml:space="preserve"> Program Öğretim Planı ve öğretim yöntemlerine ilişkin açıklayıcı doküman</w:t>
      </w:r>
    </w:p>
    <w:p w14:paraId="4B734EB0"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4.2-K2:</w:t>
      </w:r>
      <w:r w:rsidRPr="00B06F59">
        <w:rPr>
          <w:rFonts w:asciiTheme="minorHAnsi" w:hAnsiTheme="minorHAnsi" w:cstheme="minorHAnsi"/>
        </w:rPr>
        <w:t xml:space="preserve"> Ders izlenceleri (öğretim yöntemi ve haftalık plan bölümleri)</w:t>
      </w:r>
    </w:p>
    <w:p w14:paraId="219E9D44"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4.2-K3:</w:t>
      </w:r>
      <w:r w:rsidRPr="00B06F59">
        <w:rPr>
          <w:rFonts w:asciiTheme="minorHAnsi" w:hAnsiTheme="minorHAnsi" w:cstheme="minorHAnsi"/>
        </w:rPr>
        <w:t xml:space="preserve"> Bologna Bilgi Paketi ders bilgi formları</w:t>
      </w:r>
    </w:p>
    <w:p w14:paraId="5D03FFAF"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4.2-K4:</w:t>
      </w:r>
      <w:r w:rsidRPr="00B06F59">
        <w:rPr>
          <w:rFonts w:asciiTheme="minorHAnsi" w:hAnsiTheme="minorHAnsi" w:cstheme="minorHAnsi"/>
        </w:rPr>
        <w:t xml:space="preserve"> Davetli konuşmacı uygulamalarına ilişkin duyuru ve katılım kayıtları</w:t>
      </w:r>
    </w:p>
    <w:p w14:paraId="7D74CF70"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4.2-K5:</w:t>
      </w:r>
      <w:r w:rsidRPr="00B06F59">
        <w:rPr>
          <w:rFonts w:asciiTheme="minorHAnsi" w:hAnsiTheme="minorHAnsi" w:cstheme="minorHAnsi"/>
        </w:rPr>
        <w:t xml:space="preserve"> Ders–PÖÇ Eşleştirme Matrisi</w:t>
      </w:r>
    </w:p>
    <w:p w14:paraId="0546E6FD"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4.2-K6:</w:t>
      </w:r>
      <w:r w:rsidRPr="00B06F59">
        <w:rPr>
          <w:rFonts w:asciiTheme="minorHAnsi" w:hAnsiTheme="minorHAnsi" w:cstheme="minorHAnsi"/>
        </w:rPr>
        <w:t xml:space="preserve"> Vaka analizi ve yazılı ödev örnekleri</w:t>
      </w:r>
    </w:p>
    <w:p w14:paraId="0C182F96"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4.2-K7:</w:t>
      </w:r>
      <w:r w:rsidRPr="00B06F59">
        <w:rPr>
          <w:rFonts w:asciiTheme="minorHAnsi" w:hAnsiTheme="minorHAnsi" w:cstheme="minorHAnsi"/>
        </w:rPr>
        <w:t xml:space="preserve"> Araştırma Yöntemleri dersi proje dosyaları ve değerlendirme </w:t>
      </w:r>
      <w:proofErr w:type="spellStart"/>
      <w:r w:rsidRPr="00B06F59">
        <w:rPr>
          <w:rFonts w:asciiTheme="minorHAnsi" w:hAnsiTheme="minorHAnsi" w:cstheme="minorHAnsi"/>
        </w:rPr>
        <w:t>rubrikleri</w:t>
      </w:r>
      <w:proofErr w:type="spellEnd"/>
    </w:p>
    <w:p w14:paraId="16E63F66"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4.2-K8:</w:t>
      </w:r>
      <w:r w:rsidRPr="00B06F59">
        <w:rPr>
          <w:rFonts w:asciiTheme="minorHAnsi" w:hAnsiTheme="minorHAnsi" w:cstheme="minorHAnsi"/>
        </w:rPr>
        <w:t xml:space="preserve"> Sunum değerlendirme formları ve grup çalışması çıktıları</w:t>
      </w:r>
    </w:p>
    <w:p w14:paraId="1A1ADE7C"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4.2-K9:</w:t>
      </w:r>
      <w:r w:rsidRPr="00B06F59">
        <w:rPr>
          <w:rFonts w:asciiTheme="minorHAnsi" w:hAnsiTheme="minorHAnsi" w:cstheme="minorHAnsi"/>
        </w:rPr>
        <w:t xml:space="preserve"> Etik ve insan hakları temalı ders içi değerlendirme örnekleri</w:t>
      </w:r>
    </w:p>
    <w:p w14:paraId="13D5F7E4" w14:textId="77777777" w:rsidR="00E70DB6" w:rsidRPr="00B06F59" w:rsidRDefault="00E70DB6" w:rsidP="00C3608D">
      <w:pPr>
        <w:pStyle w:val="NormalWeb"/>
        <w:numPr>
          <w:ilvl w:val="0"/>
          <w:numId w:val="10"/>
        </w:numPr>
        <w:jc w:val="both"/>
        <w:rPr>
          <w:rFonts w:asciiTheme="minorHAnsi" w:hAnsiTheme="minorHAnsi" w:cstheme="minorHAnsi"/>
        </w:rPr>
      </w:pPr>
      <w:r w:rsidRPr="00B06F59">
        <w:rPr>
          <w:rStyle w:val="Gl"/>
          <w:rFonts w:asciiTheme="minorHAnsi" w:hAnsiTheme="minorHAnsi" w:cstheme="minorHAnsi"/>
        </w:rPr>
        <w:t>4.2-K10:</w:t>
      </w:r>
      <w:r w:rsidRPr="00B06F59">
        <w:rPr>
          <w:rFonts w:asciiTheme="minorHAnsi" w:hAnsiTheme="minorHAnsi" w:cstheme="minorHAnsi"/>
        </w:rPr>
        <w:t xml:space="preserve"> Öğrenci ders değerlendirme anketleri ve bölüm kurulu değerlendirme tutanakları</w:t>
      </w:r>
    </w:p>
    <w:p w14:paraId="1AA7EF8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79DA65A" w14:textId="77777777" w:rsidR="00204461" w:rsidRPr="00B06F59" w:rsidRDefault="00123934" w:rsidP="00B06F59">
      <w:pPr>
        <w:pStyle w:val="Stil3"/>
        <w:rPr>
          <w:rFonts w:asciiTheme="minorHAnsi" w:hAnsiTheme="minorHAnsi" w:cstheme="minorHAnsi"/>
          <w:sz w:val="24"/>
          <w:szCs w:val="24"/>
        </w:rPr>
      </w:pPr>
      <w:bookmarkStart w:id="30" w:name="_Toc191975986"/>
      <w:r w:rsidRPr="00B06F59">
        <w:rPr>
          <w:rFonts w:asciiTheme="minorHAnsi" w:hAnsiTheme="minorHAnsi" w:cstheme="minorHAnsi"/>
          <w:sz w:val="24"/>
          <w:szCs w:val="24"/>
        </w:rPr>
        <w:t>4.3.</w:t>
      </w:r>
      <w:r w:rsidRPr="00B06F59">
        <w:rPr>
          <w:rFonts w:asciiTheme="minorHAnsi" w:hAnsiTheme="minorHAnsi" w:cstheme="minorHAnsi"/>
          <w:sz w:val="24"/>
          <w:szCs w:val="24"/>
        </w:rPr>
        <w:tab/>
        <w:t>Program Öğretim Planının uygulanmasını güvence altına alacak ve sürekli gelişimini sağlayacak bir öğretim sistemi kurulmalı ve işletilmelidir.</w:t>
      </w:r>
      <w:bookmarkEnd w:id="30"/>
    </w:p>
    <w:p w14:paraId="36039207"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205ED63" w14:textId="4AF68293"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601BB84"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Program Öğretim Planının uygulanmasını güvence altına almak ve sürekli gelişimini sağlamak amacıyla komisyonlar aracılığıyla işleyen kurumsal bir öğretim sistemi oluşturulmuş ve işletilmektedir. Sistem; görev tanımları yazılı olarak belirlenmiş kurullar/komisyonlar, tanımlı izleme takvimi ve kayıt altına alınan raporlama çıktıları üzerinden yürütülmektedir (Kanıt 4.3-K1, 4.3-K2).</w:t>
      </w:r>
    </w:p>
    <w:p w14:paraId="2B8388A0"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 xml:space="preserve">Öğretim sürecinin planlanması ve uygulanmasından öncelikle Bölüm Kurulu sorumludur. Bölüm Kurulu; akademik </w:t>
      </w:r>
      <w:proofErr w:type="gramStart"/>
      <w:r w:rsidRPr="00B06F59">
        <w:rPr>
          <w:rFonts w:asciiTheme="minorHAnsi" w:hAnsiTheme="minorHAnsi" w:cstheme="minorHAnsi"/>
        </w:rPr>
        <w:t>yıl başında</w:t>
      </w:r>
      <w:proofErr w:type="gramEnd"/>
      <w:r w:rsidRPr="00B06F59">
        <w:rPr>
          <w:rFonts w:asciiTheme="minorHAnsi" w:hAnsiTheme="minorHAnsi" w:cstheme="minorHAnsi"/>
        </w:rPr>
        <w:t xml:space="preserve"> derslerin açılması, ders sorumlularının belirlenmesi ve öğretim planının uygulanmasına ilişkin kararları almakta; bu kararlar toplantı tutanakları ile </w:t>
      </w:r>
      <w:r w:rsidRPr="00B06F59">
        <w:rPr>
          <w:rFonts w:asciiTheme="minorHAnsi" w:hAnsiTheme="minorHAnsi" w:cstheme="minorHAnsi"/>
        </w:rPr>
        <w:lastRenderedPageBreak/>
        <w:t>kayıt altına alınmaktadır (Kanıt 4.3-K3). Ders sorumluları tarafından hazırlanan ders bilgi paketleri ve ders planları, Program Öğrenme Çıktıları (PÖÇ) ile uyum açısından kontrol edilerek öğretim planına uygunluk doğrulanmaktadır (Kanıt 4.3-K4).</w:t>
      </w:r>
    </w:p>
    <w:p w14:paraId="701D3B83"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Program öğretim planının izlenmesi ve değerlendirilmesi, bölüm bünyesinde görev yapan Akreditasyon ve Kalite Komisyonu ile Program Eğitim Amaçları ve Program Öğrenme Çıktıları İzleme Komisyonu tarafından yürütülmektedir. Bu komisyonlar; ders başarı istatistikleri, öğrenci ders değerlendirme anketleri, ders dosyaları ve ölçme-değerlendirme sonuçlarını düzenli aralıklarla incelemekte; PÖÇ sağlanma düzeyine ilişkin bulguları analiz ederek raporlamaktadır (Kanıt 4.3-K5, 4.3-K6).</w:t>
      </w:r>
    </w:p>
    <w:p w14:paraId="2C81052E"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Süreç, tanımlı bir iş akışı çerçevesinde planlama–uygulama–izleme–değerlendirme–iyileştirme aşamalarından oluşmaktadır. Planlama aşamasında öğretim planı, ders içerikleri ve ders izlenceleri güncellenmekte; uygulama aşamasında dersler belirlenen öğretim yöntemleri ve ölçme-değerlendirme bileşenleriyle yürütülmektedir (Kanıt 4.3-K4). İzleme aşamasında öğrenci başarı verileri ve geri bildirimler (anketler vb.) toplanmakta; değerlendirme aşamasında bu veriler komisyonlar tarafından analiz edilmekte ve raporlanmaktadır (Kanıt 4.3-K6, 4.3-K7). Son aşamada ise analiz sonuçları Bölüm Kurulu gündemine alınmakta; gerekli görülen düzeltici/iyileştirici kararlar alınarak bir sonraki döneme yansıtılmaktadır (Kanıt 4.3-K3, 4.3-K8).</w:t>
      </w:r>
    </w:p>
    <w:p w14:paraId="6CB08176"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Bu işleyiş Planla–Uygula–Kontrol Et–Önlem Al (PUKÖ) döngüsü esas alınarak yürütülmekte; alınan kararlar ve uygulama/izleme kayıtları izlenebilir biçimde arşivlenmektedir. Böylece Program Öğretim Planının uygulanması kişilere bağlı olmaksızın, kurumsal sorumluluk yapısı ve tanımlı izleme-raporlama mekanizmaları aracılığıyla sürdürülebilir ve sürekli geliştirilebilir bir öğretim sistemi içinde güvence altına alınmaktadır (Kanıt 4.3-K8, 4.3-K9).</w:t>
      </w:r>
    </w:p>
    <w:p w14:paraId="4A637E35" w14:textId="77777777" w:rsidR="00D5103D" w:rsidRPr="00B06F59" w:rsidRDefault="00D5103D"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65ED9849"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4.3-K1: Program Öğretim Planı İzleme ve İyileştirme Sistemi Tanımlama Metni / Prosedürü</w:t>
      </w:r>
    </w:p>
    <w:p w14:paraId="66F80AF9"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4.3-K2: Kurul/komisyon görev tanımları ve görevlendirme yazıları</w:t>
      </w:r>
    </w:p>
    <w:p w14:paraId="54C9E638"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4.3-K3: Bölüm Kurulu toplantı tutanakları (ders açma, ders sorumlusu belirleme, uygulama kararları)</w:t>
      </w:r>
    </w:p>
    <w:p w14:paraId="6091E488"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4.3-K4: Ders bilgi paketi/ders izlencesi kontrol listeleri ve örnek ders dosyaları</w:t>
      </w:r>
    </w:p>
    <w:p w14:paraId="57F92EB7"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4.3-K5: Akreditasyon ve Kalite Komisyonu toplantı tutanakları ve değerlendirme raporları</w:t>
      </w:r>
    </w:p>
    <w:p w14:paraId="0D81FF3F"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4.3-K6: PÖÇ ölçüm sonuçları ve analiz çıktıları (ders başarı istatistikleri, PÖÇ sağlanma düzeyi raporları)</w:t>
      </w:r>
    </w:p>
    <w:p w14:paraId="4F29C26B"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4.3-K7: Öğrenci ders değerlendirme anketleri sonuç raporları</w:t>
      </w:r>
    </w:p>
    <w:p w14:paraId="101454FF"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4.3-K8: PUKÖ / DÖF kayıtları ve aksiyon planları (alınan karar–uygulama–izleme kanıtı)</w:t>
      </w:r>
    </w:p>
    <w:p w14:paraId="770D711B" w14:textId="77777777" w:rsidR="00D5103D" w:rsidRPr="00B06F59" w:rsidRDefault="00D5103D" w:rsidP="00C3608D">
      <w:pPr>
        <w:pStyle w:val="NormalWeb"/>
        <w:numPr>
          <w:ilvl w:val="0"/>
          <w:numId w:val="11"/>
        </w:numPr>
        <w:jc w:val="both"/>
        <w:rPr>
          <w:rFonts w:asciiTheme="minorHAnsi" w:hAnsiTheme="minorHAnsi" w:cstheme="minorHAnsi"/>
        </w:rPr>
      </w:pPr>
      <w:r w:rsidRPr="00B06F59">
        <w:rPr>
          <w:rFonts w:asciiTheme="minorHAnsi" w:hAnsiTheme="minorHAnsi" w:cstheme="minorHAnsi"/>
        </w:rPr>
        <w:t>4.3-K9: Program öğretim planının sürekli gözetimi ve gelişimini gösteren yıllık izleme/değerlendirme raporları</w:t>
      </w:r>
    </w:p>
    <w:p w14:paraId="7870B67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7141832" w14:textId="77777777" w:rsidR="00204461" w:rsidRPr="00B06F59" w:rsidRDefault="00123934" w:rsidP="00B06F59">
      <w:pPr>
        <w:pStyle w:val="Stil3"/>
        <w:rPr>
          <w:rFonts w:asciiTheme="minorHAnsi" w:hAnsiTheme="minorHAnsi" w:cstheme="minorHAnsi"/>
          <w:sz w:val="24"/>
          <w:szCs w:val="24"/>
        </w:rPr>
      </w:pPr>
      <w:bookmarkStart w:id="31" w:name="_Toc191975987"/>
      <w:r w:rsidRPr="00B06F59">
        <w:rPr>
          <w:rFonts w:asciiTheme="minorHAnsi" w:hAnsiTheme="minorHAnsi" w:cstheme="minorHAnsi"/>
          <w:sz w:val="24"/>
          <w:szCs w:val="24"/>
        </w:rPr>
        <w:lastRenderedPageBreak/>
        <w:t>4.4.</w:t>
      </w:r>
      <w:r w:rsidRPr="00B06F59">
        <w:rPr>
          <w:rFonts w:asciiTheme="minorHAnsi" w:hAnsiTheme="minorHAnsi" w:cstheme="minorHAnsi"/>
          <w:sz w:val="24"/>
          <w:szCs w:val="24"/>
        </w:rPr>
        <w:tab/>
        <w:t>Program Öğretim Planı aşağıdaki bileşenleri içermelidir. Seçmeli Ders oranı en az %25 olmalıdır.</w:t>
      </w:r>
      <w:bookmarkEnd w:id="31"/>
    </w:p>
    <w:p w14:paraId="4C781A4C"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 öğretim planı, 8 yarıyıla yayılmış toplam 240 </w:t>
      </w:r>
      <w:proofErr w:type="spellStart"/>
      <w:r w:rsidRPr="00B06F59">
        <w:rPr>
          <w:rFonts w:asciiTheme="minorHAnsi" w:hAnsiTheme="minorHAnsi" w:cstheme="minorHAnsi"/>
        </w:rPr>
        <w:t>AKTS’yi</w:t>
      </w:r>
      <w:proofErr w:type="spellEnd"/>
      <w:r w:rsidRPr="00B06F59">
        <w:rPr>
          <w:rFonts w:asciiTheme="minorHAnsi" w:hAnsiTheme="minorHAnsi" w:cstheme="minorHAnsi"/>
        </w:rPr>
        <w:t xml:space="preserve"> tamamlayacak biçimde yapılandırılmıştır. Öğretim planında her ders için ders türü (1) Temel, (2) Uzmanlık, (3) Yetkinlik tamamlayıcı, (4) Diğer; dersin zorunlu/seçmeli durumu (Z/S), yürütülme biçimi (Y/U) ve AKTS değeri ayrı alanlarda gösterilmiştir. Bu yapı; programın akademik omurgasını (temel ve uzmanlık alan dersleri) ile genel yetkinlikleri destekleyen bileşenleri (yetkinlik tamamlayıcı dersler) aynı plan içinde izlenebilir hale getirmektedir (4.4-K1, 4.4-K2).</w:t>
      </w:r>
    </w:p>
    <w:p w14:paraId="4F0635D1" w14:textId="77777777" w:rsidR="00204461" w:rsidRPr="00B06F59" w:rsidRDefault="00123934" w:rsidP="00B06F59">
      <w:pPr>
        <w:pStyle w:val="Stil7"/>
        <w:rPr>
          <w:rFonts w:asciiTheme="minorHAnsi" w:hAnsiTheme="minorHAnsi" w:cstheme="minorHAnsi"/>
          <w:sz w:val="24"/>
          <w:szCs w:val="24"/>
        </w:rPr>
      </w:pPr>
      <w:bookmarkStart w:id="32" w:name="_Toc191975988"/>
      <w:r w:rsidRPr="00B06F59">
        <w:rPr>
          <w:rFonts w:asciiTheme="minorHAnsi" w:hAnsiTheme="minorHAnsi" w:cstheme="minorHAnsi"/>
          <w:sz w:val="24"/>
          <w:szCs w:val="24"/>
        </w:rPr>
        <w:t>4.4.1.</w:t>
      </w:r>
      <w:r w:rsidRPr="00B06F59">
        <w:rPr>
          <w:rFonts w:asciiTheme="minorHAnsi" w:hAnsiTheme="minorHAnsi" w:cstheme="minorHAnsi"/>
          <w:sz w:val="24"/>
          <w:szCs w:val="24"/>
        </w:rPr>
        <w:tab/>
        <w:t>Program Öğretim Planı, Lisans Programı temel alan derslerini içermelidir.</w:t>
      </w:r>
      <w:bookmarkEnd w:id="32"/>
    </w:p>
    <w:p w14:paraId="3C4B6D5D"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2CEC06A"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Programın mezuniyet için gerekli toplam iş yükü 240 AKTS olup, öğretim planı seçmeli ders bileşenini bu toplam içinde en az %25 (en az 60 AKTS) olacak şekilde kurgulamayı hedeflemektedir. Öğrenciler, programın farklı yarıyıllarında açılan seçmeli dersler arasından ilgi ve uzmanlaşma yönelimlerine göre seçim yapabilmektedir. </w:t>
      </w:r>
      <w:proofErr w:type="gramStart"/>
      <w:r w:rsidRPr="00B06F59">
        <w:rPr>
          <w:rFonts w:asciiTheme="minorHAnsi" w:hAnsiTheme="minorHAnsi" w:cstheme="minorHAnsi"/>
        </w:rPr>
        <w:t>Seçmeli dersler; uluslararası ilişkiler (Uluslararası İlişkiler, Türk Dış Politikası eksenli dersler), hukuk (Uluslararası Hukuk, İdari Yargılama, Devletler Özel Hukuku, AB Hukuku), iktisat ve kamu maliyesi (Mikro İktisat, Makro İktisat, Türkiye Ekonomisi, Kamu Maliyesi, Uluslararası İktisat), kentleşme/çevre (Kent Tarihi ve Kentleşme, Türkiye’nin Çevre Sorunları), iletişim ve toplum (Halkla İlişkiler ve İletişim, Siyasal İletişim, Türkiye’nin Toplumsal Yapısı) gibi temalara dağıtılarak akademik esnekliği desteklemektedir (4.4-K1, 4.4-K4).</w:t>
      </w:r>
      <w:proofErr w:type="gramEnd"/>
    </w:p>
    <w:p w14:paraId="20B863FF"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Seçmeli derslerin yapılandırılmasıyla öğrencinin, mezuniyet öncesinde belirli bir alt alanda derinleşmesi (ör. </w:t>
      </w:r>
      <w:proofErr w:type="gramStart"/>
      <w:r w:rsidRPr="00B06F59">
        <w:rPr>
          <w:rFonts w:asciiTheme="minorHAnsi" w:hAnsiTheme="minorHAnsi" w:cstheme="minorHAnsi"/>
        </w:rPr>
        <w:t>kamu</w:t>
      </w:r>
      <w:proofErr w:type="gramEnd"/>
      <w:r w:rsidRPr="00B06F59">
        <w:rPr>
          <w:rFonts w:asciiTheme="minorHAnsi" w:hAnsiTheme="minorHAnsi" w:cstheme="minorHAnsi"/>
        </w:rPr>
        <w:t xml:space="preserve"> yönetimi reformu/stratejik yönetim; kentleşme ve çevre politikaları; dış politika ve göç; maliye ve iktisat) ve kariyer hedefiyle uyumlu ders seti oluşturması amaçlanmaktadır. Bu esneklik, mezuniyet koşullarının OBS üzerinde izlenmesi ve seçmeli ders yükünün AKTS bazında denetlenmesiyle kayıt altına alınmaktadır (4.4-K3).</w:t>
      </w:r>
    </w:p>
    <w:p w14:paraId="4231B1AA"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779ADB7" w14:textId="77777777" w:rsidR="00204461" w:rsidRPr="00B06F59" w:rsidRDefault="00123934" w:rsidP="00B06F59">
      <w:pPr>
        <w:pStyle w:val="Stil7"/>
        <w:rPr>
          <w:rFonts w:asciiTheme="minorHAnsi" w:hAnsiTheme="minorHAnsi" w:cstheme="minorHAnsi"/>
          <w:sz w:val="24"/>
          <w:szCs w:val="24"/>
        </w:rPr>
      </w:pPr>
      <w:bookmarkStart w:id="33" w:name="_Toc191975989"/>
      <w:r w:rsidRPr="00B06F59">
        <w:rPr>
          <w:rFonts w:asciiTheme="minorHAnsi" w:hAnsiTheme="minorHAnsi" w:cstheme="minorHAnsi"/>
          <w:sz w:val="24"/>
          <w:szCs w:val="24"/>
        </w:rPr>
        <w:t>4.4.2.</w:t>
      </w:r>
      <w:r w:rsidRPr="00B06F59">
        <w:rPr>
          <w:rFonts w:asciiTheme="minorHAnsi" w:hAnsiTheme="minorHAnsi" w:cstheme="minorHAnsi"/>
          <w:sz w:val="24"/>
          <w:szCs w:val="24"/>
        </w:rPr>
        <w:tab/>
        <w:t>Program Öğretim Planı, Lisans Programı uzmanlık alan derslerini içermelidir.</w:t>
      </w:r>
      <w:bookmarkEnd w:id="33"/>
    </w:p>
    <w:p w14:paraId="6209E89F"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8950431"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Öğretim planında temel alan dersleri; öğrenciyi programa giriş düzeyinde kavramsal, kuramsal ve yöntemsel altyapı ile donatan, üst sınıf uzmanlık derslerine hazırlayan dersler olarak konumlanmaktadır. Programın ilk iki yarıyılında yoğunlaşan temel alan dersleri; Siyaset Bilimine Giriş, Yönetim Bilimine Giriş, Hukukun Temel Kavramları, İktisada Giriş, Sosyoloji, Kamu Yönetimine Giriş, Anayasa Hukuku, Siyaset Teorisi, Medeni Hukuk gibi çekirdek derslerle siyaset–yönetim–hukuk–iktisat ekseninde temel bilgi alanlarını kurmaktadır. Bu çekirdek, sonraki yarıyıllarda görülen Kamu Politikaları, İdare Hukuku, Kamu Yönetiminde Çağdaş Yaklaşımlar, Vergi Hukuku gibi programın omurga dersleriyle genişletilerek temel alan öğrenmelerinin sürekliliği sağlanmaktadır (4.4-K1, 4.4-K2).</w:t>
      </w:r>
    </w:p>
    <w:p w14:paraId="27CE7863"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lastRenderedPageBreak/>
        <w:t>Temel alan derslerinin AKTS/kredi yapısı müfredat tablosunda ders bazında açıkça belirtilmiş; bu derslerin program öğrenme çıktılarının özellikle “alan bilgisi”, “Türkiye’nin siyasal-yönetsel yapısını bilme”, “analiz/yorum/değerlendirme” boyutlarını destekleyecek şekilde kademeli ilerlemesi hedeflenmiştir. Temel alanın erken dönemde kurulması; öğrencinin üçüncü ve dördüncü sınıfta yer alan karşılaştırmalı kamu yönetimi, e-devlet/dijital dönüşüm, denetim, göç çalışmaları ve dış politika gibi derslerde analitik ve uygulamaya dönük çıktıları daha ileri düzeyde sergileyebilmesi için önkoşul niteliği taşımaktadır (4.4-K1).</w:t>
      </w:r>
    </w:p>
    <w:p w14:paraId="19CBBB4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7DC6238" w14:textId="77777777" w:rsidR="00204461" w:rsidRPr="00B06F59" w:rsidRDefault="00123934" w:rsidP="00B06F59">
      <w:pPr>
        <w:pStyle w:val="Stil7"/>
        <w:rPr>
          <w:rFonts w:asciiTheme="minorHAnsi" w:hAnsiTheme="minorHAnsi" w:cstheme="minorHAnsi"/>
          <w:sz w:val="24"/>
          <w:szCs w:val="24"/>
        </w:rPr>
      </w:pPr>
      <w:bookmarkStart w:id="34" w:name="_Toc191975990"/>
      <w:r w:rsidRPr="00B06F59">
        <w:rPr>
          <w:rFonts w:asciiTheme="minorHAnsi" w:hAnsiTheme="minorHAnsi" w:cstheme="minorHAnsi"/>
          <w:sz w:val="24"/>
          <w:szCs w:val="24"/>
        </w:rPr>
        <w:t>4.4.3.</w:t>
      </w:r>
      <w:r w:rsidRPr="00B06F59">
        <w:rPr>
          <w:rFonts w:asciiTheme="minorHAnsi" w:hAnsiTheme="minorHAnsi" w:cstheme="minorHAnsi"/>
          <w:sz w:val="24"/>
          <w:szCs w:val="24"/>
        </w:rPr>
        <w:tab/>
        <w:t>Program Öğretim Planı, Lisans Programı yetkinlik tamamlayıcı dersleri (seçmeli ve zorunlu) içermelidir.</w:t>
      </w:r>
      <w:bookmarkEnd w:id="34"/>
    </w:p>
    <w:p w14:paraId="1CB0C68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34EF3263"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Uzmanlık alan dersleri; temel alan dersleriyle oluşturulan altyapıyı mesleki uzmanlaşma ve uygulama boyutuna taşıyan, öğrencinin kamu yönetimi ve siyaset bilimi alanında derinleşmesini sağlayan derslerdir. Programın 5–8. yarıyıllarında yoğunlaşan dersler; Karşılaştırmalı Kamu Yönetimi, Siyasi Partiler ve Seçim Sistemleri, E-Devlet ve Dijital Dönüşüm, Türkiye’de Siyasal Hayat I–II, Personel Yönetimi, Demokrasi ve İnsan Hakları, Araştırma Yöntemleri, Yerel Yönetimler, Kamu Yönetimi Denetimi, Göç Çalışmaları, Türk Dış Politikası I–II gibi başlıklarda </w:t>
      </w:r>
      <w:proofErr w:type="spellStart"/>
      <w:r w:rsidRPr="00B06F59">
        <w:rPr>
          <w:rFonts w:asciiTheme="minorHAnsi" w:hAnsiTheme="minorHAnsi" w:cstheme="minorHAnsi"/>
        </w:rPr>
        <w:t>uzmanlıklaşma</w:t>
      </w:r>
      <w:proofErr w:type="spellEnd"/>
      <w:r w:rsidRPr="00B06F59">
        <w:rPr>
          <w:rFonts w:asciiTheme="minorHAnsi" w:hAnsiTheme="minorHAnsi" w:cstheme="minorHAnsi"/>
        </w:rPr>
        <w:t xml:space="preserve"> eksenlerini oluşturmaktadır. Bu yapı, öğrencinin kamu kurumları ve politika alanlarına dönük mesleki yeterliliklerini desteklemeye yönelik bir uzmanlık çekirdeği kurmaktadır (4.4-K1, 4.4-K2).</w:t>
      </w:r>
    </w:p>
    <w:p w14:paraId="576CCAAB"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Uzmanlık alan seçmeli dersleri ise öğrencinin uzmanlaşma temasını genişletmektedir. Örnek olarak; Kamu Kurumlarında Stratejik Yönetim, Kamu Yönetimi Reformu, Kriz Yönetimi, İktisat Politikası, Karşılaştırmalı Siyasal Sistemler, Siyaset Felsefesi, Çağdaş Siyaset Kuramı, Terörizm ve Siyaset gibi dersler; farklı kamu politikası alanlarına ve yönetişim gündemlerine göre esnek uzmanlaşma olanağı sağlamaktadır (4.4-K1, 4.4-K4). Uzmanlık derslerinin dönemlere dağılımı ve ders açma/kapama kararları, bölüm kurul mekanizmaları üzerinden planlanarak kayıt altına alınmaktadır (4.4-K5).</w:t>
      </w:r>
    </w:p>
    <w:p w14:paraId="08853776"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4.4-K1: Tablo 4.1 Lisans Programı Öğretim Planı (Müfredat) – ders türü, Z/S, Y/U ve AKTS alanlarını içeren tablo.</w:t>
      </w:r>
      <w:r w:rsidRPr="00B06F59">
        <w:rPr>
          <w:rFonts w:asciiTheme="minorHAnsi" w:hAnsiTheme="minorHAnsi" w:cstheme="minorHAnsi"/>
        </w:rPr>
        <w:br/>
        <w:t>4.4-K2: OBS/Bilgi Paketi ekran görüntüsü – program öğretim planının paydaş erişimine açık yayımlandığını gösteren sayfa çıktısı.</w:t>
      </w:r>
      <w:r w:rsidRPr="00B06F59">
        <w:rPr>
          <w:rFonts w:asciiTheme="minorHAnsi" w:hAnsiTheme="minorHAnsi" w:cstheme="minorHAnsi"/>
        </w:rPr>
        <w:br/>
        <w:t>4.4-K3: Mezuniyet koşulları ve AKTS tamamlanma şartlarını gösteren mevzuat/OBS mezuniyet kontrol ekranı çıktısı (240 AKTS ve seçmeli ders yükünün izlenmesi).</w:t>
      </w:r>
      <w:r w:rsidRPr="00B06F59">
        <w:rPr>
          <w:rFonts w:asciiTheme="minorHAnsi" w:hAnsiTheme="minorHAnsi" w:cstheme="minorHAnsi"/>
        </w:rPr>
        <w:br/>
        <w:t>4.4-K4: Seçmeli ders havuzu ve dönemsel seçmeli ders açılma duyuruları (alan/tema çeşitliliğini ve akademik esnekliği gösteren kayıtlar).</w:t>
      </w:r>
      <w:r w:rsidRPr="00B06F59">
        <w:rPr>
          <w:rFonts w:asciiTheme="minorHAnsi" w:hAnsiTheme="minorHAnsi" w:cstheme="minorHAnsi"/>
        </w:rPr>
        <w:br/>
        <w:t>4.4-K5: Bölüm Kurulu/Fakülte Kurulu kararları (seçmeli ders havuzu güncellemesi, derslerin tür sınıflandırması ve ders açma kararları).</w:t>
      </w:r>
    </w:p>
    <w:p w14:paraId="79705E9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6E93CAA"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CC92AF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C82EE98" w14:textId="77777777" w:rsidR="00204461" w:rsidRPr="00B06F59" w:rsidRDefault="00123934" w:rsidP="00B06F59">
      <w:pPr>
        <w:pStyle w:val="Stil3"/>
        <w:rPr>
          <w:rFonts w:asciiTheme="minorHAnsi" w:hAnsiTheme="minorHAnsi" w:cstheme="minorHAnsi"/>
          <w:sz w:val="24"/>
          <w:szCs w:val="24"/>
        </w:rPr>
      </w:pPr>
      <w:bookmarkStart w:id="35" w:name="_Toc191975991"/>
      <w:r w:rsidRPr="00B06F59">
        <w:rPr>
          <w:rFonts w:asciiTheme="minorHAnsi" w:hAnsiTheme="minorHAnsi" w:cstheme="minorHAnsi"/>
          <w:sz w:val="24"/>
          <w:szCs w:val="24"/>
        </w:rPr>
        <w:lastRenderedPageBreak/>
        <w:t>4.5.</w:t>
      </w:r>
      <w:r w:rsidRPr="00B06F59">
        <w:rPr>
          <w:rFonts w:asciiTheme="minorHAnsi" w:hAnsiTheme="minorHAnsi" w:cstheme="minorHAnsi"/>
          <w:sz w:val="24"/>
          <w:szCs w:val="24"/>
        </w:rPr>
        <w:tab/>
        <w:t>Öğrencilere, isteğe bağlı ya da zorunlu staj imkânı sağlanmalıdır.</w:t>
      </w:r>
      <w:bookmarkEnd w:id="35"/>
    </w:p>
    <w:p w14:paraId="7608306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2BBE7A6"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zorunlu staj uygulaması bulunmamaktadır. Bununla birlikte program öğrencilerine, isteğe bağlı staj yapabilmelerine olanak sağlayan kurumsal ve idari bir çerçeve sunulmaktadır. Bu yaklaşım, programın öğretim planında stajın mezuniyet koşulu olarak tanımlanmamış olmasına rağmen, öğrencilerin mesleki gelişimlerini destekleyecek uygulamalı deneyimleri gönüllülük esasına dayalı olarak edinebilmelerini amaçlamaktadır.</w:t>
      </w:r>
    </w:p>
    <w:p w14:paraId="1DB2824E"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İsteğe bağlı staj imkânları, üniversite genelinde yürürlükte olan staj yönergesi ve ilgili mevzuat çerçevesinde uygulanmaktadır. Öğrenciler, kamu kurumları, yerel yönetimler, sivil toplum kuruluşları ve özel sektör kuruluşlarında isteğe bağlı staj yapabilmekte; bu süreçlerde başvuru, kabul, yürütme ve değerlendirme adımları üniversite tarafından tanımlanmış standart </w:t>
      </w:r>
      <w:proofErr w:type="gramStart"/>
      <w:r w:rsidRPr="00B06F59">
        <w:rPr>
          <w:rFonts w:asciiTheme="minorHAnsi" w:hAnsiTheme="minorHAnsi" w:cstheme="minorHAnsi"/>
        </w:rPr>
        <w:t>prosedürler</w:t>
      </w:r>
      <w:proofErr w:type="gramEnd"/>
      <w:r w:rsidRPr="00B06F59">
        <w:rPr>
          <w:rFonts w:asciiTheme="minorHAnsi" w:hAnsiTheme="minorHAnsi" w:cstheme="minorHAnsi"/>
        </w:rPr>
        <w:t xml:space="preserve"> doğrultusunda yürütülmektedir. Staj yapmak isteyen öğrenciler, ilgili dönemde bölüm ve fakülte tarafından yapılan bilgilendirme ve duyurular aracılığıyla sürece yönlendirilmektedir (4.5-K1, 4.5-K2).</w:t>
      </w:r>
    </w:p>
    <w:p w14:paraId="643DAA3F"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İsteğe bağlı staj sürecinde öğrenciler, staj yapacakları kurumdan kabul yazısı almakta ve gerekli belgeleri fakülte/yüksekokul staj birimine iletmektedir. Staj süresince öğrencinin faaliyetleri, staj defteri ve/veya staj raporu aracılığıyla kayıt altına alınmakta; staj sonunda ilgili belgeler teslim edilerek süreç tamamlanmaktadır. Bu belgeler, öğrencinin kendi talebi doğrultusunda özlük dosyasında veya bölüm arşivinde muhafaza edilmekte; böylece öğrencilerin stajdan yararlanma düzeyi izlenebilir ve belgelenebilir hale getirilmektedir (4.5-K3).</w:t>
      </w:r>
    </w:p>
    <w:p w14:paraId="2CB930C5"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Program düzeyinde stajın etkinliği, doğrudan zorunlu bir ölçme-değerlendirme sistemi kapsamında izlenmemekle birlikte, isteğe bağlı staj yapan öğrencilerden elde edilen geri bildirimler, danışman öğretim elemanları ve bölüm yönetimi tarafından nitel veri olarak değerlendirilmektedir. Öğrencilerin staj deneyimlerine ilişkin görüşleri, mezun izleme çalışmaları ve öğrenci geri bildirimleri kapsamında ele alınmakta; bu veriler, programın uygulamaya dönük yönlerinin güçlendirilmesine yönelik genel değerlendirmelere girdi sağlamaktadır (4.5-K4).</w:t>
      </w:r>
    </w:p>
    <w:p w14:paraId="5790AF09"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Bu yapı sayesinde program, stajı zorunlu bir bileşen olarak tanımlamamakla birlikte, öğrencilerin talep etmeleri halinde staj yapabilmelerini sağlayan, süreçleri tanımlı ve kayıt altına alınabilir bir sistem sunmaktadır. İsteğe bağlı staj imkânlarının varlığı, öğrencilerin mezuniyet öncesinde kamu yönetimi ve siyaset bilimi alanına ilişkin uygulamalı deneyim kazanmalarına katkı sağlamakta ve program öğrenme çıktılarının uygulama boyutunu destekleyici bir unsur olarak işlev görmektedir.</w:t>
      </w:r>
    </w:p>
    <w:p w14:paraId="6497D252"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4.5-K1: Üniversite Staj Yönergesi / ilgili mevzuat (isteğe bağlı staj imkânını tanımlayan belge).</w:t>
      </w:r>
      <w:r w:rsidRPr="00B06F59">
        <w:rPr>
          <w:rFonts w:asciiTheme="minorHAnsi" w:hAnsiTheme="minorHAnsi" w:cstheme="minorHAnsi"/>
        </w:rPr>
        <w:br/>
        <w:t>4.5-K2: Bölüm/fakülte tarafından yapılan staj bilgilendirme ve duyuru örnekleri (e-posta, web sayfası, ilan).</w:t>
      </w:r>
      <w:r w:rsidRPr="00B06F59">
        <w:rPr>
          <w:rFonts w:asciiTheme="minorHAnsi" w:hAnsiTheme="minorHAnsi" w:cstheme="minorHAnsi"/>
        </w:rPr>
        <w:br/>
        <w:t>4.5-K3: İsteğe bağlı staj yapan öğrencilere ait staj kabul yazısı, staj raporu/defteri örnekleri (kişisel veriler maskelenmiş).</w:t>
      </w:r>
    </w:p>
    <w:p w14:paraId="42AB6F9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5E511CE" w14:textId="77777777" w:rsidR="00204461" w:rsidRPr="00B06F59" w:rsidRDefault="00123934" w:rsidP="00B06F59">
      <w:pPr>
        <w:pStyle w:val="Stil1"/>
        <w:rPr>
          <w:rFonts w:asciiTheme="minorHAnsi" w:hAnsiTheme="minorHAnsi" w:cstheme="minorHAnsi"/>
          <w:sz w:val="24"/>
          <w:szCs w:val="24"/>
        </w:rPr>
      </w:pPr>
      <w:bookmarkStart w:id="36" w:name="_Toc191975992"/>
      <w:r w:rsidRPr="00B06F59">
        <w:rPr>
          <w:rFonts w:asciiTheme="minorHAnsi" w:hAnsiTheme="minorHAnsi" w:cstheme="minorHAnsi"/>
          <w:sz w:val="24"/>
          <w:szCs w:val="24"/>
        </w:rPr>
        <w:t>5</w:t>
      </w:r>
      <w:r w:rsidRPr="00B06F59">
        <w:rPr>
          <w:rFonts w:asciiTheme="minorHAnsi" w:hAnsiTheme="minorHAnsi" w:cstheme="minorHAnsi"/>
          <w:sz w:val="24"/>
          <w:szCs w:val="24"/>
        </w:rPr>
        <w:tab/>
        <w:t>Öğretim Kadrosu</w:t>
      </w:r>
      <w:bookmarkEnd w:id="36"/>
    </w:p>
    <w:p w14:paraId="7FE8E1C6" w14:textId="77777777" w:rsidR="00204461" w:rsidRPr="00B06F59" w:rsidRDefault="00204461" w:rsidP="00B06F59">
      <w:pPr>
        <w:spacing w:before="120" w:after="120"/>
        <w:jc w:val="both"/>
        <w:rPr>
          <w:rFonts w:asciiTheme="minorHAnsi" w:hAnsiTheme="minorHAnsi" w:cstheme="minorHAnsi"/>
          <w:color w:val="000000"/>
        </w:rPr>
      </w:pPr>
    </w:p>
    <w:p w14:paraId="242A763F" w14:textId="77777777" w:rsidR="00204461" w:rsidRPr="00B06F59" w:rsidRDefault="00123934" w:rsidP="00B06F59">
      <w:pPr>
        <w:pStyle w:val="Stil3"/>
        <w:rPr>
          <w:rFonts w:asciiTheme="minorHAnsi" w:hAnsiTheme="minorHAnsi" w:cstheme="minorHAnsi"/>
          <w:sz w:val="24"/>
          <w:szCs w:val="24"/>
        </w:rPr>
      </w:pPr>
      <w:bookmarkStart w:id="37" w:name="_heading=h.4d34og8" w:colFirst="0" w:colLast="0"/>
      <w:bookmarkStart w:id="38" w:name="_Toc191975993"/>
      <w:bookmarkEnd w:id="37"/>
      <w:r w:rsidRPr="00B06F59">
        <w:rPr>
          <w:rFonts w:asciiTheme="minorHAnsi" w:hAnsiTheme="minorHAnsi" w:cstheme="minorHAnsi"/>
          <w:sz w:val="24"/>
          <w:szCs w:val="24"/>
        </w:rPr>
        <w:t>5.1.</w:t>
      </w:r>
      <w:r w:rsidRPr="00B06F59">
        <w:rPr>
          <w:rFonts w:asciiTheme="minorHAnsi" w:hAnsiTheme="minorHAnsi" w:cstheme="minorHAnsi"/>
          <w:sz w:val="24"/>
          <w:szCs w:val="24"/>
        </w:rPr>
        <w:tab/>
        <w:t>Öğretim Kadrosu, bilimsel araştırmayı, öğrenci–öğretim üyesi diyaloğunu, akademik danışmanlığı ve akademik gelişimi sağlayacak ve Lisans Programının tüm alanlarını kapsayacak sayıda olmalıdır.</w:t>
      </w:r>
      <w:bookmarkEnd w:id="38"/>
      <w:r w:rsidRPr="00B06F59">
        <w:rPr>
          <w:rFonts w:asciiTheme="minorHAnsi" w:hAnsiTheme="minorHAnsi" w:cstheme="minorHAnsi"/>
          <w:sz w:val="24"/>
          <w:szCs w:val="24"/>
        </w:rPr>
        <w:t xml:space="preserve"> </w:t>
      </w:r>
    </w:p>
    <w:p w14:paraId="0C07188B" w14:textId="428E2B07" w:rsidR="00204461" w:rsidRPr="00B06F59" w:rsidRDefault="00887E28"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Programının öğretim kadrosu; bilimsel araştırmayı, öğrenci–öğretim üyesi etkileşimini, akademik danışmanlığı ve akademik gelişimi destekleyecek; programın tüm alanlarını kapsayacak sayı ve nitelikte yapılandırılmıştır. Öğretim kadrosu, program eğitim amaçları ve program öğrenme çıktılarının gerçekleştirilmesini sağlayacak uzmanlık çeşitliliğine sahiptir.</w:t>
      </w:r>
    </w:p>
    <w:p w14:paraId="0745552E" w14:textId="76E7553F"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proofErr w:type="gramStart"/>
      <w:r w:rsidRPr="00B06F59">
        <w:rPr>
          <w:rFonts w:asciiTheme="minorHAnsi" w:hAnsiTheme="minorHAnsi" w:cstheme="minorHAnsi"/>
          <w:color w:val="44546A"/>
        </w:rPr>
        <w:t>danışmanlığı</w:t>
      </w:r>
      <w:proofErr w:type="gramEnd"/>
      <w:r w:rsidRPr="00B06F59">
        <w:rPr>
          <w:rFonts w:asciiTheme="minorHAnsi" w:hAnsiTheme="minorHAnsi" w:cstheme="minorHAnsi"/>
          <w:color w:val="44546A"/>
        </w:rPr>
        <w:t xml:space="preserve"> ve akademik gelişimi sağlayacak sayıda olmalıdır.</w:t>
      </w:r>
    </w:p>
    <w:p w14:paraId="09E18089"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52793B1A" w14:textId="580538B4"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Tablo 5.1.(a)</w:t>
      </w:r>
    </w:p>
    <w:p w14:paraId="33243FCE"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Programının öğretim kadrosu, programın disiplinler arası yapısını (siyaset bilimi, kamu yönetimi, hukuk ve kentleşme/çevre politikaları ekseni) kapsayacak biçimde anabilim dallarına dağıtılmıştır. Bölümün akademik kadrosu, bilimsel araştırma kapasitesini sürdürebilecek ve öğrenci-öğretim üyesi etkileşimi ile akademik danışmanlık süreçlerini yürütebilecek bir yapılanma sunmaktadır. Bölüm web sayfasında yer alan akademik personel listesine göre kadro; Hukuk Bilimleri, Siyaset ve Sosyal Bilimler, Kentleşme ve Çevre Sorunları ve Yönetim Bilimleri anabilim dalları altında yapılandırılmıştır. </w:t>
      </w:r>
    </w:p>
    <w:p w14:paraId="10B0844D"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Anabilim dalları bazında dağılım, müfredatın tüm çekirdek alanlarının yürütülmesini destekleyecek şekilde çeşitlilik göstermektedir. Hukuk Bilimleri anabilim dalında 1 öğretim üyesi (Bölüm Başkanı/ABD Başkanı) bulunmaktadır. Siyaset ve Sosyal Bilimler anabilim dalı, öğretim üyeleri ve araştırma görevlileri bakımından bölümün ana ağırlığını oluşturmakta; 1 doçent, 4 doktor öğretim üyesi ve 4 araştırma görevlisi olmak üzere toplam 9 akademik personel bu başlık altında listelenmektedir. Kentleşme ve Çevre Sorunları anabilim dalında 1 doktor öğretim üyesi (ABD Başkanı) yer almakta, Yönetim Bilimleri anabilim dalında ise 1 araştırma görevlisi görev yapmaktadır. Bu dağılım, programın siyaset ve sosyal bilimler çekirdeğini güçlendirirken hukuk ve kentleşme/çevre boyutunu da ayrı bir uzmanlık alanı olarak kapsama dâhil etmektedir.</w:t>
      </w:r>
    </w:p>
    <w:p w14:paraId="5ED035DE"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 xml:space="preserve">Program öğrenme çıktıları açısından öğretim kadrosu; alan bilgisi (PÖÇ 1–3), analiz ve değerlendirme (PÖÇ 4), araştırma yöntemleri ve bağımsız araştırma (PÖÇ 7), iletişim ve raporlama (PÖÇ 9) ile etik-demokrasi-kamu yararı ekseni (PÖÇ 8) gibi çıktıların dersler üzerinden kazandırılmasına imkân veren bir uzmanlık dağılımına sahiptir. Araştırma görevlilerinin varlığı, öğrenci danışmanlığı ve ders uygulamalarında sürekliliği desteklemekte; aynı zamanda veri toplama, ölçme-değerlendirme ve kalite süreçlerinde iş gücü kapasitesi oluşturmaktadır. </w:t>
      </w:r>
    </w:p>
    <w:p w14:paraId="74AF72D1"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Sonuç olarak, bölüm öğretim kadrosu sayıca ve nitelikçe programın tüm alanlarını kapsayacak şekilde anabilim dallarına dağıtılmış olup; bilimsel araştırma, akademik danışmanlık, öğrenci-</w:t>
      </w:r>
      <w:r w:rsidRPr="00B06F59">
        <w:rPr>
          <w:rFonts w:asciiTheme="minorHAnsi" w:hAnsiTheme="minorHAnsi" w:cstheme="minorHAnsi"/>
        </w:rPr>
        <w:lastRenderedPageBreak/>
        <w:t xml:space="preserve">öğretim üyesi etkileşimi ve program çıktılarının sağlanması bakımından gerekli kurumsal zemini sağlamaktadır. </w:t>
      </w:r>
    </w:p>
    <w:p w14:paraId="1F2E21B4" w14:textId="406B6AF1" w:rsidR="00833CF7" w:rsidRPr="00B06F59" w:rsidRDefault="00833CF7"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fldChar w:fldCharType="begin"/>
      </w:r>
      <w:r w:rsidRPr="00B06F59">
        <w:rPr>
          <w:rFonts w:asciiTheme="minorHAnsi" w:hAnsiTheme="minorHAnsi" w:cstheme="minorHAnsi"/>
        </w:rPr>
        <w:instrText xml:space="preserve"> LINK Excel.Sheet.12 "C:\\Users\\pc\\Downloads\\SBKY STAR TABLOLAR 1a_G_STAR_Ek_Özdeğerlendirme_Raporu_Tabloları (1).xlsx" "Tablo_5.1.b!R2C2:R17C10" \a \f 4 \h </w:instrText>
      </w:r>
      <w:r w:rsidR="00B06F59" w:rsidRPr="00B06F59">
        <w:rPr>
          <w:rFonts w:asciiTheme="minorHAnsi" w:hAnsiTheme="minorHAnsi" w:cstheme="minorHAnsi"/>
        </w:rPr>
        <w:instrText xml:space="preserve"> \* MERGEFORMAT </w:instrText>
      </w:r>
      <w:r w:rsidRPr="00B06F59">
        <w:rPr>
          <w:rFonts w:asciiTheme="minorHAnsi" w:hAnsiTheme="minorHAnsi" w:cstheme="minorHAnsi"/>
        </w:rPr>
        <w:fldChar w:fldCharType="separate"/>
      </w:r>
    </w:p>
    <w:p w14:paraId="7A293418" w14:textId="77777777" w:rsidR="00ED13A1" w:rsidRPr="00B06F59" w:rsidRDefault="00833CF7"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fldChar w:fldCharType="end"/>
      </w:r>
    </w:p>
    <w:tbl>
      <w:tblPr>
        <w:tblStyle w:val="TabloKlavuzu"/>
        <w:tblW w:w="11340" w:type="dxa"/>
        <w:tblInd w:w="-1139" w:type="dxa"/>
        <w:tblLayout w:type="fixed"/>
        <w:tblLook w:val="04A0" w:firstRow="1" w:lastRow="0" w:firstColumn="1" w:lastColumn="0" w:noHBand="0" w:noVBand="1"/>
      </w:tblPr>
      <w:tblGrid>
        <w:gridCol w:w="1134"/>
        <w:gridCol w:w="1418"/>
        <w:gridCol w:w="709"/>
        <w:gridCol w:w="1134"/>
        <w:gridCol w:w="1417"/>
        <w:gridCol w:w="1134"/>
        <w:gridCol w:w="1134"/>
        <w:gridCol w:w="1276"/>
        <w:gridCol w:w="709"/>
        <w:gridCol w:w="1275"/>
      </w:tblGrid>
      <w:tr w:rsidR="00ED13A1" w:rsidRPr="00B06F59" w14:paraId="1A4D5954" w14:textId="77777777" w:rsidTr="003D476A">
        <w:trPr>
          <w:trHeight w:val="313"/>
        </w:trPr>
        <w:tc>
          <w:tcPr>
            <w:tcW w:w="11340" w:type="dxa"/>
            <w:gridSpan w:val="10"/>
            <w:noWrap/>
            <w:hideMark/>
          </w:tcPr>
          <w:p w14:paraId="19C068C5" w14:textId="5396793D" w:rsidR="00ED13A1" w:rsidRPr="00B06F59" w:rsidRDefault="003D476A" w:rsidP="00B06F59">
            <w:pPr>
              <w:tabs>
                <w:tab w:val="left" w:pos="851"/>
                <w:tab w:val="left" w:pos="1134"/>
              </w:tabs>
              <w:spacing w:before="120" w:after="120"/>
              <w:jc w:val="both"/>
              <w:rPr>
                <w:rFonts w:asciiTheme="minorHAnsi" w:hAnsiTheme="minorHAnsi" w:cstheme="minorHAnsi"/>
                <w:b/>
                <w:bCs/>
                <w:color w:val="000000"/>
              </w:rPr>
            </w:pPr>
            <w:r w:rsidRPr="00B06F59">
              <w:rPr>
                <w:rFonts w:asciiTheme="minorHAnsi" w:hAnsiTheme="minorHAnsi" w:cstheme="minorHAnsi"/>
                <w:b/>
                <w:bCs/>
                <w:color w:val="000000"/>
              </w:rPr>
              <w:t>T</w:t>
            </w:r>
            <w:r w:rsidR="00ED13A1" w:rsidRPr="00B06F59">
              <w:rPr>
                <w:rFonts w:asciiTheme="minorHAnsi" w:hAnsiTheme="minorHAnsi" w:cstheme="minorHAnsi"/>
                <w:b/>
                <w:bCs/>
                <w:color w:val="000000"/>
              </w:rPr>
              <w:t>ablo 5.1.(a). Lisans Programı Öğretim Kadrosu Yük Özeti</w:t>
            </w:r>
          </w:p>
        </w:tc>
      </w:tr>
      <w:tr w:rsidR="003D476A" w:rsidRPr="00B06F59" w14:paraId="6506C695" w14:textId="77777777" w:rsidTr="003D476A">
        <w:trPr>
          <w:trHeight w:val="313"/>
        </w:trPr>
        <w:tc>
          <w:tcPr>
            <w:tcW w:w="1134" w:type="dxa"/>
            <w:noWrap/>
            <w:hideMark/>
          </w:tcPr>
          <w:p w14:paraId="246899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noWrap/>
            <w:hideMark/>
          </w:tcPr>
          <w:p w14:paraId="5BD391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noWrap/>
            <w:hideMark/>
          </w:tcPr>
          <w:p w14:paraId="5E824C6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47B997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noWrap/>
            <w:hideMark/>
          </w:tcPr>
          <w:p w14:paraId="35F80C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noWrap/>
            <w:hideMark/>
          </w:tcPr>
          <w:p w14:paraId="080E57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noWrap/>
            <w:hideMark/>
          </w:tcPr>
          <w:p w14:paraId="292F63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276" w:type="dxa"/>
            <w:noWrap/>
            <w:hideMark/>
          </w:tcPr>
          <w:p w14:paraId="1A0D9D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noWrap/>
            <w:hideMark/>
          </w:tcPr>
          <w:p w14:paraId="1770A52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275" w:type="dxa"/>
            <w:noWrap/>
            <w:hideMark/>
          </w:tcPr>
          <w:p w14:paraId="577BAB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r>
      <w:tr w:rsidR="003D476A" w:rsidRPr="00B06F59" w14:paraId="726DE65E" w14:textId="77777777" w:rsidTr="003D476A">
        <w:trPr>
          <w:trHeight w:val="313"/>
        </w:trPr>
        <w:tc>
          <w:tcPr>
            <w:tcW w:w="2552" w:type="dxa"/>
            <w:gridSpan w:val="2"/>
            <w:hideMark/>
          </w:tcPr>
          <w:p w14:paraId="4FFD2CE7"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Öğretim Elemanının</w:t>
            </w:r>
          </w:p>
        </w:tc>
        <w:tc>
          <w:tcPr>
            <w:tcW w:w="709" w:type="dxa"/>
            <w:vMerge w:val="restart"/>
            <w:hideMark/>
          </w:tcPr>
          <w:p w14:paraId="3EB06D8A"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Kadın (K)</w:t>
            </w:r>
            <w:r w:rsidRPr="00B06F59">
              <w:rPr>
                <w:rFonts w:asciiTheme="minorHAnsi" w:hAnsiTheme="minorHAnsi" w:cstheme="minorHAnsi"/>
                <w:b/>
                <w:color w:val="000000"/>
              </w:rPr>
              <w:br/>
              <w:t xml:space="preserve">Erkek (E) </w:t>
            </w:r>
          </w:p>
        </w:tc>
        <w:tc>
          <w:tcPr>
            <w:tcW w:w="1134" w:type="dxa"/>
            <w:vMerge w:val="restart"/>
            <w:hideMark/>
          </w:tcPr>
          <w:p w14:paraId="116715E3"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Tam Zamanlı (TZ) Yarı Zamanlı (YZ)</w:t>
            </w:r>
            <w:r w:rsidRPr="00B06F59">
              <w:rPr>
                <w:rFonts w:asciiTheme="minorHAnsi" w:hAnsiTheme="minorHAnsi" w:cstheme="minorHAnsi"/>
                <w:b/>
                <w:color w:val="000000"/>
              </w:rPr>
              <w:br/>
              <w:t>Ders Saati Ücretli (DSÜ)</w:t>
            </w:r>
          </w:p>
        </w:tc>
        <w:tc>
          <w:tcPr>
            <w:tcW w:w="5670" w:type="dxa"/>
            <w:gridSpan w:val="5"/>
            <w:hideMark/>
          </w:tcPr>
          <w:p w14:paraId="3ABF5545"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Son 2 Yarıyılda Verdiği Tüm Dersler</w:t>
            </w:r>
          </w:p>
        </w:tc>
        <w:tc>
          <w:tcPr>
            <w:tcW w:w="1275" w:type="dxa"/>
            <w:hideMark/>
          </w:tcPr>
          <w:p w14:paraId="59370D8F"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Toplam Etkinlik Dağılımı (%)</w:t>
            </w:r>
            <w:r w:rsidRPr="00B06F59">
              <w:rPr>
                <w:rFonts w:asciiTheme="minorHAnsi" w:hAnsiTheme="minorHAnsi" w:cstheme="minorHAnsi"/>
                <w:b/>
                <w:color w:val="000000"/>
              </w:rPr>
              <w:br/>
              <w:t>Öğretim (Ö) Araştırma (A) Diğer (D)</w:t>
            </w:r>
          </w:p>
        </w:tc>
      </w:tr>
      <w:tr w:rsidR="003D476A" w:rsidRPr="00B06F59" w14:paraId="7C8A292D" w14:textId="77777777" w:rsidTr="003D476A">
        <w:trPr>
          <w:trHeight w:val="615"/>
        </w:trPr>
        <w:tc>
          <w:tcPr>
            <w:tcW w:w="1134" w:type="dxa"/>
            <w:hideMark/>
          </w:tcPr>
          <w:p w14:paraId="7D2BA9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Akademik </w:t>
            </w:r>
            <w:proofErr w:type="spellStart"/>
            <w:r w:rsidRPr="00B06F59">
              <w:rPr>
                <w:rFonts w:asciiTheme="minorHAnsi" w:hAnsiTheme="minorHAnsi" w:cstheme="minorHAnsi"/>
                <w:color w:val="000000"/>
              </w:rPr>
              <w:t>Ünvanı</w:t>
            </w:r>
            <w:proofErr w:type="spellEnd"/>
          </w:p>
        </w:tc>
        <w:tc>
          <w:tcPr>
            <w:tcW w:w="1418" w:type="dxa"/>
            <w:hideMark/>
          </w:tcPr>
          <w:p w14:paraId="0F0D79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Adı-Soyadı</w:t>
            </w:r>
          </w:p>
        </w:tc>
        <w:tc>
          <w:tcPr>
            <w:tcW w:w="709" w:type="dxa"/>
            <w:vMerge/>
            <w:hideMark/>
          </w:tcPr>
          <w:p w14:paraId="1308800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vMerge/>
            <w:hideMark/>
          </w:tcPr>
          <w:p w14:paraId="4824729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hideMark/>
          </w:tcPr>
          <w:p w14:paraId="394D1A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Ders Kodu</w:t>
            </w:r>
          </w:p>
        </w:tc>
        <w:tc>
          <w:tcPr>
            <w:tcW w:w="1134" w:type="dxa"/>
            <w:hideMark/>
          </w:tcPr>
          <w:p w14:paraId="5DF2B5F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AKTS</w:t>
            </w:r>
          </w:p>
        </w:tc>
        <w:tc>
          <w:tcPr>
            <w:tcW w:w="1134" w:type="dxa"/>
            <w:hideMark/>
          </w:tcPr>
          <w:p w14:paraId="433CDC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Yüze/Uzaktan</w:t>
            </w:r>
          </w:p>
        </w:tc>
        <w:tc>
          <w:tcPr>
            <w:tcW w:w="1276" w:type="dxa"/>
            <w:hideMark/>
          </w:tcPr>
          <w:p w14:paraId="10E673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Yıl</w:t>
            </w:r>
          </w:p>
        </w:tc>
        <w:tc>
          <w:tcPr>
            <w:tcW w:w="709" w:type="dxa"/>
            <w:hideMark/>
          </w:tcPr>
          <w:p w14:paraId="73F74F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Dönem</w:t>
            </w:r>
          </w:p>
        </w:tc>
        <w:tc>
          <w:tcPr>
            <w:tcW w:w="1275" w:type="dxa"/>
            <w:hideMark/>
          </w:tcPr>
          <w:p w14:paraId="71B100F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r>
      <w:tr w:rsidR="003D476A" w:rsidRPr="00B06F59" w14:paraId="79AE68B5" w14:textId="77777777" w:rsidTr="003D476A">
        <w:trPr>
          <w:trHeight w:val="643"/>
        </w:trPr>
        <w:tc>
          <w:tcPr>
            <w:tcW w:w="1134" w:type="dxa"/>
            <w:vMerge w:val="restart"/>
            <w:noWrap/>
            <w:hideMark/>
          </w:tcPr>
          <w:p w14:paraId="5B5A93E3"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proofErr w:type="spellStart"/>
            <w:proofErr w:type="gramStart"/>
            <w:r w:rsidRPr="00B06F59">
              <w:rPr>
                <w:rFonts w:asciiTheme="minorHAnsi" w:hAnsiTheme="minorHAnsi" w:cstheme="minorHAnsi"/>
                <w:color w:val="000000"/>
              </w:rPr>
              <w:t>Dr.Öğr.Üyesi</w:t>
            </w:r>
            <w:proofErr w:type="spellEnd"/>
            <w:proofErr w:type="gramEnd"/>
            <w:r w:rsidRPr="00B06F59">
              <w:rPr>
                <w:rFonts w:asciiTheme="minorHAnsi" w:hAnsiTheme="minorHAnsi" w:cstheme="minorHAnsi"/>
                <w:color w:val="000000"/>
              </w:rPr>
              <w:t> </w:t>
            </w:r>
          </w:p>
        </w:tc>
        <w:tc>
          <w:tcPr>
            <w:tcW w:w="1418" w:type="dxa"/>
            <w:vMerge w:val="restart"/>
            <w:noWrap/>
            <w:hideMark/>
          </w:tcPr>
          <w:p w14:paraId="3CE86513"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Faruk BARTAN</w:t>
            </w:r>
          </w:p>
        </w:tc>
        <w:tc>
          <w:tcPr>
            <w:tcW w:w="709" w:type="dxa"/>
            <w:vMerge w:val="restart"/>
            <w:noWrap/>
            <w:hideMark/>
          </w:tcPr>
          <w:p w14:paraId="3A7A5C2D" w14:textId="7F9712D8" w:rsidR="003D476A" w:rsidRPr="00B06F59" w:rsidRDefault="00772253"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E</w:t>
            </w:r>
          </w:p>
        </w:tc>
        <w:tc>
          <w:tcPr>
            <w:tcW w:w="1134" w:type="dxa"/>
            <w:hideMark/>
          </w:tcPr>
          <w:p w14:paraId="266ECAD6"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p w14:paraId="032EEEC3" w14:textId="03682F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A8A5C19"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0503102</w:t>
            </w:r>
          </w:p>
        </w:tc>
        <w:tc>
          <w:tcPr>
            <w:tcW w:w="1134" w:type="dxa"/>
            <w:noWrap/>
            <w:hideMark/>
          </w:tcPr>
          <w:p w14:paraId="68FBF9D5"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5AC4D8D"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E27E6A6"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BC852A2"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2966D7FE" w14:textId="3CF4E28C"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p w14:paraId="0F16F303" w14:textId="6978FA19"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49B8CE4A" w14:textId="77777777" w:rsidTr="003D476A">
        <w:trPr>
          <w:trHeight w:val="313"/>
        </w:trPr>
        <w:tc>
          <w:tcPr>
            <w:tcW w:w="1134" w:type="dxa"/>
            <w:vMerge/>
            <w:hideMark/>
          </w:tcPr>
          <w:p w14:paraId="1E96E6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1E1D03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5A1BE7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7B9BFD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A6B4C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PFE004</w:t>
            </w:r>
          </w:p>
        </w:tc>
        <w:tc>
          <w:tcPr>
            <w:tcW w:w="1134" w:type="dxa"/>
            <w:noWrap/>
            <w:hideMark/>
          </w:tcPr>
          <w:p w14:paraId="7152FA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175A38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B37DF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298CA5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13BB94F8" w14:textId="041E7B0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957E8D9" w14:textId="77777777" w:rsidTr="003D476A">
        <w:trPr>
          <w:trHeight w:val="313"/>
        </w:trPr>
        <w:tc>
          <w:tcPr>
            <w:tcW w:w="1134" w:type="dxa"/>
            <w:vMerge/>
            <w:hideMark/>
          </w:tcPr>
          <w:p w14:paraId="51CEBF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038DE5B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75B135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2A6FA1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785B1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0503402</w:t>
            </w:r>
          </w:p>
        </w:tc>
        <w:tc>
          <w:tcPr>
            <w:tcW w:w="1134" w:type="dxa"/>
            <w:noWrap/>
            <w:hideMark/>
          </w:tcPr>
          <w:p w14:paraId="7EEECA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9D7DA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8F602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70C9B0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0472CEBE" w14:textId="3400BA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35FE992C" w14:textId="77777777" w:rsidTr="003D476A">
        <w:trPr>
          <w:trHeight w:val="313"/>
        </w:trPr>
        <w:tc>
          <w:tcPr>
            <w:tcW w:w="1134" w:type="dxa"/>
            <w:vMerge/>
            <w:hideMark/>
          </w:tcPr>
          <w:p w14:paraId="0C8C70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02CD43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179A94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20454A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D59F2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0503202</w:t>
            </w:r>
          </w:p>
        </w:tc>
        <w:tc>
          <w:tcPr>
            <w:tcW w:w="1134" w:type="dxa"/>
            <w:noWrap/>
            <w:hideMark/>
          </w:tcPr>
          <w:p w14:paraId="1EB6DD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86B9C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356C32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288AE7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4098FCA4" w14:textId="5239005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D0B7B2B" w14:textId="77777777" w:rsidTr="003D476A">
        <w:trPr>
          <w:trHeight w:val="313"/>
        </w:trPr>
        <w:tc>
          <w:tcPr>
            <w:tcW w:w="1134" w:type="dxa"/>
            <w:vMerge/>
            <w:hideMark/>
          </w:tcPr>
          <w:p w14:paraId="0346EF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5370E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2D2B86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79E2BE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AC1A6B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0503043</w:t>
            </w:r>
          </w:p>
        </w:tc>
        <w:tc>
          <w:tcPr>
            <w:tcW w:w="1134" w:type="dxa"/>
            <w:noWrap/>
            <w:hideMark/>
          </w:tcPr>
          <w:p w14:paraId="422580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33BB41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1DA845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2713DB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3FCF9B7E" w14:textId="144EFC4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CC387AE" w14:textId="77777777" w:rsidTr="003D476A">
        <w:trPr>
          <w:trHeight w:val="313"/>
        </w:trPr>
        <w:tc>
          <w:tcPr>
            <w:tcW w:w="1134" w:type="dxa"/>
            <w:vMerge/>
            <w:hideMark/>
          </w:tcPr>
          <w:p w14:paraId="2C80F89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6ACD7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672BFA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1D2C7AD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E713A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0503031</w:t>
            </w:r>
          </w:p>
        </w:tc>
        <w:tc>
          <w:tcPr>
            <w:tcW w:w="1134" w:type="dxa"/>
            <w:noWrap/>
            <w:hideMark/>
          </w:tcPr>
          <w:p w14:paraId="68E9F39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23299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A47400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A6F67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5EEC9847" w14:textId="6441492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B3FA041" w14:textId="77777777" w:rsidTr="003D476A">
        <w:trPr>
          <w:trHeight w:val="313"/>
        </w:trPr>
        <w:tc>
          <w:tcPr>
            <w:tcW w:w="1134" w:type="dxa"/>
            <w:noWrap/>
            <w:hideMark/>
          </w:tcPr>
          <w:p w14:paraId="4438D7F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53C293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roofErr w:type="spellStart"/>
            <w:r w:rsidRPr="00B06F59">
              <w:rPr>
                <w:rFonts w:asciiTheme="minorHAnsi" w:hAnsiTheme="minorHAnsi" w:cstheme="minorHAnsi"/>
                <w:color w:val="000000"/>
              </w:rPr>
              <w:t>Abdussamed</w:t>
            </w:r>
            <w:proofErr w:type="spellEnd"/>
            <w:r w:rsidRPr="00B06F59">
              <w:rPr>
                <w:rFonts w:asciiTheme="minorHAnsi" w:hAnsiTheme="minorHAnsi" w:cstheme="minorHAnsi"/>
                <w:color w:val="000000"/>
              </w:rPr>
              <w:t xml:space="preserve"> Özbek</w:t>
            </w:r>
          </w:p>
        </w:tc>
        <w:tc>
          <w:tcPr>
            <w:tcW w:w="709" w:type="dxa"/>
            <w:noWrap/>
            <w:hideMark/>
          </w:tcPr>
          <w:p w14:paraId="6AAADE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383525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69DBFA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134" w:type="dxa"/>
            <w:noWrap/>
            <w:hideMark/>
          </w:tcPr>
          <w:p w14:paraId="372149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134" w:type="dxa"/>
            <w:noWrap/>
            <w:hideMark/>
          </w:tcPr>
          <w:p w14:paraId="12FD8F6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276" w:type="dxa"/>
            <w:noWrap/>
            <w:hideMark/>
          </w:tcPr>
          <w:p w14:paraId="24736E6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709" w:type="dxa"/>
            <w:noWrap/>
            <w:hideMark/>
          </w:tcPr>
          <w:p w14:paraId="7B5E8B2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275" w:type="dxa"/>
            <w:noWrap/>
            <w:hideMark/>
          </w:tcPr>
          <w:p w14:paraId="750C4F8B" w14:textId="6210A66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w:t>
            </w:r>
          </w:p>
        </w:tc>
      </w:tr>
      <w:tr w:rsidR="003D476A" w:rsidRPr="00B06F59" w14:paraId="29BF5DD2" w14:textId="77777777" w:rsidTr="003D476A">
        <w:trPr>
          <w:trHeight w:val="313"/>
        </w:trPr>
        <w:tc>
          <w:tcPr>
            <w:tcW w:w="1134" w:type="dxa"/>
            <w:noWrap/>
            <w:hideMark/>
          </w:tcPr>
          <w:p w14:paraId="02F3C2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Doç. Dr. </w:t>
            </w:r>
          </w:p>
        </w:tc>
        <w:tc>
          <w:tcPr>
            <w:tcW w:w="1418" w:type="dxa"/>
            <w:noWrap/>
            <w:hideMark/>
          </w:tcPr>
          <w:p w14:paraId="5C6F9C4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Bayram Koca </w:t>
            </w:r>
          </w:p>
        </w:tc>
        <w:tc>
          <w:tcPr>
            <w:tcW w:w="709" w:type="dxa"/>
            <w:noWrap/>
            <w:hideMark/>
          </w:tcPr>
          <w:p w14:paraId="40CAAB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E</w:t>
            </w:r>
          </w:p>
        </w:tc>
        <w:tc>
          <w:tcPr>
            <w:tcW w:w="1134" w:type="dxa"/>
            <w:hideMark/>
          </w:tcPr>
          <w:p w14:paraId="3A120E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61D4AE0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050311 </w:t>
            </w:r>
          </w:p>
        </w:tc>
        <w:tc>
          <w:tcPr>
            <w:tcW w:w="1134" w:type="dxa"/>
            <w:noWrap/>
            <w:hideMark/>
          </w:tcPr>
          <w:p w14:paraId="372571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3288B9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Yüz Yüze </w:t>
            </w:r>
          </w:p>
        </w:tc>
        <w:tc>
          <w:tcPr>
            <w:tcW w:w="1276" w:type="dxa"/>
            <w:noWrap/>
            <w:hideMark/>
          </w:tcPr>
          <w:p w14:paraId="425351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16230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EEA21FD" w14:textId="29E3F569"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76122EA" w14:textId="77777777" w:rsidTr="003D476A">
        <w:trPr>
          <w:trHeight w:val="313"/>
        </w:trPr>
        <w:tc>
          <w:tcPr>
            <w:tcW w:w="1134" w:type="dxa"/>
            <w:noWrap/>
            <w:hideMark/>
          </w:tcPr>
          <w:p w14:paraId="2D7EFE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7C0203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44EDC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05F1E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C289A1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0503018  </w:t>
            </w:r>
          </w:p>
        </w:tc>
        <w:tc>
          <w:tcPr>
            <w:tcW w:w="1134" w:type="dxa"/>
            <w:noWrap/>
            <w:hideMark/>
          </w:tcPr>
          <w:p w14:paraId="2CACCD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C5B7E2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D0468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0D3376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A644326" w14:textId="465DB17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883E9DA" w14:textId="77777777" w:rsidTr="003D476A">
        <w:trPr>
          <w:trHeight w:val="313"/>
        </w:trPr>
        <w:tc>
          <w:tcPr>
            <w:tcW w:w="1134" w:type="dxa"/>
            <w:noWrap/>
            <w:hideMark/>
          </w:tcPr>
          <w:p w14:paraId="4485414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72510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3FEF58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71D12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14C712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0503405 </w:t>
            </w:r>
          </w:p>
        </w:tc>
        <w:tc>
          <w:tcPr>
            <w:tcW w:w="1134" w:type="dxa"/>
            <w:noWrap/>
            <w:hideMark/>
          </w:tcPr>
          <w:p w14:paraId="7C9D826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41A00A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3AD5D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CFAF2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234DDB4" w14:textId="60A9C389"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24BC32E" w14:textId="77777777" w:rsidTr="003D476A">
        <w:trPr>
          <w:trHeight w:val="313"/>
        </w:trPr>
        <w:tc>
          <w:tcPr>
            <w:tcW w:w="1134" w:type="dxa"/>
            <w:noWrap/>
            <w:hideMark/>
          </w:tcPr>
          <w:p w14:paraId="27AF42B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99E226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29A48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3EE28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29407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0403305 </w:t>
            </w:r>
          </w:p>
        </w:tc>
        <w:tc>
          <w:tcPr>
            <w:tcW w:w="1134" w:type="dxa"/>
            <w:noWrap/>
            <w:hideMark/>
          </w:tcPr>
          <w:p w14:paraId="23EE778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E6D65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5ECA2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32301F9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B37FB7A" w14:textId="46FDABB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1BB752A" w14:textId="77777777" w:rsidTr="003D476A">
        <w:trPr>
          <w:trHeight w:val="313"/>
        </w:trPr>
        <w:tc>
          <w:tcPr>
            <w:tcW w:w="1134" w:type="dxa"/>
            <w:noWrap/>
            <w:hideMark/>
          </w:tcPr>
          <w:p w14:paraId="5F8BB2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D4202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8673D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BAD20C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CFF8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0503305 </w:t>
            </w:r>
          </w:p>
        </w:tc>
        <w:tc>
          <w:tcPr>
            <w:tcW w:w="1134" w:type="dxa"/>
            <w:noWrap/>
            <w:hideMark/>
          </w:tcPr>
          <w:p w14:paraId="247EBC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D10341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61AA0A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3695A6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BBE1868" w14:textId="12B61B5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F7665B0" w14:textId="77777777" w:rsidTr="003D476A">
        <w:trPr>
          <w:trHeight w:val="313"/>
        </w:trPr>
        <w:tc>
          <w:tcPr>
            <w:tcW w:w="1134" w:type="dxa"/>
            <w:noWrap/>
            <w:hideMark/>
          </w:tcPr>
          <w:p w14:paraId="2F8A9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22D40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D01B3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5582D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2E3CA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0503207 </w:t>
            </w:r>
          </w:p>
        </w:tc>
        <w:tc>
          <w:tcPr>
            <w:tcW w:w="1134" w:type="dxa"/>
            <w:noWrap/>
            <w:hideMark/>
          </w:tcPr>
          <w:p w14:paraId="67E712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6B1390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7E615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0D9FD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5D3F488" w14:textId="2321727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58FBC314" w14:textId="77777777" w:rsidTr="003D476A">
        <w:trPr>
          <w:trHeight w:val="313"/>
        </w:trPr>
        <w:tc>
          <w:tcPr>
            <w:tcW w:w="1134" w:type="dxa"/>
            <w:noWrap/>
            <w:hideMark/>
          </w:tcPr>
          <w:p w14:paraId="0C27EE7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2F37FA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2741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A00A3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59004F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0503208 </w:t>
            </w:r>
          </w:p>
        </w:tc>
        <w:tc>
          <w:tcPr>
            <w:tcW w:w="1134" w:type="dxa"/>
            <w:noWrap/>
            <w:hideMark/>
          </w:tcPr>
          <w:p w14:paraId="411C2C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0E185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16DC9D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288503E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1F2C979" w14:textId="1BE5A9E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6B10DB6" w14:textId="77777777" w:rsidTr="003D476A">
        <w:trPr>
          <w:trHeight w:val="313"/>
        </w:trPr>
        <w:tc>
          <w:tcPr>
            <w:tcW w:w="1134" w:type="dxa"/>
            <w:noWrap/>
            <w:hideMark/>
          </w:tcPr>
          <w:p w14:paraId="4D77AF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394CE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EC371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AF742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ABF36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0503304 </w:t>
            </w:r>
          </w:p>
        </w:tc>
        <w:tc>
          <w:tcPr>
            <w:tcW w:w="1134" w:type="dxa"/>
            <w:noWrap/>
            <w:hideMark/>
          </w:tcPr>
          <w:p w14:paraId="44A5BA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4FA29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2C1C8D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E631F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BA9F60F" w14:textId="68CFBE2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BEA955E" w14:textId="77777777" w:rsidTr="003D476A">
        <w:trPr>
          <w:trHeight w:val="313"/>
        </w:trPr>
        <w:tc>
          <w:tcPr>
            <w:tcW w:w="1134" w:type="dxa"/>
            <w:noWrap/>
            <w:hideMark/>
          </w:tcPr>
          <w:p w14:paraId="3167FF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DC63DF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94335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27489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BBBFBF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0503104 </w:t>
            </w:r>
          </w:p>
        </w:tc>
        <w:tc>
          <w:tcPr>
            <w:tcW w:w="1134" w:type="dxa"/>
            <w:noWrap/>
            <w:hideMark/>
          </w:tcPr>
          <w:p w14:paraId="65BF01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BA6E8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D21F8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B3B61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00B81B7" w14:textId="1911051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1A0E1E9" w14:textId="77777777" w:rsidTr="003D476A">
        <w:trPr>
          <w:trHeight w:val="313"/>
        </w:trPr>
        <w:tc>
          <w:tcPr>
            <w:tcW w:w="1134" w:type="dxa"/>
            <w:noWrap/>
            <w:hideMark/>
          </w:tcPr>
          <w:p w14:paraId="4170E3A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2DA79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2806C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3D5AD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77BFE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0503032 </w:t>
            </w:r>
          </w:p>
        </w:tc>
        <w:tc>
          <w:tcPr>
            <w:tcW w:w="1134" w:type="dxa"/>
            <w:noWrap/>
            <w:hideMark/>
          </w:tcPr>
          <w:p w14:paraId="2ACC5CD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D1223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3BE8FA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73E5D7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3997C75" w14:textId="62E4551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6BB9F21" w14:textId="77777777" w:rsidTr="003D476A">
        <w:trPr>
          <w:trHeight w:val="313"/>
        </w:trPr>
        <w:tc>
          <w:tcPr>
            <w:tcW w:w="1134" w:type="dxa"/>
            <w:noWrap/>
            <w:hideMark/>
          </w:tcPr>
          <w:p w14:paraId="4407A5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468C5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26C02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4A50E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B2FB9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050311 </w:t>
            </w:r>
          </w:p>
        </w:tc>
        <w:tc>
          <w:tcPr>
            <w:tcW w:w="1134" w:type="dxa"/>
            <w:noWrap/>
            <w:hideMark/>
          </w:tcPr>
          <w:p w14:paraId="30DB94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72EDE4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Yüz Yüze </w:t>
            </w:r>
          </w:p>
        </w:tc>
        <w:tc>
          <w:tcPr>
            <w:tcW w:w="1276" w:type="dxa"/>
            <w:noWrap/>
            <w:hideMark/>
          </w:tcPr>
          <w:p w14:paraId="2B67B5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44B902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8985414" w14:textId="713B08B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774ABE5" w14:textId="77777777" w:rsidTr="003D476A">
        <w:trPr>
          <w:trHeight w:val="313"/>
        </w:trPr>
        <w:tc>
          <w:tcPr>
            <w:tcW w:w="1134" w:type="dxa"/>
            <w:noWrap/>
            <w:hideMark/>
          </w:tcPr>
          <w:p w14:paraId="06D469F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DF1EC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503B3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9FB81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0B64C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0403305 </w:t>
            </w:r>
          </w:p>
        </w:tc>
        <w:tc>
          <w:tcPr>
            <w:tcW w:w="1134" w:type="dxa"/>
            <w:noWrap/>
            <w:hideMark/>
          </w:tcPr>
          <w:p w14:paraId="0C9749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2E3EE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D52FA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1365D33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464F84A" w14:textId="7EEA8C3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41A4201A" w14:textId="77777777" w:rsidTr="003D476A">
        <w:trPr>
          <w:trHeight w:val="313"/>
        </w:trPr>
        <w:tc>
          <w:tcPr>
            <w:tcW w:w="1134" w:type="dxa"/>
            <w:noWrap/>
            <w:hideMark/>
          </w:tcPr>
          <w:p w14:paraId="61F3513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E7FDA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9E14A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2FA013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C0DBA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0503305 </w:t>
            </w:r>
          </w:p>
        </w:tc>
        <w:tc>
          <w:tcPr>
            <w:tcW w:w="1134" w:type="dxa"/>
            <w:noWrap/>
            <w:hideMark/>
          </w:tcPr>
          <w:p w14:paraId="35BE75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6AEB1C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56E7DA7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17B3FA2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E900FCA" w14:textId="5A728A8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E2439E4" w14:textId="77777777" w:rsidTr="003D476A">
        <w:trPr>
          <w:trHeight w:val="313"/>
        </w:trPr>
        <w:tc>
          <w:tcPr>
            <w:tcW w:w="1134" w:type="dxa"/>
            <w:noWrap/>
            <w:hideMark/>
          </w:tcPr>
          <w:p w14:paraId="507055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07A76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53097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42434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BF542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0503207 </w:t>
            </w:r>
          </w:p>
        </w:tc>
        <w:tc>
          <w:tcPr>
            <w:tcW w:w="1134" w:type="dxa"/>
            <w:noWrap/>
            <w:hideMark/>
          </w:tcPr>
          <w:p w14:paraId="6AFF85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7ABEE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9E08A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462B95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103B295" w14:textId="6E9F16F5"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72D250D" w14:textId="77777777" w:rsidTr="003D476A">
        <w:trPr>
          <w:trHeight w:val="313"/>
        </w:trPr>
        <w:tc>
          <w:tcPr>
            <w:tcW w:w="1134" w:type="dxa"/>
            <w:noWrap/>
            <w:hideMark/>
          </w:tcPr>
          <w:p w14:paraId="1ECD895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E1A9A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D9AC7A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5EA61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9E0F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0503409 </w:t>
            </w:r>
          </w:p>
        </w:tc>
        <w:tc>
          <w:tcPr>
            <w:tcW w:w="1134" w:type="dxa"/>
            <w:noWrap/>
            <w:hideMark/>
          </w:tcPr>
          <w:p w14:paraId="29C0B9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19A60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A6F8D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24A680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229D39EC" w14:textId="0515144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6A3C85E" w14:textId="77777777" w:rsidTr="003D476A">
        <w:trPr>
          <w:trHeight w:val="313"/>
        </w:trPr>
        <w:tc>
          <w:tcPr>
            <w:tcW w:w="1134" w:type="dxa"/>
            <w:noWrap/>
            <w:hideMark/>
          </w:tcPr>
          <w:p w14:paraId="49F35D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86477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13F79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B30F6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07919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0503208 </w:t>
            </w:r>
          </w:p>
        </w:tc>
        <w:tc>
          <w:tcPr>
            <w:tcW w:w="1134" w:type="dxa"/>
            <w:noWrap/>
            <w:hideMark/>
          </w:tcPr>
          <w:p w14:paraId="40CC57F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A588D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3247D7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0924AB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EC36E29" w14:textId="52399D1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D4801D1" w14:textId="77777777" w:rsidTr="003D476A">
        <w:trPr>
          <w:trHeight w:val="313"/>
        </w:trPr>
        <w:tc>
          <w:tcPr>
            <w:tcW w:w="1134" w:type="dxa"/>
            <w:noWrap/>
            <w:hideMark/>
          </w:tcPr>
          <w:p w14:paraId="544A66D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557EB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8EF533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059568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594D3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0503304 </w:t>
            </w:r>
          </w:p>
        </w:tc>
        <w:tc>
          <w:tcPr>
            <w:tcW w:w="1134" w:type="dxa"/>
            <w:noWrap/>
            <w:hideMark/>
          </w:tcPr>
          <w:p w14:paraId="32F303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FE0EA8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629104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706647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ECCA2B7" w14:textId="7DA4913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6BD5A3F" w14:textId="77777777" w:rsidTr="003D476A">
        <w:trPr>
          <w:trHeight w:val="313"/>
        </w:trPr>
        <w:tc>
          <w:tcPr>
            <w:tcW w:w="1134" w:type="dxa"/>
            <w:noWrap/>
            <w:hideMark/>
          </w:tcPr>
          <w:p w14:paraId="1E7A72B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5A907E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46106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952EB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D2D7C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0503032 </w:t>
            </w:r>
          </w:p>
        </w:tc>
        <w:tc>
          <w:tcPr>
            <w:tcW w:w="1134" w:type="dxa"/>
            <w:noWrap/>
            <w:hideMark/>
          </w:tcPr>
          <w:p w14:paraId="25096B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575C9C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2C9EA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5735ED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AF32E6C" w14:textId="0D49F21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ADB8899" w14:textId="77777777" w:rsidTr="003D476A">
        <w:trPr>
          <w:trHeight w:val="313"/>
        </w:trPr>
        <w:tc>
          <w:tcPr>
            <w:tcW w:w="1134" w:type="dxa"/>
            <w:noWrap/>
            <w:hideMark/>
          </w:tcPr>
          <w:p w14:paraId="593C10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0521B2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8E95F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C119A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A6CA1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0503408 </w:t>
            </w:r>
          </w:p>
        </w:tc>
        <w:tc>
          <w:tcPr>
            <w:tcW w:w="1134" w:type="dxa"/>
            <w:noWrap/>
            <w:hideMark/>
          </w:tcPr>
          <w:p w14:paraId="148C2FA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10CE2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65A11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0854D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9266F1D" w14:textId="5156A69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0C2509B" w14:textId="77777777" w:rsidTr="003D476A">
        <w:trPr>
          <w:trHeight w:val="313"/>
        </w:trPr>
        <w:tc>
          <w:tcPr>
            <w:tcW w:w="1134" w:type="dxa"/>
            <w:noWrap/>
            <w:hideMark/>
          </w:tcPr>
          <w:p w14:paraId="23140CE2" w14:textId="1B24CDD1" w:rsidR="00ED13A1" w:rsidRPr="00B06F59" w:rsidRDefault="00772253"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Dr. </w:t>
            </w:r>
            <w:proofErr w:type="spellStart"/>
            <w:r w:rsidR="00ED13A1" w:rsidRPr="00B06F59">
              <w:rPr>
                <w:rFonts w:asciiTheme="minorHAnsi" w:hAnsiTheme="minorHAnsi" w:cstheme="minorHAnsi"/>
                <w:color w:val="000000"/>
              </w:rPr>
              <w:t>Öğr</w:t>
            </w:r>
            <w:proofErr w:type="spellEnd"/>
            <w:r w:rsidR="00ED13A1" w:rsidRPr="00B06F59">
              <w:rPr>
                <w:rFonts w:asciiTheme="minorHAnsi" w:hAnsiTheme="minorHAnsi" w:cstheme="minorHAnsi"/>
                <w:color w:val="000000"/>
              </w:rPr>
              <w:t>. Üyesi</w:t>
            </w:r>
          </w:p>
        </w:tc>
        <w:tc>
          <w:tcPr>
            <w:tcW w:w="1418" w:type="dxa"/>
            <w:noWrap/>
            <w:hideMark/>
          </w:tcPr>
          <w:p w14:paraId="533EEF8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Yusuf AVAR</w:t>
            </w:r>
          </w:p>
        </w:tc>
        <w:tc>
          <w:tcPr>
            <w:tcW w:w="709" w:type="dxa"/>
            <w:noWrap/>
            <w:hideMark/>
          </w:tcPr>
          <w:p w14:paraId="3077D5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00361B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36BFA4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1304038</w:t>
            </w:r>
          </w:p>
        </w:tc>
        <w:tc>
          <w:tcPr>
            <w:tcW w:w="1134" w:type="dxa"/>
            <w:noWrap/>
            <w:hideMark/>
          </w:tcPr>
          <w:p w14:paraId="7120B0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E1170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27E6E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6BD1518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58328C2D" w14:textId="374C237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6AAACDF" w14:textId="77777777" w:rsidTr="003D476A">
        <w:trPr>
          <w:trHeight w:val="313"/>
        </w:trPr>
        <w:tc>
          <w:tcPr>
            <w:tcW w:w="1134" w:type="dxa"/>
            <w:noWrap/>
            <w:hideMark/>
          </w:tcPr>
          <w:p w14:paraId="199B2F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17B83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7CDC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3143F3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ACADB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503103</w:t>
            </w:r>
          </w:p>
        </w:tc>
        <w:tc>
          <w:tcPr>
            <w:tcW w:w="1134" w:type="dxa"/>
            <w:noWrap/>
            <w:hideMark/>
          </w:tcPr>
          <w:p w14:paraId="235A77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0B4D7A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4C162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9E144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320DB3A6" w14:textId="738B2F9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ADB9746" w14:textId="77777777" w:rsidTr="003D476A">
        <w:trPr>
          <w:trHeight w:val="313"/>
        </w:trPr>
        <w:tc>
          <w:tcPr>
            <w:tcW w:w="1134" w:type="dxa"/>
            <w:noWrap/>
            <w:hideMark/>
          </w:tcPr>
          <w:p w14:paraId="5CB689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1D07B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62EE4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FFD0A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9951E7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53010</w:t>
            </w:r>
          </w:p>
        </w:tc>
        <w:tc>
          <w:tcPr>
            <w:tcW w:w="1134" w:type="dxa"/>
            <w:noWrap/>
            <w:hideMark/>
          </w:tcPr>
          <w:p w14:paraId="78BE7E9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3F0B4C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F6FCA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EC9F7D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5536B17A" w14:textId="1DB4945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01C7F27" w14:textId="77777777" w:rsidTr="003D476A">
        <w:trPr>
          <w:trHeight w:val="313"/>
        </w:trPr>
        <w:tc>
          <w:tcPr>
            <w:tcW w:w="1134" w:type="dxa"/>
            <w:noWrap/>
            <w:hideMark/>
          </w:tcPr>
          <w:p w14:paraId="054740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98839F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A2540E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238AF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3BBF3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53210</w:t>
            </w:r>
          </w:p>
        </w:tc>
        <w:tc>
          <w:tcPr>
            <w:tcW w:w="1134" w:type="dxa"/>
            <w:noWrap/>
            <w:hideMark/>
          </w:tcPr>
          <w:p w14:paraId="0C6930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3A6E61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7A3E95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263B09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41F469A6" w14:textId="07B81A9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18BC41F" w14:textId="77777777" w:rsidTr="003D476A">
        <w:trPr>
          <w:trHeight w:val="313"/>
        </w:trPr>
        <w:tc>
          <w:tcPr>
            <w:tcW w:w="1134" w:type="dxa"/>
            <w:noWrap/>
            <w:hideMark/>
          </w:tcPr>
          <w:p w14:paraId="0046CC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7134E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ABD76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1720B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F20A5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503046</w:t>
            </w:r>
          </w:p>
        </w:tc>
        <w:tc>
          <w:tcPr>
            <w:tcW w:w="1134" w:type="dxa"/>
            <w:noWrap/>
            <w:hideMark/>
          </w:tcPr>
          <w:p w14:paraId="426AF3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1C11DDE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47BB6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9245B5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12CFEA1A" w14:textId="4BCD624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139D0746" w14:textId="77777777" w:rsidTr="003D476A">
        <w:trPr>
          <w:trHeight w:val="313"/>
        </w:trPr>
        <w:tc>
          <w:tcPr>
            <w:tcW w:w="1134" w:type="dxa"/>
            <w:noWrap/>
            <w:hideMark/>
          </w:tcPr>
          <w:p w14:paraId="29EFBC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D1E0D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50A12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E79349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AE3E5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501101</w:t>
            </w:r>
          </w:p>
        </w:tc>
        <w:tc>
          <w:tcPr>
            <w:tcW w:w="1134" w:type="dxa"/>
            <w:noWrap/>
            <w:hideMark/>
          </w:tcPr>
          <w:p w14:paraId="43F35B2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69FD199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DCAE2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B617C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45E6E04F" w14:textId="708E3F4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E12C3EB" w14:textId="77777777" w:rsidTr="003D476A">
        <w:trPr>
          <w:trHeight w:val="313"/>
        </w:trPr>
        <w:tc>
          <w:tcPr>
            <w:tcW w:w="1134" w:type="dxa"/>
            <w:noWrap/>
            <w:hideMark/>
          </w:tcPr>
          <w:p w14:paraId="0A2CB80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09C0B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78DBB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091DCA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6CB2F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504105</w:t>
            </w:r>
          </w:p>
        </w:tc>
        <w:tc>
          <w:tcPr>
            <w:tcW w:w="1134" w:type="dxa"/>
            <w:noWrap/>
            <w:hideMark/>
          </w:tcPr>
          <w:p w14:paraId="7BF51D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057B2A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109E6F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EE06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6D7BE02B" w14:textId="7AF5B27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DDF304A" w14:textId="77777777" w:rsidTr="003D476A">
        <w:trPr>
          <w:trHeight w:val="313"/>
        </w:trPr>
        <w:tc>
          <w:tcPr>
            <w:tcW w:w="1134" w:type="dxa"/>
            <w:noWrap/>
            <w:hideMark/>
          </w:tcPr>
          <w:p w14:paraId="10F2FA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47232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C0399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116D51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3FAAD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503103</w:t>
            </w:r>
          </w:p>
        </w:tc>
        <w:tc>
          <w:tcPr>
            <w:tcW w:w="1134" w:type="dxa"/>
            <w:noWrap/>
            <w:hideMark/>
          </w:tcPr>
          <w:p w14:paraId="12F10D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4 </w:t>
            </w:r>
          </w:p>
        </w:tc>
        <w:tc>
          <w:tcPr>
            <w:tcW w:w="1134" w:type="dxa"/>
            <w:noWrap/>
            <w:hideMark/>
          </w:tcPr>
          <w:p w14:paraId="44AABA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4B528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4D588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5EE15B67" w14:textId="05B9B36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8A3D16E" w14:textId="77777777" w:rsidTr="003D476A">
        <w:trPr>
          <w:trHeight w:val="313"/>
        </w:trPr>
        <w:tc>
          <w:tcPr>
            <w:tcW w:w="1134" w:type="dxa"/>
            <w:noWrap/>
            <w:hideMark/>
          </w:tcPr>
          <w:p w14:paraId="264C77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E9FA2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39E3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0D375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5DA9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100001</w:t>
            </w:r>
          </w:p>
        </w:tc>
        <w:tc>
          <w:tcPr>
            <w:tcW w:w="1134" w:type="dxa"/>
            <w:noWrap/>
            <w:hideMark/>
          </w:tcPr>
          <w:p w14:paraId="03461E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3407BA1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77BCC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6891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6D96FE68" w14:textId="6BC160A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6D62623" w14:textId="77777777" w:rsidTr="003D476A">
        <w:trPr>
          <w:trHeight w:val="313"/>
        </w:trPr>
        <w:tc>
          <w:tcPr>
            <w:tcW w:w="1134" w:type="dxa"/>
            <w:noWrap/>
            <w:hideMark/>
          </w:tcPr>
          <w:p w14:paraId="7FA64A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98596D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4F7F3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74AD6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D0E63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503036</w:t>
            </w:r>
          </w:p>
        </w:tc>
        <w:tc>
          <w:tcPr>
            <w:tcW w:w="1134" w:type="dxa"/>
            <w:noWrap/>
            <w:hideMark/>
          </w:tcPr>
          <w:p w14:paraId="3C1D94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55D145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865C1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2B1F4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10049CAB" w14:textId="5BC3BE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564617E" w14:textId="77777777" w:rsidTr="003D476A">
        <w:trPr>
          <w:trHeight w:val="313"/>
        </w:trPr>
        <w:tc>
          <w:tcPr>
            <w:tcW w:w="1134" w:type="dxa"/>
            <w:noWrap/>
            <w:hideMark/>
          </w:tcPr>
          <w:p w14:paraId="6081C8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roofErr w:type="spellStart"/>
            <w:proofErr w:type="gramStart"/>
            <w:r w:rsidRPr="00B06F59">
              <w:rPr>
                <w:rFonts w:asciiTheme="minorHAnsi" w:hAnsiTheme="minorHAnsi" w:cstheme="minorHAnsi"/>
                <w:color w:val="000000"/>
              </w:rPr>
              <w:t>Dr.Öğr.Üyesi</w:t>
            </w:r>
            <w:proofErr w:type="spellEnd"/>
            <w:proofErr w:type="gramEnd"/>
            <w:r w:rsidRPr="00B06F59">
              <w:rPr>
                <w:rFonts w:asciiTheme="minorHAnsi" w:hAnsiTheme="minorHAnsi" w:cstheme="minorHAnsi"/>
                <w:color w:val="000000"/>
              </w:rPr>
              <w:t> </w:t>
            </w:r>
          </w:p>
        </w:tc>
        <w:tc>
          <w:tcPr>
            <w:tcW w:w="1418" w:type="dxa"/>
            <w:noWrap/>
            <w:hideMark/>
          </w:tcPr>
          <w:p w14:paraId="6DED5B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Hüseyin Kurşun </w:t>
            </w:r>
          </w:p>
        </w:tc>
        <w:tc>
          <w:tcPr>
            <w:tcW w:w="709" w:type="dxa"/>
            <w:noWrap/>
            <w:hideMark/>
          </w:tcPr>
          <w:p w14:paraId="45DC4C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vMerge w:val="restart"/>
            <w:hideMark/>
          </w:tcPr>
          <w:p w14:paraId="2F711A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2113A96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503404</w:t>
            </w:r>
          </w:p>
        </w:tc>
        <w:tc>
          <w:tcPr>
            <w:tcW w:w="1134" w:type="dxa"/>
            <w:noWrap/>
            <w:hideMark/>
          </w:tcPr>
          <w:p w14:paraId="0A5782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A28FD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1A1DB7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696E30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340481A" w14:textId="748B005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A57A8AF" w14:textId="77777777" w:rsidTr="003D476A">
        <w:trPr>
          <w:trHeight w:val="119"/>
        </w:trPr>
        <w:tc>
          <w:tcPr>
            <w:tcW w:w="1134" w:type="dxa"/>
            <w:noWrap/>
            <w:hideMark/>
          </w:tcPr>
          <w:p w14:paraId="56FD19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6C298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2556B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vMerge/>
            <w:hideMark/>
          </w:tcPr>
          <w:p w14:paraId="1204A74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hideMark/>
          </w:tcPr>
          <w:p w14:paraId="5792162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1A67A0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1483E3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22AB34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D10DC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2AF3FD18" w14:textId="3AC7F9A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7C4B95F8" w14:textId="77777777" w:rsidTr="003D476A">
        <w:trPr>
          <w:trHeight w:val="313"/>
        </w:trPr>
        <w:tc>
          <w:tcPr>
            <w:tcW w:w="1134" w:type="dxa"/>
            <w:noWrap/>
            <w:hideMark/>
          </w:tcPr>
          <w:p w14:paraId="0FEF4A5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6A02F2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E1624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2841D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16C4B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503202</w:t>
            </w:r>
          </w:p>
        </w:tc>
        <w:tc>
          <w:tcPr>
            <w:tcW w:w="1134" w:type="dxa"/>
            <w:noWrap/>
            <w:hideMark/>
          </w:tcPr>
          <w:p w14:paraId="5296A0F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77A910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BDF35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D11090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1947CD5" w14:textId="5975C1C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93A88F2" w14:textId="77777777" w:rsidTr="003D476A">
        <w:trPr>
          <w:trHeight w:val="313"/>
        </w:trPr>
        <w:tc>
          <w:tcPr>
            <w:tcW w:w="1134" w:type="dxa"/>
            <w:noWrap/>
            <w:hideMark/>
          </w:tcPr>
          <w:p w14:paraId="7AC53C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BAA6E0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44B77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E2F9B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3743B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503302</w:t>
            </w:r>
          </w:p>
        </w:tc>
        <w:tc>
          <w:tcPr>
            <w:tcW w:w="1134" w:type="dxa"/>
            <w:noWrap/>
            <w:hideMark/>
          </w:tcPr>
          <w:p w14:paraId="0D0B32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192AB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2C050F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56F040E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9F76D88" w14:textId="555FCEE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391ECA7B" w14:textId="77777777" w:rsidTr="003D476A">
        <w:trPr>
          <w:trHeight w:val="313"/>
        </w:trPr>
        <w:tc>
          <w:tcPr>
            <w:tcW w:w="1134" w:type="dxa"/>
            <w:noWrap/>
            <w:hideMark/>
          </w:tcPr>
          <w:p w14:paraId="25A46E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02857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6A896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CA790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6ED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503307</w:t>
            </w:r>
          </w:p>
        </w:tc>
        <w:tc>
          <w:tcPr>
            <w:tcW w:w="1134" w:type="dxa"/>
            <w:noWrap/>
            <w:hideMark/>
          </w:tcPr>
          <w:p w14:paraId="6E0BB6F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276F7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90B48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0E1C4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02C3B1C" w14:textId="059B46F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06361F0" w14:textId="77777777" w:rsidTr="003D476A">
        <w:trPr>
          <w:trHeight w:val="313"/>
        </w:trPr>
        <w:tc>
          <w:tcPr>
            <w:tcW w:w="1134" w:type="dxa"/>
            <w:noWrap/>
            <w:hideMark/>
          </w:tcPr>
          <w:p w14:paraId="6D4A9D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293FE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2910CA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19FFD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1D66B5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503205</w:t>
            </w:r>
          </w:p>
        </w:tc>
        <w:tc>
          <w:tcPr>
            <w:tcW w:w="1134" w:type="dxa"/>
            <w:noWrap/>
            <w:hideMark/>
          </w:tcPr>
          <w:p w14:paraId="39E1CD0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683D4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A8D19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212C9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25C036A8" w14:textId="69DD35A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8D5A11B" w14:textId="77777777" w:rsidTr="003D476A">
        <w:trPr>
          <w:trHeight w:val="313"/>
        </w:trPr>
        <w:tc>
          <w:tcPr>
            <w:tcW w:w="1134" w:type="dxa"/>
            <w:noWrap/>
            <w:hideMark/>
          </w:tcPr>
          <w:p w14:paraId="2FB123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9AA0F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C19E7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8E4FD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E27F2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503301</w:t>
            </w:r>
          </w:p>
        </w:tc>
        <w:tc>
          <w:tcPr>
            <w:tcW w:w="1134" w:type="dxa"/>
            <w:noWrap/>
            <w:hideMark/>
          </w:tcPr>
          <w:p w14:paraId="4334AC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6BB06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FE26D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C81E5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E5EABDB" w14:textId="5D34D035"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49E85F3" w14:textId="77777777" w:rsidTr="003D476A">
        <w:trPr>
          <w:trHeight w:val="313"/>
        </w:trPr>
        <w:tc>
          <w:tcPr>
            <w:tcW w:w="1134" w:type="dxa"/>
            <w:noWrap/>
            <w:hideMark/>
          </w:tcPr>
          <w:p w14:paraId="669274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B8E4D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D2F6B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F2BB9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B70B36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100001</w:t>
            </w:r>
          </w:p>
        </w:tc>
        <w:tc>
          <w:tcPr>
            <w:tcW w:w="1134" w:type="dxa"/>
            <w:noWrap/>
            <w:hideMark/>
          </w:tcPr>
          <w:p w14:paraId="1D9FA7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10E2EF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D05EF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7C768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800F581" w14:textId="17DF5A0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1296D137" w14:textId="77777777" w:rsidTr="003D476A">
        <w:trPr>
          <w:trHeight w:val="313"/>
        </w:trPr>
        <w:tc>
          <w:tcPr>
            <w:tcW w:w="1134" w:type="dxa"/>
            <w:noWrap/>
            <w:hideMark/>
          </w:tcPr>
          <w:p w14:paraId="6085A9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Arş. Gör. Dr.</w:t>
            </w:r>
          </w:p>
        </w:tc>
        <w:tc>
          <w:tcPr>
            <w:tcW w:w="1418" w:type="dxa"/>
            <w:noWrap/>
            <w:hideMark/>
          </w:tcPr>
          <w:p w14:paraId="02D2AD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Berna </w:t>
            </w:r>
            <w:proofErr w:type="spellStart"/>
            <w:r w:rsidRPr="00B06F59">
              <w:rPr>
                <w:rFonts w:asciiTheme="minorHAnsi" w:hAnsiTheme="minorHAnsi" w:cstheme="minorHAnsi"/>
                <w:color w:val="000000"/>
              </w:rPr>
              <w:t>Karaloğlu</w:t>
            </w:r>
            <w:proofErr w:type="spellEnd"/>
            <w:r w:rsidRPr="00B06F59">
              <w:rPr>
                <w:rFonts w:asciiTheme="minorHAnsi" w:hAnsiTheme="minorHAnsi" w:cstheme="minorHAnsi"/>
                <w:color w:val="000000"/>
              </w:rPr>
              <w:t> </w:t>
            </w:r>
          </w:p>
        </w:tc>
        <w:tc>
          <w:tcPr>
            <w:tcW w:w="709" w:type="dxa"/>
            <w:noWrap/>
            <w:hideMark/>
          </w:tcPr>
          <w:p w14:paraId="67605B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w:t>
            </w:r>
          </w:p>
        </w:tc>
        <w:tc>
          <w:tcPr>
            <w:tcW w:w="1134" w:type="dxa"/>
            <w:hideMark/>
          </w:tcPr>
          <w:p w14:paraId="76955D5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5B2B3E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2505E7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6E84BF4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75AA5EB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40018D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32C6279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0B08AB01" w14:textId="77777777" w:rsidTr="003D476A">
        <w:trPr>
          <w:trHeight w:val="313"/>
        </w:trPr>
        <w:tc>
          <w:tcPr>
            <w:tcW w:w="1134" w:type="dxa"/>
            <w:noWrap/>
            <w:hideMark/>
          </w:tcPr>
          <w:p w14:paraId="3EE4DAD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6CAD06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Hülya Kaşıkçı</w:t>
            </w:r>
          </w:p>
        </w:tc>
        <w:tc>
          <w:tcPr>
            <w:tcW w:w="709" w:type="dxa"/>
            <w:hideMark/>
          </w:tcPr>
          <w:p w14:paraId="44DABCF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w:t>
            </w:r>
          </w:p>
        </w:tc>
        <w:tc>
          <w:tcPr>
            <w:tcW w:w="1134" w:type="dxa"/>
            <w:hideMark/>
          </w:tcPr>
          <w:p w14:paraId="1690F2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51A97D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6E3BB1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031D1A7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0E8CF3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05B50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5A26BF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6F238FE6" w14:textId="77777777" w:rsidTr="003D476A">
        <w:trPr>
          <w:trHeight w:val="313"/>
        </w:trPr>
        <w:tc>
          <w:tcPr>
            <w:tcW w:w="1134" w:type="dxa"/>
            <w:noWrap/>
            <w:hideMark/>
          </w:tcPr>
          <w:p w14:paraId="669506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Doç. Dr. </w:t>
            </w:r>
          </w:p>
        </w:tc>
        <w:tc>
          <w:tcPr>
            <w:tcW w:w="1418" w:type="dxa"/>
            <w:noWrap/>
            <w:hideMark/>
          </w:tcPr>
          <w:p w14:paraId="7E1ACAC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Haydar KARAMAN</w:t>
            </w:r>
          </w:p>
        </w:tc>
        <w:tc>
          <w:tcPr>
            <w:tcW w:w="709" w:type="dxa"/>
            <w:noWrap/>
            <w:hideMark/>
          </w:tcPr>
          <w:p w14:paraId="64E14938" w14:textId="2ACC10E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E</w:t>
            </w:r>
          </w:p>
        </w:tc>
        <w:tc>
          <w:tcPr>
            <w:tcW w:w="1134" w:type="dxa"/>
            <w:hideMark/>
          </w:tcPr>
          <w:p w14:paraId="31C2D3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1A4A96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9329110</w:t>
            </w:r>
          </w:p>
        </w:tc>
        <w:tc>
          <w:tcPr>
            <w:tcW w:w="1134" w:type="dxa"/>
            <w:noWrap/>
            <w:hideMark/>
          </w:tcPr>
          <w:p w14:paraId="3A8727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6DFAF0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FA03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86DB6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4044A4E" w14:textId="159A212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35C8C38" w14:textId="77777777" w:rsidTr="003D476A">
        <w:trPr>
          <w:trHeight w:val="313"/>
        </w:trPr>
        <w:tc>
          <w:tcPr>
            <w:tcW w:w="1134" w:type="dxa"/>
            <w:noWrap/>
            <w:hideMark/>
          </w:tcPr>
          <w:p w14:paraId="42544C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7071A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68F5D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4F8B9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4EBF43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502.101</w:t>
            </w:r>
          </w:p>
        </w:tc>
        <w:tc>
          <w:tcPr>
            <w:tcW w:w="1134" w:type="dxa"/>
            <w:noWrap/>
            <w:hideMark/>
          </w:tcPr>
          <w:p w14:paraId="5B0483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574019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126A8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1C9F0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C0DDB23" w14:textId="7479B5B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2209414" w14:textId="77777777" w:rsidTr="003D476A">
        <w:trPr>
          <w:trHeight w:val="313"/>
        </w:trPr>
        <w:tc>
          <w:tcPr>
            <w:tcW w:w="1134" w:type="dxa"/>
            <w:noWrap/>
            <w:hideMark/>
          </w:tcPr>
          <w:p w14:paraId="007C21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510A2B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A3F469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884A4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B611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1ACCF2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4391E1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7BF15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3E6E9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C85A700" w14:textId="2F81E46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2D4FB4D" w14:textId="77777777" w:rsidTr="003D476A">
        <w:trPr>
          <w:trHeight w:val="313"/>
        </w:trPr>
        <w:tc>
          <w:tcPr>
            <w:tcW w:w="1134" w:type="dxa"/>
            <w:noWrap/>
            <w:hideMark/>
          </w:tcPr>
          <w:p w14:paraId="26DD9A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E7C4B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1565B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9106E0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659FCD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503.203</w:t>
            </w:r>
          </w:p>
        </w:tc>
        <w:tc>
          <w:tcPr>
            <w:tcW w:w="1134" w:type="dxa"/>
            <w:noWrap/>
            <w:hideMark/>
          </w:tcPr>
          <w:p w14:paraId="554515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564E0A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AF4C1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AA8EF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DF81E38" w14:textId="7D121F0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518E53A" w14:textId="77777777" w:rsidTr="003D476A">
        <w:trPr>
          <w:trHeight w:val="313"/>
        </w:trPr>
        <w:tc>
          <w:tcPr>
            <w:tcW w:w="1134" w:type="dxa"/>
            <w:noWrap/>
            <w:hideMark/>
          </w:tcPr>
          <w:p w14:paraId="3FB97C4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9E0CE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051F8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3A7C4E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63A9C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503.411</w:t>
            </w:r>
          </w:p>
        </w:tc>
        <w:tc>
          <w:tcPr>
            <w:tcW w:w="1134" w:type="dxa"/>
            <w:noWrap/>
            <w:hideMark/>
          </w:tcPr>
          <w:p w14:paraId="11A1230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DCA96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FF1BC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7E427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6D72FC6" w14:textId="36B7D01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A6651BA" w14:textId="77777777" w:rsidTr="003D476A">
        <w:trPr>
          <w:trHeight w:val="313"/>
        </w:trPr>
        <w:tc>
          <w:tcPr>
            <w:tcW w:w="1134" w:type="dxa"/>
            <w:noWrap/>
            <w:hideMark/>
          </w:tcPr>
          <w:p w14:paraId="471E9F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CCBDC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3E945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727A1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66649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9.329.300</w:t>
            </w:r>
          </w:p>
        </w:tc>
        <w:tc>
          <w:tcPr>
            <w:tcW w:w="1134" w:type="dxa"/>
            <w:noWrap/>
            <w:hideMark/>
          </w:tcPr>
          <w:p w14:paraId="7D0F158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46B9C6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00FF3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EFFDA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8644AD4" w14:textId="62E9BDC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3302264" w14:textId="77777777" w:rsidTr="003D476A">
        <w:trPr>
          <w:trHeight w:val="313"/>
        </w:trPr>
        <w:tc>
          <w:tcPr>
            <w:tcW w:w="1134" w:type="dxa"/>
            <w:noWrap/>
            <w:hideMark/>
          </w:tcPr>
          <w:p w14:paraId="425A54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E5CAC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463B54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02D435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37C90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503.110</w:t>
            </w:r>
          </w:p>
        </w:tc>
        <w:tc>
          <w:tcPr>
            <w:tcW w:w="1134" w:type="dxa"/>
            <w:noWrap/>
            <w:hideMark/>
          </w:tcPr>
          <w:p w14:paraId="1CB7FE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59B63C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F42F3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067E54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7874005" w14:textId="517B2BF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13BBCC1" w14:textId="77777777" w:rsidTr="003D476A">
        <w:trPr>
          <w:trHeight w:val="313"/>
        </w:trPr>
        <w:tc>
          <w:tcPr>
            <w:tcW w:w="1134" w:type="dxa"/>
            <w:noWrap/>
            <w:hideMark/>
          </w:tcPr>
          <w:p w14:paraId="08A427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C82A2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AA7E4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5FB7C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BDCD1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503.308</w:t>
            </w:r>
          </w:p>
        </w:tc>
        <w:tc>
          <w:tcPr>
            <w:tcW w:w="1134" w:type="dxa"/>
            <w:noWrap/>
            <w:hideMark/>
          </w:tcPr>
          <w:p w14:paraId="716D06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EB05A1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7C04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06BB455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96008C0" w14:textId="77DF803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1669D5F" w14:textId="77777777" w:rsidTr="003D476A">
        <w:trPr>
          <w:trHeight w:val="313"/>
        </w:trPr>
        <w:tc>
          <w:tcPr>
            <w:tcW w:w="1134" w:type="dxa"/>
            <w:noWrap/>
            <w:hideMark/>
          </w:tcPr>
          <w:p w14:paraId="5BC4F8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2E88BA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E71CE3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EFFF1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BD676E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9.329.110</w:t>
            </w:r>
          </w:p>
        </w:tc>
        <w:tc>
          <w:tcPr>
            <w:tcW w:w="1134" w:type="dxa"/>
            <w:noWrap/>
            <w:hideMark/>
          </w:tcPr>
          <w:p w14:paraId="2D9CF36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7932B50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95866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3F53A3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6A45052" w14:textId="2AA5A6D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5EF8D84" w14:textId="77777777" w:rsidTr="003D476A">
        <w:trPr>
          <w:trHeight w:val="313"/>
        </w:trPr>
        <w:tc>
          <w:tcPr>
            <w:tcW w:w="1134" w:type="dxa"/>
            <w:noWrap/>
            <w:hideMark/>
          </w:tcPr>
          <w:p w14:paraId="38B021E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8114C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C2AC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96CCF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57B7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503.106</w:t>
            </w:r>
          </w:p>
        </w:tc>
        <w:tc>
          <w:tcPr>
            <w:tcW w:w="1134" w:type="dxa"/>
            <w:noWrap/>
            <w:hideMark/>
          </w:tcPr>
          <w:p w14:paraId="762FF6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2902BD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9247D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37E5D1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690A5AE" w14:textId="5E26028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A3F2F92" w14:textId="77777777" w:rsidTr="003D476A">
        <w:trPr>
          <w:trHeight w:val="313"/>
        </w:trPr>
        <w:tc>
          <w:tcPr>
            <w:tcW w:w="1134" w:type="dxa"/>
            <w:noWrap/>
            <w:hideMark/>
          </w:tcPr>
          <w:p w14:paraId="1214D0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39F007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5E29BB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17BBE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538E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503.306</w:t>
            </w:r>
          </w:p>
        </w:tc>
        <w:tc>
          <w:tcPr>
            <w:tcW w:w="1134" w:type="dxa"/>
            <w:noWrap/>
            <w:hideMark/>
          </w:tcPr>
          <w:p w14:paraId="579717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5A6541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9959B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7B7028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8D9431F" w14:textId="3F46C02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2600612" w14:textId="77777777" w:rsidTr="003D476A">
        <w:trPr>
          <w:trHeight w:val="313"/>
        </w:trPr>
        <w:tc>
          <w:tcPr>
            <w:tcW w:w="1134" w:type="dxa"/>
            <w:noWrap/>
            <w:hideMark/>
          </w:tcPr>
          <w:p w14:paraId="1510E2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3D61E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85B4D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1AB21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D2BCA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503.203</w:t>
            </w:r>
          </w:p>
        </w:tc>
        <w:tc>
          <w:tcPr>
            <w:tcW w:w="1134" w:type="dxa"/>
            <w:noWrap/>
            <w:hideMark/>
          </w:tcPr>
          <w:p w14:paraId="641672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4C2B9E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05F48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26CA2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CAB7FB4" w14:textId="3B1EEF7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001CCBA" w14:textId="77777777" w:rsidTr="003D476A">
        <w:trPr>
          <w:trHeight w:val="313"/>
        </w:trPr>
        <w:tc>
          <w:tcPr>
            <w:tcW w:w="1134" w:type="dxa"/>
            <w:noWrap/>
            <w:hideMark/>
          </w:tcPr>
          <w:p w14:paraId="18D5BF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B19A4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1C3CC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F9554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E605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496413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1F520E3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9F7F7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8E740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A9BEBB3" w14:textId="12221AD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7D56825" w14:textId="77777777" w:rsidTr="003D476A">
        <w:trPr>
          <w:trHeight w:val="313"/>
        </w:trPr>
        <w:tc>
          <w:tcPr>
            <w:tcW w:w="1134" w:type="dxa"/>
            <w:noWrap/>
            <w:hideMark/>
          </w:tcPr>
          <w:p w14:paraId="4017E5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FDE32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A3A0B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FCAAB9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D2674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504.105</w:t>
            </w:r>
          </w:p>
        </w:tc>
        <w:tc>
          <w:tcPr>
            <w:tcW w:w="1134" w:type="dxa"/>
            <w:noWrap/>
            <w:hideMark/>
          </w:tcPr>
          <w:p w14:paraId="475839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1E9BB2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60CEC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48DEE4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29F03686" w14:textId="013DE95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0423687" w14:textId="77777777" w:rsidTr="003D476A">
        <w:trPr>
          <w:trHeight w:val="313"/>
        </w:trPr>
        <w:tc>
          <w:tcPr>
            <w:tcW w:w="1134" w:type="dxa"/>
            <w:noWrap/>
            <w:hideMark/>
          </w:tcPr>
          <w:p w14:paraId="0109309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8996F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14975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A3132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C670EE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78B489D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4117EA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D7C8C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3E283A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284F012A" w14:textId="643A0E1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B9E0DF0" w14:textId="77777777" w:rsidTr="003D476A">
        <w:trPr>
          <w:trHeight w:val="313"/>
        </w:trPr>
        <w:tc>
          <w:tcPr>
            <w:tcW w:w="1134" w:type="dxa"/>
            <w:noWrap/>
            <w:hideMark/>
          </w:tcPr>
          <w:p w14:paraId="073283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7ECAB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D7C7D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BF2D5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DE31F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503.410</w:t>
            </w:r>
          </w:p>
        </w:tc>
        <w:tc>
          <w:tcPr>
            <w:tcW w:w="1134" w:type="dxa"/>
            <w:noWrap/>
            <w:hideMark/>
          </w:tcPr>
          <w:p w14:paraId="7D4890A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3E16C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5A092F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2D6FE0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3810AF48" w14:textId="70014E4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13F38AA" w14:textId="77777777" w:rsidTr="003D476A">
        <w:trPr>
          <w:trHeight w:val="313"/>
        </w:trPr>
        <w:tc>
          <w:tcPr>
            <w:tcW w:w="1134" w:type="dxa"/>
            <w:noWrap/>
            <w:hideMark/>
          </w:tcPr>
          <w:p w14:paraId="5989969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E63EA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27950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B8C07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61425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5DEBC9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39A84C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089A24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C6648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1B0611F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21F255D1" w14:textId="77777777" w:rsidTr="003D476A">
        <w:trPr>
          <w:trHeight w:val="313"/>
        </w:trPr>
        <w:tc>
          <w:tcPr>
            <w:tcW w:w="1134" w:type="dxa"/>
            <w:noWrap/>
            <w:hideMark/>
          </w:tcPr>
          <w:p w14:paraId="316DA5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Arş. Gör Dr.</w:t>
            </w:r>
          </w:p>
        </w:tc>
        <w:tc>
          <w:tcPr>
            <w:tcW w:w="1418" w:type="dxa"/>
            <w:noWrap/>
            <w:hideMark/>
          </w:tcPr>
          <w:p w14:paraId="568268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Aysel Doğan</w:t>
            </w:r>
          </w:p>
        </w:tc>
        <w:tc>
          <w:tcPr>
            <w:tcW w:w="709" w:type="dxa"/>
            <w:noWrap/>
            <w:hideMark/>
          </w:tcPr>
          <w:p w14:paraId="63DFCD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K</w:t>
            </w:r>
          </w:p>
        </w:tc>
        <w:tc>
          <w:tcPr>
            <w:tcW w:w="1134" w:type="dxa"/>
            <w:hideMark/>
          </w:tcPr>
          <w:p w14:paraId="1BD44E2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TZ</w:t>
            </w:r>
          </w:p>
        </w:tc>
        <w:tc>
          <w:tcPr>
            <w:tcW w:w="1417" w:type="dxa"/>
            <w:hideMark/>
          </w:tcPr>
          <w:p w14:paraId="3AC805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0501303</w:t>
            </w:r>
          </w:p>
        </w:tc>
        <w:tc>
          <w:tcPr>
            <w:tcW w:w="1134" w:type="dxa"/>
            <w:noWrap/>
            <w:hideMark/>
          </w:tcPr>
          <w:p w14:paraId="268A50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3490E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4BC21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0698F0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CA04240" w14:textId="1087B1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8F1D660" w14:textId="77777777" w:rsidTr="00772253">
        <w:trPr>
          <w:trHeight w:val="563"/>
        </w:trPr>
        <w:tc>
          <w:tcPr>
            <w:tcW w:w="1134" w:type="dxa"/>
            <w:noWrap/>
            <w:hideMark/>
          </w:tcPr>
          <w:p w14:paraId="68D2E8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E312B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F587D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40D649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7D3FF3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0502029</w:t>
            </w:r>
          </w:p>
        </w:tc>
        <w:tc>
          <w:tcPr>
            <w:tcW w:w="1134" w:type="dxa"/>
            <w:noWrap/>
            <w:hideMark/>
          </w:tcPr>
          <w:p w14:paraId="1AF34E6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3149D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8E202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217C8B0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1EF0E45" w14:textId="08B8F5E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894B79B" w14:textId="77777777" w:rsidTr="00772253">
        <w:trPr>
          <w:trHeight w:val="471"/>
        </w:trPr>
        <w:tc>
          <w:tcPr>
            <w:tcW w:w="1134" w:type="dxa"/>
            <w:noWrap/>
            <w:hideMark/>
          </w:tcPr>
          <w:p w14:paraId="10B9EF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4827C36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İbrahim Halil Ceylan</w:t>
            </w:r>
          </w:p>
        </w:tc>
        <w:tc>
          <w:tcPr>
            <w:tcW w:w="709" w:type="dxa"/>
            <w:noWrap/>
            <w:hideMark/>
          </w:tcPr>
          <w:p w14:paraId="3880DF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43186AF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1ACC45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298483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5BB05D1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17F091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31919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74F965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1C3BB5E1" w14:textId="77777777" w:rsidTr="003D476A">
        <w:trPr>
          <w:trHeight w:val="313"/>
        </w:trPr>
        <w:tc>
          <w:tcPr>
            <w:tcW w:w="1134" w:type="dxa"/>
            <w:noWrap/>
            <w:hideMark/>
          </w:tcPr>
          <w:p w14:paraId="0C5488C8" w14:textId="3EFD7C8F" w:rsidR="00ED13A1" w:rsidRPr="00B06F59" w:rsidRDefault="00772253" w:rsidP="00B06F59">
            <w:pPr>
              <w:tabs>
                <w:tab w:val="left" w:pos="851"/>
                <w:tab w:val="left" w:pos="1134"/>
              </w:tabs>
              <w:spacing w:before="120" w:after="120"/>
              <w:jc w:val="both"/>
              <w:rPr>
                <w:rFonts w:asciiTheme="minorHAnsi" w:hAnsiTheme="minorHAnsi" w:cstheme="minorHAnsi"/>
                <w:color w:val="000000"/>
              </w:rPr>
            </w:pPr>
            <w:proofErr w:type="spellStart"/>
            <w:r w:rsidRPr="00B06F59">
              <w:rPr>
                <w:rFonts w:asciiTheme="minorHAnsi" w:hAnsiTheme="minorHAnsi" w:cstheme="minorHAnsi"/>
                <w:color w:val="000000"/>
              </w:rPr>
              <w:t>Dr.</w:t>
            </w:r>
            <w:r w:rsidR="00ED13A1" w:rsidRPr="00B06F59">
              <w:rPr>
                <w:rFonts w:asciiTheme="minorHAnsi" w:hAnsiTheme="minorHAnsi" w:cstheme="minorHAnsi"/>
                <w:color w:val="000000"/>
              </w:rPr>
              <w:t>Öğr</w:t>
            </w:r>
            <w:proofErr w:type="spellEnd"/>
            <w:r w:rsidR="00ED13A1" w:rsidRPr="00B06F59">
              <w:rPr>
                <w:rFonts w:asciiTheme="minorHAnsi" w:hAnsiTheme="minorHAnsi" w:cstheme="minorHAnsi"/>
                <w:color w:val="000000"/>
              </w:rPr>
              <w:t>. Üyesi</w:t>
            </w:r>
          </w:p>
        </w:tc>
        <w:tc>
          <w:tcPr>
            <w:tcW w:w="1418" w:type="dxa"/>
            <w:noWrap/>
            <w:hideMark/>
          </w:tcPr>
          <w:p w14:paraId="221021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Emre Baran PAK</w:t>
            </w:r>
          </w:p>
        </w:tc>
        <w:tc>
          <w:tcPr>
            <w:tcW w:w="709" w:type="dxa"/>
            <w:noWrap/>
            <w:hideMark/>
          </w:tcPr>
          <w:p w14:paraId="5FE0D70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4FA5161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noWrap/>
            <w:hideMark/>
          </w:tcPr>
          <w:p w14:paraId="0B4DF4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0404401</w:t>
            </w:r>
          </w:p>
        </w:tc>
        <w:tc>
          <w:tcPr>
            <w:tcW w:w="1134" w:type="dxa"/>
            <w:noWrap/>
            <w:hideMark/>
          </w:tcPr>
          <w:p w14:paraId="48A42C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w:t>
            </w:r>
          </w:p>
        </w:tc>
        <w:tc>
          <w:tcPr>
            <w:tcW w:w="1134" w:type="dxa"/>
            <w:noWrap/>
            <w:hideMark/>
          </w:tcPr>
          <w:p w14:paraId="5D3E15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1D83B0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F5E8E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98DE5D1" w14:textId="1C152E4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E30A974" w14:textId="77777777" w:rsidTr="003D476A">
        <w:trPr>
          <w:trHeight w:val="313"/>
        </w:trPr>
        <w:tc>
          <w:tcPr>
            <w:tcW w:w="1134" w:type="dxa"/>
            <w:noWrap/>
            <w:hideMark/>
          </w:tcPr>
          <w:p w14:paraId="39BD2CB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96A2A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8F6C4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DD542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59556C2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0503405</w:t>
            </w:r>
          </w:p>
        </w:tc>
        <w:tc>
          <w:tcPr>
            <w:tcW w:w="1134" w:type="dxa"/>
            <w:noWrap/>
            <w:hideMark/>
          </w:tcPr>
          <w:p w14:paraId="3D241C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D5D4A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F0781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DFB439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B5D2B01" w14:textId="431ED54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F607F4B" w14:textId="77777777" w:rsidTr="003D476A">
        <w:trPr>
          <w:trHeight w:val="313"/>
        </w:trPr>
        <w:tc>
          <w:tcPr>
            <w:tcW w:w="1134" w:type="dxa"/>
            <w:noWrap/>
            <w:hideMark/>
          </w:tcPr>
          <w:p w14:paraId="4BE195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831C2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804F7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19E897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0A0D01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0503303</w:t>
            </w:r>
          </w:p>
        </w:tc>
        <w:tc>
          <w:tcPr>
            <w:tcW w:w="1134" w:type="dxa"/>
            <w:noWrap/>
            <w:hideMark/>
          </w:tcPr>
          <w:p w14:paraId="2FF254B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EA7D9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8417D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8273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E8DA25E" w14:textId="4028402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B1263F2" w14:textId="77777777" w:rsidTr="003D476A">
        <w:trPr>
          <w:trHeight w:val="313"/>
        </w:trPr>
        <w:tc>
          <w:tcPr>
            <w:tcW w:w="1134" w:type="dxa"/>
            <w:noWrap/>
            <w:hideMark/>
          </w:tcPr>
          <w:p w14:paraId="0400106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182F7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8606AF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5F35D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744ED3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0503007</w:t>
            </w:r>
          </w:p>
        </w:tc>
        <w:tc>
          <w:tcPr>
            <w:tcW w:w="1134" w:type="dxa"/>
            <w:noWrap/>
            <w:hideMark/>
          </w:tcPr>
          <w:p w14:paraId="0F14936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3673E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ADBE9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71A198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F62497E" w14:textId="46DC5BA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5C2926B" w14:textId="77777777" w:rsidTr="003D476A">
        <w:trPr>
          <w:trHeight w:val="313"/>
        </w:trPr>
        <w:tc>
          <w:tcPr>
            <w:tcW w:w="1134" w:type="dxa"/>
            <w:noWrap/>
            <w:hideMark/>
          </w:tcPr>
          <w:p w14:paraId="2B90F4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301F9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C9786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51DB44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7F99067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0404030</w:t>
            </w:r>
          </w:p>
        </w:tc>
        <w:tc>
          <w:tcPr>
            <w:tcW w:w="1134" w:type="dxa"/>
            <w:noWrap/>
            <w:hideMark/>
          </w:tcPr>
          <w:p w14:paraId="2C99EF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28916C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E0DB2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E8759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982AAEB" w14:textId="28F6C56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bl>
    <w:p w14:paraId="1408CD69" w14:textId="3FD8C5CE"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0BD010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DE0346"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Öğretim Kadrosu, Lisans Programının tüm alanlarını kapsayacak sayıda olmalıdır.</w:t>
      </w:r>
    </w:p>
    <w:p w14:paraId="29306D12"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9F86E77" w14:textId="12239322"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Tablo 5.1.(</w:t>
      </w:r>
      <w:r w:rsidR="00172CB6" w:rsidRPr="00B06F59">
        <w:rPr>
          <w:rFonts w:asciiTheme="minorHAnsi" w:hAnsiTheme="minorHAnsi" w:cstheme="minorHAnsi"/>
          <w:color w:val="000000"/>
        </w:rPr>
        <w:t>b</w:t>
      </w:r>
      <w:r w:rsidRPr="00B06F59">
        <w:rPr>
          <w:rFonts w:asciiTheme="minorHAnsi" w:hAnsiTheme="minorHAnsi" w:cstheme="minorHAnsi"/>
          <w:color w:val="000000"/>
        </w:rPr>
        <w:t>)</w:t>
      </w:r>
    </w:p>
    <w:p w14:paraId="41D520C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150691" w14:textId="77777777"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Kadrosunun Genel Analizi</w:t>
      </w:r>
    </w:p>
    <w:p w14:paraId="0AA9C2F8" w14:textId="60CED6B0"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Unvan ve Deneyim Dağılımı: Bölüm kadrosu, akademik hiyerarşinin her kademesinden (Profesör, Doçent, Dr. Öğretim Üyesi, </w:t>
      </w:r>
      <w:proofErr w:type="spellStart"/>
      <w:r w:rsidRPr="00B06F59">
        <w:rPr>
          <w:rFonts w:asciiTheme="minorHAnsi" w:hAnsiTheme="minorHAnsi" w:cstheme="minorHAnsi"/>
          <w:color w:val="000000"/>
        </w:rPr>
        <w:t>Öğr</w:t>
      </w:r>
      <w:proofErr w:type="spellEnd"/>
      <w:r w:rsidRPr="00B06F59">
        <w:rPr>
          <w:rFonts w:asciiTheme="minorHAnsi" w:hAnsiTheme="minorHAnsi" w:cstheme="minorHAnsi"/>
          <w:color w:val="000000"/>
        </w:rPr>
        <w:t xml:space="preserve">. Görevlisi) temsilci içermektedir. Ortalama akademik deneyim süresi </w:t>
      </w:r>
      <w:r w:rsidR="00172CB6" w:rsidRPr="00B06F59">
        <w:rPr>
          <w:rFonts w:asciiTheme="minorHAnsi" w:hAnsiTheme="minorHAnsi" w:cstheme="minorHAnsi"/>
          <w:color w:val="000000"/>
        </w:rPr>
        <w:t>10</w:t>
      </w:r>
      <w:r w:rsidRPr="00B06F59">
        <w:rPr>
          <w:rFonts w:asciiTheme="minorHAnsi" w:hAnsiTheme="minorHAnsi" w:cstheme="minorHAnsi"/>
          <w:color w:val="000000"/>
        </w:rPr>
        <w:t xml:space="preserve"> yıl olup, kıdemli hocalar ile genç ve dinamik kadro arasında dengeli bir dağılım mevcuttur. </w:t>
      </w:r>
    </w:p>
    <w:p w14:paraId="53DC35DC" w14:textId="120D9CA8"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Alan Kapsayıcılığı: Analiz edildiğinde, kadronun İktisat biliminin tüm temel sütu</w:t>
      </w:r>
      <w:r w:rsidR="00172CB6" w:rsidRPr="00B06F59">
        <w:rPr>
          <w:rFonts w:asciiTheme="minorHAnsi" w:hAnsiTheme="minorHAnsi" w:cstheme="minorHAnsi"/>
          <w:color w:val="000000"/>
        </w:rPr>
        <w:t>nlarını (İktisat Teorisi, Politikası, Tarihi ve İktisadi Gelişme ve Uluslararası İktisat)kapsadığı görülmektedir.</w:t>
      </w:r>
    </w:p>
    <w:p w14:paraId="645F47B4" w14:textId="6A987593" w:rsidR="00204461" w:rsidRPr="00B06F59" w:rsidRDefault="00172CB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kadromuz, hem sayısal yeterliliği hem de uzmanlık çeşitliliği ile İktisat Lisans Programı'nın tüm alanlarını kapsamakta ve öğrencilerin hedeflenen çıktıları edinmesi için gerekli akademik derinliği sunmaktadır.</w:t>
      </w:r>
    </w:p>
    <w:p w14:paraId="75E36E27" w14:textId="28734B2F" w:rsidR="00280876" w:rsidRPr="00B06F59" w:rsidRDefault="00280876" w:rsidP="00B06F59">
      <w:pPr>
        <w:tabs>
          <w:tab w:val="left" w:pos="851"/>
          <w:tab w:val="left" w:pos="1134"/>
        </w:tabs>
        <w:spacing w:before="120" w:after="120"/>
        <w:jc w:val="both"/>
        <w:rPr>
          <w:rFonts w:asciiTheme="minorHAnsi" w:hAnsiTheme="minorHAnsi" w:cstheme="minorHAnsi"/>
          <w:color w:val="000000"/>
        </w:rPr>
      </w:pPr>
    </w:p>
    <w:p w14:paraId="6A18215D" w14:textId="44D66C74" w:rsidR="00280876" w:rsidRPr="00B06F59" w:rsidRDefault="0028087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noProof/>
        </w:rPr>
        <w:drawing>
          <wp:inline distT="0" distB="0" distL="0" distR="0" wp14:anchorId="710B8876" wp14:editId="1B9D2894">
            <wp:extent cx="5760720" cy="3347085"/>
            <wp:effectExtent l="0" t="0" r="0" b="571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3347085"/>
                    </a:xfrm>
                    <a:prstGeom prst="rect">
                      <a:avLst/>
                    </a:prstGeom>
                    <a:noFill/>
                    <a:ln>
                      <a:noFill/>
                    </a:ln>
                  </pic:spPr>
                </pic:pic>
              </a:graphicData>
            </a:graphic>
          </wp:inline>
        </w:drawing>
      </w:r>
    </w:p>
    <w:p w14:paraId="364EA22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1AE8862" w14:textId="77777777" w:rsidR="00204461" w:rsidRPr="00B06F59" w:rsidRDefault="00123934" w:rsidP="00B06F59">
      <w:pPr>
        <w:pStyle w:val="Stil3"/>
        <w:rPr>
          <w:rFonts w:asciiTheme="minorHAnsi" w:hAnsiTheme="minorHAnsi" w:cstheme="minorHAnsi"/>
          <w:sz w:val="24"/>
          <w:szCs w:val="24"/>
        </w:rPr>
      </w:pPr>
      <w:bookmarkStart w:id="39" w:name="_heading=h.2s8eyo1" w:colFirst="0" w:colLast="0"/>
      <w:bookmarkStart w:id="40" w:name="_Toc191975994"/>
      <w:bookmarkEnd w:id="39"/>
      <w:r w:rsidRPr="00B06F59">
        <w:rPr>
          <w:rFonts w:asciiTheme="minorHAnsi" w:hAnsiTheme="minorHAnsi" w:cstheme="minorHAnsi"/>
          <w:sz w:val="24"/>
          <w:szCs w:val="24"/>
        </w:rPr>
        <w:t>5.2.</w:t>
      </w:r>
      <w:r w:rsidRPr="00B06F59">
        <w:rPr>
          <w:rFonts w:asciiTheme="minorHAnsi" w:hAnsiTheme="minorHAnsi" w:cstheme="minorHAnsi"/>
          <w:sz w:val="24"/>
          <w:szCs w:val="24"/>
        </w:rPr>
        <w:tab/>
        <w:t>Öğretim Kadrosu, Lisans Programının sürdürülmesi ve geliştirilmesini sağlayacak yeterli niteliklere sahip olmalıdır.</w:t>
      </w:r>
      <w:bookmarkEnd w:id="40"/>
      <w:r w:rsidRPr="00B06F59">
        <w:rPr>
          <w:rFonts w:asciiTheme="minorHAnsi" w:hAnsiTheme="minorHAnsi" w:cstheme="minorHAnsi"/>
          <w:sz w:val="24"/>
          <w:szCs w:val="24"/>
        </w:rPr>
        <w:t xml:space="preserve"> </w:t>
      </w:r>
    </w:p>
    <w:p w14:paraId="7F5A5B7E"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öğretim kadrosu; eğitim-öğretim, araştırma, akademik danışmanlık ve bilimsel gelişim faaliyetlerini sürdürebilecek sayısal yeterliliğe ve alan dağılımına sahiptir. Öğretim elemanlarının iş yükü dağılımı, Öğretim Kadrosu </w:t>
      </w:r>
      <w:r w:rsidRPr="00B06F59">
        <w:rPr>
          <w:rFonts w:asciiTheme="minorHAnsi" w:hAnsiTheme="minorHAnsi" w:cstheme="minorHAnsi"/>
        </w:rPr>
        <w:lastRenderedPageBreak/>
        <w:t>Yük Özeti (Tablo 5.1.a) üzerinden eğitim-öğretim, araştırma ve diğer akademik/idari faaliyetler temelinde izlenmekte ve kayıt altına alınmaktadır (5.1-K1).</w:t>
      </w:r>
    </w:p>
    <w:p w14:paraId="4874F0E7"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İş yükü planlaması, her akademik </w:t>
      </w:r>
      <w:proofErr w:type="gramStart"/>
      <w:r w:rsidRPr="00B06F59">
        <w:rPr>
          <w:rFonts w:asciiTheme="minorHAnsi" w:hAnsiTheme="minorHAnsi" w:cstheme="minorHAnsi"/>
        </w:rPr>
        <w:t>yıl başında</w:t>
      </w:r>
      <w:proofErr w:type="gramEnd"/>
      <w:r w:rsidRPr="00B06F59">
        <w:rPr>
          <w:rFonts w:asciiTheme="minorHAnsi" w:hAnsiTheme="minorHAnsi" w:cstheme="minorHAnsi"/>
        </w:rPr>
        <w:t xml:space="preserve"> bölüm kurulu gündemine alınmakta; ders görevlendirmeleri, danışmanlık yükleri ve araştırma faaliyetleri dengeli biçimde dağıtılmaktadır. Öğretim elemanı başına düşen öğrenci sayısı, akademik danışmanlık ve öğrenci–öğretim elemanı etkileşiminin sürdürülebilmesine imkân verecek düzeydedir. Danışmanlık atamaları ve öğrenci listeleri, bölüm arşivinde resmî olarak muhafaza edilmektedir (5.1-K2).</w:t>
      </w:r>
    </w:p>
    <w:p w14:paraId="494A98C5"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Kadro yeterliliği, düzenli olarak gözden geçirilmekte; ihtiyaçlar doğrultusunda bölüm ve fakülte kurulları aracılığıyla planlama yapılmaktadır. Son yıllara ilişkin kadro değişimleri ve gerekçeleri, ilgili kurul kararlarıyla belgelenmiştir (5.1-K3).</w:t>
      </w:r>
    </w:p>
    <w:p w14:paraId="4DD3A903"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5.1-K1: Öğretim Kadrosu Yük Özeti – Tablo 5.1.(a).</w:t>
      </w:r>
      <w:r w:rsidRPr="00B06F59">
        <w:rPr>
          <w:rFonts w:asciiTheme="minorHAnsi" w:hAnsiTheme="minorHAnsi" w:cstheme="minorHAnsi"/>
        </w:rPr>
        <w:br/>
        <w:t>5.1-K2: Akademik danışmanlık görevlendirme listeleri ve öğrenci sayıları.</w:t>
      </w:r>
      <w:r w:rsidRPr="00B06F59">
        <w:rPr>
          <w:rFonts w:asciiTheme="minorHAnsi" w:hAnsiTheme="minorHAnsi" w:cstheme="minorHAnsi"/>
        </w:rPr>
        <w:br/>
        <w:t>5.1-K3: Fakülte/Bölüm Kurulu kadro planlama kararları.</w:t>
      </w:r>
    </w:p>
    <w:p w14:paraId="4C07C410" w14:textId="64DC60EE" w:rsidR="002C4B3E" w:rsidRPr="00B06F59" w:rsidRDefault="002C4B3E" w:rsidP="00B06F59">
      <w:pPr>
        <w:jc w:val="both"/>
        <w:rPr>
          <w:rFonts w:asciiTheme="minorHAnsi" w:hAnsiTheme="minorHAnsi" w:cstheme="minorHAnsi"/>
        </w:rPr>
      </w:pPr>
    </w:p>
    <w:p w14:paraId="60F969D6" w14:textId="77777777" w:rsidR="002C4B3E" w:rsidRPr="00B06F59" w:rsidRDefault="002C4B3E"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5.1.(2). Akademik Kadronun Alan Kapsamı ve Ders–Uzmanlık Uyumu</w:t>
      </w:r>
    </w:p>
    <w:p w14:paraId="5B5E1048"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Bölüm öğretim kadrosu; siyaset bilimi, kamu yönetimi, hukuk, yerel yönetimler, kamu politikaları, çevre ve kentleşme gibi programın temel alanlarını kapsayacak biçimde yapılandırılmıştır. Öğretim elemanlarının akademik unvanları, anabilim dalları ve uzmanlık alanları, program öğretim planında yer alan derslerle doğrudan uyumludur.</w:t>
      </w:r>
    </w:p>
    <w:p w14:paraId="42A37651"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Ders–öğretim elemanı eşleştirmeleri, öğretim elemanlarının özgeçmişleri (YÖKSİS kayıtları) ile tutarlı olacak şekilde yapılmakta; bu eşleştirmeler bölüm kurulu kararlarıyla resmiyet kazanmaktadır (5.1-K4). Misafir öğretim elemanlarının görevlendirilmesi de aynı ilkelere göre yürütülmekte ve uzmanlık uyumu esas alınmaktadır.</w:t>
      </w:r>
    </w:p>
    <w:p w14:paraId="13FEEB4D"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5.1-K4: Ders–öğretim elemanı eşleştirme tablosu ve YÖKSİS özgeçmiş bağlantıları.</w:t>
      </w:r>
    </w:p>
    <w:p w14:paraId="3595B5B3" w14:textId="3C9B0A05" w:rsidR="002C4B3E" w:rsidRPr="00B06F59" w:rsidRDefault="002C4B3E" w:rsidP="00B06F59">
      <w:pPr>
        <w:jc w:val="both"/>
        <w:rPr>
          <w:rFonts w:asciiTheme="minorHAnsi" w:hAnsiTheme="minorHAnsi" w:cstheme="minorHAnsi"/>
        </w:rPr>
      </w:pPr>
    </w:p>
    <w:p w14:paraId="4B686DDE" w14:textId="77777777" w:rsidR="002C4B3E" w:rsidRPr="00B06F59" w:rsidRDefault="002C4B3E"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5.2. Öğretim Elemanlarının Ders Planlama, Uygulama ve Ölçme-Değerlendirme Yeterliliği</w:t>
      </w:r>
    </w:p>
    <w:p w14:paraId="004BAF53" w14:textId="77777777" w:rsidR="002C4B3E" w:rsidRPr="00B06F59" w:rsidRDefault="002C4B3E" w:rsidP="00B06F59">
      <w:pPr>
        <w:pStyle w:val="Balk4"/>
        <w:jc w:val="both"/>
        <w:rPr>
          <w:rFonts w:asciiTheme="minorHAnsi" w:hAnsiTheme="minorHAnsi" w:cstheme="minorHAnsi"/>
        </w:rPr>
      </w:pPr>
      <w:r w:rsidRPr="00B06F59">
        <w:rPr>
          <w:rFonts w:asciiTheme="minorHAnsi" w:hAnsiTheme="minorHAnsi" w:cstheme="minorHAnsi"/>
        </w:rPr>
        <w:t>5.2.1. Ders Planlama, Uygulama ve Ölçme-Değerlendirme Yeterliliği</w:t>
      </w:r>
    </w:p>
    <w:p w14:paraId="7291B62D"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Tablo 5.2.(a) kapsamında, bölüm öğretim elemanlarının ders planlama, uygulama ve ölçme-değerlendirme süreçlerindeki yeterlilikleri değerlendirilmektedir. Öğretim elemanlarının bilimsel yayınları ve araştırma alanları; siyaset bilimi, kamu yönetimi, hukuk, yerel yönetimler, kamu politikaları ile çevre ve kentleşme alanlarındaki dersleri doğrudan beslemektedir (5.2-K1).</w:t>
      </w:r>
    </w:p>
    <w:p w14:paraId="5B06D0F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Öğretim elemanlarının güncel araştırma konuları, ders içeriklerine yansıtılmakta; bu sayede öğrencilerin alan yazınını takip etme, güncel akademik tartışmaları analiz etme ve kuramsal bilgiyi uygulamayla ilişkilendirme becerileri desteklenmektedir. Ders planlarında vaka analizi, tartışma, proje ve uygulamaya dönük ödevler gibi etkin öğretim yöntemleri yer almakta; ölçme-değerlendirme süreçleri ders izlenceleri ve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aracılığıyla yapılandırılmaktadır (5.2-K2).</w:t>
      </w:r>
    </w:p>
    <w:p w14:paraId="2F8A6154"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5.2-K1: SBKY Tablo 5.2.(a) – Ders planlama, uygulama ve ölçme-değerlendirme yeterliliği.</w:t>
      </w:r>
      <w:r w:rsidRPr="00B06F59">
        <w:rPr>
          <w:rFonts w:asciiTheme="minorHAnsi" w:hAnsiTheme="minorHAnsi" w:cstheme="minorHAnsi"/>
        </w:rPr>
        <w:br/>
        <w:t>5.2-K2: Ders planları, ders izlenceleri ve ölçme-değerlendirme formları.</w:t>
      </w:r>
    </w:p>
    <w:p w14:paraId="6AC49AB2" w14:textId="6CB2985E" w:rsidR="002C4B3E" w:rsidRPr="00B06F59" w:rsidRDefault="002C4B3E" w:rsidP="00B06F59">
      <w:pPr>
        <w:jc w:val="both"/>
        <w:rPr>
          <w:rFonts w:asciiTheme="minorHAnsi" w:hAnsiTheme="minorHAnsi" w:cstheme="minorHAnsi"/>
        </w:rPr>
      </w:pPr>
    </w:p>
    <w:p w14:paraId="136F8DF0" w14:textId="77777777" w:rsidR="002C4B3E" w:rsidRPr="00B06F59" w:rsidRDefault="002C4B3E" w:rsidP="00B06F59">
      <w:pPr>
        <w:pStyle w:val="Balk4"/>
        <w:jc w:val="both"/>
        <w:rPr>
          <w:rFonts w:asciiTheme="minorHAnsi" w:hAnsiTheme="minorHAnsi" w:cstheme="minorHAnsi"/>
        </w:rPr>
      </w:pPr>
      <w:r w:rsidRPr="00B06F59">
        <w:rPr>
          <w:rFonts w:asciiTheme="minorHAnsi" w:hAnsiTheme="minorHAnsi" w:cstheme="minorHAnsi"/>
        </w:rPr>
        <w:t>5.2.2. Araştırma, Proje ve Yayın Yeterliliği ile Akademik Gelişim</w:t>
      </w:r>
    </w:p>
    <w:p w14:paraId="39A4D9A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Bölüm öğretim elemanlarının ulusal hakemli dergilerde yayımlanan makaleleri ile ulusal ve uluslararası kitap ve kitap bölümü çalışmaları, akademik yetkinliğin ve araştırma kapasitesinin somut göstergelerini oluşturmaktadır. Bu akademik çıktılar, Tablo 5.2.(a) ve Araştırma–Proje–Yayın Tablosu 5.2.(b) üzerinden izlenmekte ve kayıt altına alınmaktadır (5.2-K3).</w:t>
      </w:r>
    </w:p>
    <w:p w14:paraId="043D93C3"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Bilimsel etkinliklere katılım, üniversite bütçesi ve Bilimsel Araştırma Projeleri (BAP) birimi aracılığıyla desteklenmektedir.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w:t>
      </w:r>
      <w:proofErr w:type="spellEnd"/>
      <w:r w:rsidRPr="00B06F59">
        <w:rPr>
          <w:rFonts w:asciiTheme="minorHAnsi" w:hAnsiTheme="minorHAnsi" w:cstheme="minorHAnsi"/>
        </w:rPr>
        <w:t xml:space="preserve"> katılımlarına ilişkin görevlendirme ve harcama belgeleri düzenli olarak arşivlenmektedir (5.2-K4).</w:t>
      </w:r>
    </w:p>
    <w:p w14:paraId="495A620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Akademik performansın izlenmesi amacıyla öğretim elemanlarının yıllık faaliyetleri, Yükseköğretim Kurulu Akademik Teşvik Ödeneği Yönetmeliği </w:t>
      </w:r>
      <w:proofErr w:type="gramStart"/>
      <w:r w:rsidRPr="00B06F59">
        <w:rPr>
          <w:rFonts w:asciiTheme="minorHAnsi" w:hAnsiTheme="minorHAnsi" w:cstheme="minorHAnsi"/>
        </w:rPr>
        <w:t>kriterleri</w:t>
      </w:r>
      <w:proofErr w:type="gramEnd"/>
      <w:r w:rsidRPr="00B06F59">
        <w:rPr>
          <w:rFonts w:asciiTheme="minorHAnsi" w:hAnsiTheme="minorHAnsi" w:cstheme="minorHAnsi"/>
        </w:rPr>
        <w:t xml:space="preserve"> doğrultusunda puanlanmakta ve resmî kayıtlara geçirilmektedir. Bu uygulama, akademik üretkenliğin nesnel ölçütlerle izlenmesini sağlamaktadır (5.2-K5).</w:t>
      </w:r>
    </w:p>
    <w:p w14:paraId="2B6E82C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5.2-K3: Araştırma–Geliştirme, Proje ve Yayın Tablosu 5.2.(b).</w:t>
      </w:r>
      <w:r w:rsidRPr="00B06F59">
        <w:rPr>
          <w:rFonts w:asciiTheme="minorHAnsi" w:hAnsiTheme="minorHAnsi" w:cstheme="minorHAnsi"/>
        </w:rPr>
        <w:br/>
        <w:t>5.2-K4: Bilimsel etkinlik görevlendirme ve destek belgeleri.</w:t>
      </w:r>
      <w:r w:rsidRPr="00B06F59">
        <w:rPr>
          <w:rFonts w:asciiTheme="minorHAnsi" w:hAnsiTheme="minorHAnsi" w:cstheme="minorHAnsi"/>
        </w:rPr>
        <w:br/>
        <w:t>5.2-K5: Akademik Teşvik başvuru ve değerlendirme kayıtları.</w:t>
      </w:r>
    </w:p>
    <w:p w14:paraId="1FA9D50F" w14:textId="2EC429F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DDA4FE5" w14:textId="36209D2D" w:rsidR="00280876" w:rsidRPr="00B06F59" w:rsidRDefault="00DE54B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noProof/>
        </w:rPr>
        <w:drawing>
          <wp:inline distT="0" distB="0" distL="0" distR="0" wp14:anchorId="721F863E" wp14:editId="0D69096C">
            <wp:extent cx="6456728" cy="1590675"/>
            <wp:effectExtent l="0" t="0" r="127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66023" cy="1592965"/>
                    </a:xfrm>
                    <a:prstGeom prst="rect">
                      <a:avLst/>
                    </a:prstGeom>
                    <a:noFill/>
                    <a:ln>
                      <a:noFill/>
                    </a:ln>
                  </pic:spPr>
                </pic:pic>
              </a:graphicData>
            </a:graphic>
          </wp:inline>
        </w:drawing>
      </w:r>
    </w:p>
    <w:p w14:paraId="515F707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56AAB7F" w14:textId="77777777" w:rsidR="00204461" w:rsidRPr="00B06F59" w:rsidRDefault="00123934" w:rsidP="00B06F59">
      <w:pPr>
        <w:pStyle w:val="Stil3"/>
        <w:rPr>
          <w:rFonts w:asciiTheme="minorHAnsi" w:hAnsiTheme="minorHAnsi" w:cstheme="minorHAnsi"/>
          <w:sz w:val="24"/>
          <w:szCs w:val="24"/>
        </w:rPr>
      </w:pPr>
      <w:bookmarkStart w:id="41" w:name="_Toc191975995"/>
      <w:r w:rsidRPr="00B06F59">
        <w:rPr>
          <w:rFonts w:asciiTheme="minorHAnsi" w:hAnsiTheme="minorHAnsi" w:cstheme="minorHAnsi"/>
          <w:sz w:val="24"/>
          <w:szCs w:val="24"/>
        </w:rPr>
        <w:lastRenderedPageBreak/>
        <w:t>5.3.</w:t>
      </w:r>
      <w:r w:rsidRPr="00B06F59">
        <w:rPr>
          <w:rFonts w:asciiTheme="minorHAnsi" w:hAnsiTheme="minorHAnsi" w:cstheme="minorHAnsi"/>
          <w:sz w:val="24"/>
          <w:szCs w:val="24"/>
        </w:rPr>
        <w:tab/>
        <w:t xml:space="preserve">Atama ve yükseltme </w:t>
      </w:r>
      <w:proofErr w:type="gramStart"/>
      <w:r w:rsidRPr="00B06F59">
        <w:rPr>
          <w:rFonts w:asciiTheme="minorHAnsi" w:hAnsiTheme="minorHAnsi" w:cstheme="minorHAnsi"/>
          <w:sz w:val="24"/>
          <w:szCs w:val="24"/>
        </w:rPr>
        <w:t>kriterleri</w:t>
      </w:r>
      <w:proofErr w:type="gramEnd"/>
      <w:r w:rsidRPr="00B06F59">
        <w:rPr>
          <w:rFonts w:asciiTheme="minorHAnsi" w:hAnsiTheme="minorHAnsi" w:cstheme="minorHAnsi"/>
          <w:sz w:val="24"/>
          <w:szCs w:val="24"/>
        </w:rPr>
        <w:t xml:space="preserve"> 5.1. ve 5.2. ‘de sıralananları sağlamaya ve geliştirmeye yönelik olarak belirlenmeli ve uygulanmalıdır.</w:t>
      </w:r>
      <w:bookmarkEnd w:id="41"/>
    </w:p>
    <w:p w14:paraId="1E7DCA34" w14:textId="7791433E" w:rsidR="00444662" w:rsidRPr="00B06F59" w:rsidRDefault="00123934" w:rsidP="00B06F59">
      <w:pPr>
        <w:pStyle w:val="Default"/>
        <w:jc w:val="both"/>
        <w:rPr>
          <w:rFonts w:asciiTheme="minorHAnsi" w:hAnsiTheme="minorHAnsi" w:cstheme="minorHAnsi"/>
        </w:rPr>
      </w:pPr>
      <w:r w:rsidRPr="00B06F59">
        <w:rPr>
          <w:rFonts w:asciiTheme="minorHAnsi" w:hAnsiTheme="minorHAnsi" w:cstheme="minorHAnsi"/>
        </w:rPr>
        <w:t>Açıklama:</w:t>
      </w:r>
      <w:r w:rsidR="00444662" w:rsidRPr="00B06F59">
        <w:rPr>
          <w:rFonts w:asciiTheme="minorHAnsi" w:hAnsiTheme="minorHAnsi" w:cstheme="minorHAnsi"/>
        </w:rPr>
        <w:t xml:space="preserve"> </w:t>
      </w:r>
    </w:p>
    <w:p w14:paraId="1D5C3BF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 xml:space="preserve">Atama ve yükseltme </w:t>
      </w:r>
      <w:proofErr w:type="gramStart"/>
      <w:r w:rsidRPr="00B06F59">
        <w:rPr>
          <w:rFonts w:asciiTheme="minorHAnsi" w:hAnsiTheme="minorHAnsi" w:cstheme="minorHAnsi"/>
        </w:rPr>
        <w:t>kriterleri</w:t>
      </w:r>
      <w:proofErr w:type="gramEnd"/>
      <w:r w:rsidRPr="00B06F59">
        <w:rPr>
          <w:rFonts w:asciiTheme="minorHAnsi" w:hAnsiTheme="minorHAnsi" w:cstheme="minorHAnsi"/>
        </w:rPr>
        <w:t xml:space="preserve">, öğretim elemanlarının eğitim-öğretim, araştırma ve akademik gelişimini destekleyecek biçimde tanımlanmıştır. Süreçler, üniversite tarafından belirlenen yönetmelik ve yönergeler çerçevesinde yürütülmekte; </w:t>
      </w:r>
      <w:proofErr w:type="gramStart"/>
      <w:r w:rsidRPr="00B06F59">
        <w:rPr>
          <w:rFonts w:asciiTheme="minorHAnsi" w:hAnsiTheme="minorHAnsi" w:cstheme="minorHAnsi"/>
        </w:rPr>
        <w:t>kriterler</w:t>
      </w:r>
      <w:proofErr w:type="gramEnd"/>
      <w:r w:rsidRPr="00B06F59">
        <w:rPr>
          <w:rFonts w:asciiTheme="minorHAnsi" w:hAnsiTheme="minorHAnsi" w:cstheme="minorHAnsi"/>
        </w:rPr>
        <w:t xml:space="preserve"> periyodik olarak gözden geçirilerek güncellenmektedir (5.3-K1).</w:t>
      </w:r>
    </w:p>
    <w:p w14:paraId="76751AD0"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Atama ve yükseltme süreçleri tanımlı iş akışları üzerinden işletilmekte; alınan kararlar fakülte ve üniversite yönetim kurulları aracılığıyla kayıt altına alınmaktadır. Bu yapı, öğretim kadrosunun niteliğinin sürdürülebilir biçimde geliştirilmesini güvence altına almaktadır.</w:t>
      </w:r>
    </w:p>
    <w:p w14:paraId="0592A49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 xml:space="preserve">5.3-K1: Atama ve yükseltme </w:t>
      </w:r>
      <w:proofErr w:type="gramStart"/>
      <w:r w:rsidRPr="00B06F59">
        <w:rPr>
          <w:rFonts w:asciiTheme="minorHAnsi" w:hAnsiTheme="minorHAnsi" w:cstheme="minorHAnsi"/>
        </w:rPr>
        <w:t>kriterleri</w:t>
      </w:r>
      <w:proofErr w:type="gramEnd"/>
      <w:r w:rsidRPr="00B06F59">
        <w:rPr>
          <w:rFonts w:asciiTheme="minorHAnsi" w:hAnsiTheme="minorHAnsi" w:cstheme="minorHAnsi"/>
        </w:rPr>
        <w:t>, ilgili yönetmelik ve kurul kararları.</w:t>
      </w:r>
    </w:p>
    <w:p w14:paraId="4A043049" w14:textId="7CB74197" w:rsidR="00444662" w:rsidRPr="00B06F59" w:rsidRDefault="00444662" w:rsidP="00B06F59">
      <w:pPr>
        <w:autoSpaceDE w:val="0"/>
        <w:autoSpaceDN w:val="0"/>
        <w:adjustRightInd w:val="0"/>
        <w:jc w:val="both"/>
        <w:rPr>
          <w:rFonts w:asciiTheme="minorHAnsi" w:hAnsiTheme="minorHAnsi" w:cstheme="minorHAnsi"/>
        </w:rPr>
      </w:pPr>
    </w:p>
    <w:p w14:paraId="5AC2FB0A" w14:textId="78B9E159" w:rsidR="00444662" w:rsidRPr="00B06F59" w:rsidRDefault="00444662" w:rsidP="00B06F59">
      <w:pPr>
        <w:autoSpaceDE w:val="0"/>
        <w:autoSpaceDN w:val="0"/>
        <w:adjustRightInd w:val="0"/>
        <w:jc w:val="both"/>
        <w:rPr>
          <w:rFonts w:asciiTheme="minorHAnsi" w:hAnsiTheme="minorHAnsi" w:cstheme="minorHAnsi"/>
          <w:color w:val="000000"/>
        </w:rPr>
      </w:pPr>
    </w:p>
    <w:p w14:paraId="2C8926A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49C2F22"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6C8DEC1" w14:textId="77777777" w:rsidR="00204461" w:rsidRPr="00B06F59" w:rsidRDefault="00123934" w:rsidP="00B06F59">
      <w:pPr>
        <w:pStyle w:val="Stil1"/>
        <w:rPr>
          <w:rFonts w:asciiTheme="minorHAnsi" w:hAnsiTheme="minorHAnsi" w:cstheme="minorHAnsi"/>
          <w:sz w:val="24"/>
          <w:szCs w:val="24"/>
        </w:rPr>
      </w:pPr>
      <w:bookmarkStart w:id="42" w:name="_Toc191975996"/>
      <w:r w:rsidRPr="00B06F59">
        <w:rPr>
          <w:rFonts w:asciiTheme="minorHAnsi" w:hAnsiTheme="minorHAnsi" w:cstheme="minorHAnsi"/>
          <w:sz w:val="24"/>
          <w:szCs w:val="24"/>
        </w:rPr>
        <w:t>6</w:t>
      </w:r>
      <w:r w:rsidRPr="00B06F59">
        <w:rPr>
          <w:rFonts w:asciiTheme="minorHAnsi" w:hAnsiTheme="minorHAnsi" w:cstheme="minorHAnsi"/>
          <w:sz w:val="24"/>
          <w:szCs w:val="24"/>
        </w:rPr>
        <w:tab/>
        <w:t>Altyapı</w:t>
      </w:r>
      <w:bookmarkEnd w:id="42"/>
    </w:p>
    <w:p w14:paraId="33165CD1" w14:textId="77777777" w:rsidR="00204461" w:rsidRPr="00B06F59" w:rsidRDefault="00204461" w:rsidP="00B06F59">
      <w:pPr>
        <w:spacing w:before="120" w:after="120"/>
        <w:jc w:val="both"/>
        <w:rPr>
          <w:rFonts w:asciiTheme="minorHAnsi" w:hAnsiTheme="minorHAnsi" w:cstheme="minorHAnsi"/>
          <w:color w:val="000000"/>
        </w:rPr>
      </w:pPr>
    </w:p>
    <w:p w14:paraId="7BF39B6F" w14:textId="77777777" w:rsidR="00204461" w:rsidRPr="00B06F59" w:rsidRDefault="00123934" w:rsidP="00B06F59">
      <w:pPr>
        <w:pStyle w:val="Stil3"/>
        <w:rPr>
          <w:rFonts w:asciiTheme="minorHAnsi" w:hAnsiTheme="minorHAnsi" w:cstheme="minorHAnsi"/>
          <w:sz w:val="24"/>
          <w:szCs w:val="24"/>
        </w:rPr>
      </w:pPr>
      <w:bookmarkStart w:id="43" w:name="_heading=h.17dp8vu" w:colFirst="0" w:colLast="0"/>
      <w:bookmarkStart w:id="44" w:name="_Toc191975997"/>
      <w:bookmarkEnd w:id="43"/>
      <w:r w:rsidRPr="00B06F59">
        <w:rPr>
          <w:rFonts w:asciiTheme="minorHAnsi" w:hAnsiTheme="minorHAnsi" w:cstheme="minorHAnsi"/>
          <w:sz w:val="24"/>
          <w:szCs w:val="24"/>
        </w:rPr>
        <w:t>6.1.</w:t>
      </w:r>
      <w:r w:rsidRPr="00B06F59">
        <w:rPr>
          <w:rFonts w:asciiTheme="minorHAnsi" w:hAnsiTheme="minorHAnsi" w:cstheme="minorHAnsi"/>
          <w:sz w:val="24"/>
          <w:szCs w:val="24"/>
        </w:rPr>
        <w:tab/>
        <w:t>Öğretim fiziki ortamı, Program Öğrenme Çıktılarını sağlamak için yeterli olmalıdır.</w:t>
      </w:r>
      <w:bookmarkEnd w:id="44"/>
    </w:p>
    <w:p w14:paraId="4B9EE58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DE6748D"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faaliyetlerinin yürütülmesinde kullanılan fiziki altyapı, Program Öğrenme Çıktılarının (PÖÇ) kazandırılmasını destekleyecek nitelik ve nicel yeterliliğe sahiptir. Program kapsamında yürütülen dersler ağırlıklı olarak teorik anlatım, tartışma, sunum, vaka analizi ve grup çalışması temelli öğretim yöntemlerine dayandığından, derslik ve amfi kapasitesi bu öğretim planı doğrultusunda yapılandırılmıştır.</w:t>
      </w:r>
    </w:p>
    <w:p w14:paraId="3D123A90"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Bölümün eğitim-öğretim faaliyetlerinde yararlandığı derslik ve amfilerin kapasite dağılımı incelendiğinde, farklı öğrenci sayılarıyla yürütülen derslerin gereksinimlerini karşılayacak yeterli sayıda mekân bulunduğu görülmektedir. Bu kapsamda 0–50 kişilik dersler için 5 adet, 51–75 kişilik dersler için 7 adet, 76–100 kişilik dersler için 2 adet ve 101–150 kişilik dersler için 1 adet derslik mevcuttur. Ayrıca 151–250 kişilik öğrenci kapasitesine sahip 2 adet amfi, özellikle ortak zorunlu derslerin yürütülmesinde aktif olarak kullanılmaktadır. Derslik ve amfi dağılımı, Derslik ve Öğrenci Sayıları Dağılımı Tablosu (Tablo 6.1) ile belgelenmiştir (6.1-K1).</w:t>
      </w:r>
    </w:p>
    <w:p w14:paraId="7F5D8219"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 xml:space="preserve">Söz konusu fiziki öğrenme alanları, derslerin öngörülen öğretim yöntemleriyle etkin biçimde yürütülmesine imkân tanımakta; öğrencilerin kuramsal bilgi edinme, analiz yapma, eleştirel düşünme, iletişim kurma ve grup içinde çalışma gibi Program Öğrenme Çıktılarını desteklemektedir. Programın yapısı gereği özel bir bilgisayar laboratuvarı veya deneysel laboratuvar kullanımına zorunlu ihtiyaç bulunmamakta; ihtiyaç duyulan durumlarda üniversite </w:t>
      </w:r>
      <w:r w:rsidRPr="00B06F59">
        <w:rPr>
          <w:rFonts w:asciiTheme="minorHAnsi" w:hAnsiTheme="minorHAnsi" w:cstheme="minorHAnsi"/>
        </w:rPr>
        <w:lastRenderedPageBreak/>
        <w:t>bünyesinde yer alan ortak bilişim altyapısı ve genel kullanım alanlarından yararlanılmaktadır (6.1-K2).</w:t>
      </w:r>
    </w:p>
    <w:p w14:paraId="4154E67A"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Öğretim fiziki ortamlarının erişilebilirliği ve işlevselliği, üniversite genelinde yürürlükte olan fiziki mekân kullanım esasları ve yerleşke düzenlemeleri çerçevesinde sağlanmaktadır. Dersliklerin kullanımına ilişkin düzenlemeler, öğrenci sayıları ve ders türleri dikkate alınarak yapılmakta; öğretim faaliyetlerinin kesintisiz yürütülmesi hedeflenmektedir.</w:t>
      </w:r>
    </w:p>
    <w:p w14:paraId="711AB7A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Öğrencilerin fiziki altyapıya ilişkin görüş, öneri ve şikâyetleri; üniversite tarafından işletilen öneri–şikâyet sistemi ile düzenli olarak toplanmakta ve ilgili birimler tarafından değerlendirilmektedir. Bu geri bildirimler, fiziki ortamların iyileştirilmesine yönelik karar süreçlerinde girdi olarak kullanılmakta; gerekli görülen durumlarda bölüm ve fakülte yönetimlerine raporlanmaktadır (6.1-K3).</w:t>
      </w:r>
    </w:p>
    <w:p w14:paraId="290459A3"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Sonuç olarak derslik ve amfi sayısı, kapasite dağılımı ve kullanım biçimi dikkate alındığında, Siyaset Bilimi ve Kamu Yönetimi Lisans Programında kullanılan öğretim fiziki ortamlarının Program Öğrenme Çıktılarını sağlamaya yönelik olarak yeterli, işlevsel ve erişilebilir olduğu değerlendirilmektedir.</w:t>
      </w:r>
    </w:p>
    <w:p w14:paraId="26EF7F49" w14:textId="12BBD686" w:rsidR="00697093" w:rsidRPr="00B06F59" w:rsidRDefault="00697093" w:rsidP="00B06F59">
      <w:pPr>
        <w:jc w:val="both"/>
        <w:rPr>
          <w:rFonts w:asciiTheme="minorHAnsi" w:hAnsiTheme="minorHAnsi" w:cstheme="minorHAnsi"/>
        </w:rPr>
      </w:pPr>
    </w:p>
    <w:p w14:paraId="4CF2C86B" w14:textId="77777777" w:rsidR="00697093" w:rsidRPr="00B06F59" w:rsidRDefault="00697093"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18FF93DB"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6.1-K1: Derslik ve Öğrenci Sayıları Dağılımı Tablosu (Tablo 6.1).</w:t>
      </w:r>
      <w:r w:rsidRPr="00B06F59">
        <w:rPr>
          <w:rFonts w:asciiTheme="minorHAnsi" w:hAnsiTheme="minorHAnsi" w:cstheme="minorHAnsi"/>
        </w:rPr>
        <w:br/>
        <w:t>6.1-K2: Üniversite ortak bilişim altyapısı ve fiziki kullanım alanlarına ilişkin bilgi ve belgeler.</w:t>
      </w:r>
      <w:r w:rsidRPr="00B06F59">
        <w:rPr>
          <w:rFonts w:asciiTheme="minorHAnsi" w:hAnsiTheme="minorHAnsi" w:cstheme="minorHAnsi"/>
        </w:rPr>
        <w:br/>
        <w:t>6.1-K3: Öğrenci öneri–şikâyet sistemi kayıtları ve değerlendirme belgeleri.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6"/>
        <w:gridCol w:w="1039"/>
        <w:gridCol w:w="1144"/>
        <w:gridCol w:w="1249"/>
        <w:gridCol w:w="1354"/>
        <w:gridCol w:w="1354"/>
        <w:gridCol w:w="1446"/>
      </w:tblGrid>
      <w:tr w:rsidR="00887E28" w:rsidRPr="00B06F59" w14:paraId="1FBB5E32" w14:textId="77777777" w:rsidTr="00887E28">
        <w:trPr>
          <w:tblHeader/>
          <w:tblCellSpacing w:w="15" w:type="dxa"/>
        </w:trPr>
        <w:tc>
          <w:tcPr>
            <w:tcW w:w="0" w:type="auto"/>
            <w:vAlign w:val="center"/>
            <w:hideMark/>
          </w:tcPr>
          <w:p w14:paraId="08DCC30E"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Eğitim Alanları</w:t>
            </w:r>
          </w:p>
        </w:tc>
        <w:tc>
          <w:tcPr>
            <w:tcW w:w="0" w:type="auto"/>
            <w:vAlign w:val="center"/>
            <w:hideMark/>
          </w:tcPr>
          <w:p w14:paraId="1833B193"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0–50 (Kişi)</w:t>
            </w:r>
          </w:p>
        </w:tc>
        <w:tc>
          <w:tcPr>
            <w:tcW w:w="0" w:type="auto"/>
            <w:vAlign w:val="center"/>
            <w:hideMark/>
          </w:tcPr>
          <w:p w14:paraId="123024CE"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51–75 (Kişi)</w:t>
            </w:r>
          </w:p>
        </w:tc>
        <w:tc>
          <w:tcPr>
            <w:tcW w:w="0" w:type="auto"/>
            <w:vAlign w:val="center"/>
            <w:hideMark/>
          </w:tcPr>
          <w:p w14:paraId="5C00A27D"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76–100 (Kişi)</w:t>
            </w:r>
          </w:p>
        </w:tc>
        <w:tc>
          <w:tcPr>
            <w:tcW w:w="0" w:type="auto"/>
            <w:vAlign w:val="center"/>
            <w:hideMark/>
          </w:tcPr>
          <w:p w14:paraId="1F668355"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101–150 (Kişi)</w:t>
            </w:r>
          </w:p>
        </w:tc>
        <w:tc>
          <w:tcPr>
            <w:tcW w:w="0" w:type="auto"/>
            <w:vAlign w:val="center"/>
            <w:hideMark/>
          </w:tcPr>
          <w:p w14:paraId="3AC91943"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151–250 (Kişi)</w:t>
            </w:r>
          </w:p>
        </w:tc>
        <w:tc>
          <w:tcPr>
            <w:tcW w:w="0" w:type="auto"/>
            <w:vAlign w:val="center"/>
            <w:hideMark/>
          </w:tcPr>
          <w:p w14:paraId="4FDB00D2"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251 Üzeri (Kişi)</w:t>
            </w:r>
          </w:p>
        </w:tc>
      </w:tr>
      <w:tr w:rsidR="00887E28" w:rsidRPr="00B06F59" w14:paraId="4E1DB855" w14:textId="77777777" w:rsidTr="00887E28">
        <w:trPr>
          <w:tblCellSpacing w:w="15" w:type="dxa"/>
        </w:trPr>
        <w:tc>
          <w:tcPr>
            <w:tcW w:w="0" w:type="auto"/>
            <w:vAlign w:val="center"/>
            <w:hideMark/>
          </w:tcPr>
          <w:p w14:paraId="721958D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Amfi</w:t>
            </w:r>
          </w:p>
        </w:tc>
        <w:tc>
          <w:tcPr>
            <w:tcW w:w="0" w:type="auto"/>
            <w:vAlign w:val="center"/>
            <w:hideMark/>
          </w:tcPr>
          <w:p w14:paraId="5171FE2E"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1D310F0B"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E1AD4C9"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6662214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5DA356D1"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c>
          <w:tcPr>
            <w:tcW w:w="0" w:type="auto"/>
            <w:vAlign w:val="center"/>
            <w:hideMark/>
          </w:tcPr>
          <w:p w14:paraId="5E46685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r>
      <w:tr w:rsidR="00887E28" w:rsidRPr="00B06F59" w14:paraId="5E682C58" w14:textId="77777777" w:rsidTr="00887E28">
        <w:trPr>
          <w:tblCellSpacing w:w="15" w:type="dxa"/>
        </w:trPr>
        <w:tc>
          <w:tcPr>
            <w:tcW w:w="0" w:type="auto"/>
            <w:vAlign w:val="center"/>
            <w:hideMark/>
          </w:tcPr>
          <w:p w14:paraId="65356FD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Derslik</w:t>
            </w:r>
          </w:p>
        </w:tc>
        <w:tc>
          <w:tcPr>
            <w:tcW w:w="0" w:type="auto"/>
            <w:vAlign w:val="center"/>
            <w:hideMark/>
          </w:tcPr>
          <w:p w14:paraId="4E10789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5 adet</w:t>
            </w:r>
          </w:p>
        </w:tc>
        <w:tc>
          <w:tcPr>
            <w:tcW w:w="0" w:type="auto"/>
            <w:vAlign w:val="center"/>
            <w:hideMark/>
          </w:tcPr>
          <w:p w14:paraId="68EE87B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7 adet</w:t>
            </w:r>
          </w:p>
        </w:tc>
        <w:tc>
          <w:tcPr>
            <w:tcW w:w="0" w:type="auto"/>
            <w:vAlign w:val="center"/>
            <w:hideMark/>
          </w:tcPr>
          <w:p w14:paraId="21D8D83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c>
          <w:tcPr>
            <w:tcW w:w="0" w:type="auto"/>
            <w:vAlign w:val="center"/>
            <w:hideMark/>
          </w:tcPr>
          <w:p w14:paraId="16EC597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1 adet</w:t>
            </w:r>
          </w:p>
        </w:tc>
        <w:tc>
          <w:tcPr>
            <w:tcW w:w="0" w:type="auto"/>
            <w:vAlign w:val="center"/>
            <w:hideMark/>
          </w:tcPr>
          <w:p w14:paraId="043080F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53CF9A88"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47D56F67" w14:textId="77777777" w:rsidTr="00887E28">
        <w:trPr>
          <w:tblCellSpacing w:w="15" w:type="dxa"/>
        </w:trPr>
        <w:tc>
          <w:tcPr>
            <w:tcW w:w="0" w:type="auto"/>
            <w:vAlign w:val="center"/>
            <w:hideMark/>
          </w:tcPr>
          <w:p w14:paraId="5D7A1D1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 xml:space="preserve">Bilgisayar </w:t>
            </w:r>
            <w:proofErr w:type="spellStart"/>
            <w:r w:rsidRPr="00B06F59">
              <w:rPr>
                <w:rFonts w:asciiTheme="minorHAnsi" w:hAnsiTheme="minorHAnsi" w:cstheme="minorHAnsi"/>
              </w:rPr>
              <w:t>Lab</w:t>
            </w:r>
            <w:proofErr w:type="spellEnd"/>
            <w:r w:rsidRPr="00B06F59">
              <w:rPr>
                <w:rFonts w:asciiTheme="minorHAnsi" w:hAnsiTheme="minorHAnsi" w:cstheme="minorHAnsi"/>
              </w:rPr>
              <w:t>.</w:t>
            </w:r>
          </w:p>
        </w:tc>
        <w:tc>
          <w:tcPr>
            <w:tcW w:w="0" w:type="auto"/>
            <w:vAlign w:val="center"/>
            <w:hideMark/>
          </w:tcPr>
          <w:p w14:paraId="30BB9FA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28E8936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D6B7FB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200EF97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984A1B1"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03BF93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6F958591" w14:textId="77777777" w:rsidTr="00887E28">
        <w:trPr>
          <w:tblCellSpacing w:w="15" w:type="dxa"/>
        </w:trPr>
        <w:tc>
          <w:tcPr>
            <w:tcW w:w="0" w:type="auto"/>
            <w:vAlign w:val="center"/>
            <w:hideMark/>
          </w:tcPr>
          <w:p w14:paraId="621F9EF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 xml:space="preserve">Diğer </w:t>
            </w:r>
            <w:proofErr w:type="spellStart"/>
            <w:r w:rsidRPr="00B06F59">
              <w:rPr>
                <w:rFonts w:asciiTheme="minorHAnsi" w:hAnsiTheme="minorHAnsi" w:cstheme="minorHAnsi"/>
              </w:rPr>
              <w:t>Lab</w:t>
            </w:r>
            <w:proofErr w:type="spellEnd"/>
            <w:r w:rsidRPr="00B06F59">
              <w:rPr>
                <w:rFonts w:asciiTheme="minorHAnsi" w:hAnsiTheme="minorHAnsi" w:cstheme="minorHAnsi"/>
              </w:rPr>
              <w:t>.</w:t>
            </w:r>
          </w:p>
        </w:tc>
        <w:tc>
          <w:tcPr>
            <w:tcW w:w="0" w:type="auto"/>
            <w:vAlign w:val="center"/>
            <w:hideMark/>
          </w:tcPr>
          <w:p w14:paraId="7221DCF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1827DAC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4C00204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3BE297B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EE3E8A0"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08604075"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5F88EBB6" w14:textId="77777777" w:rsidTr="00887E28">
        <w:trPr>
          <w:tblCellSpacing w:w="15" w:type="dxa"/>
        </w:trPr>
        <w:tc>
          <w:tcPr>
            <w:tcW w:w="0" w:type="auto"/>
            <w:vAlign w:val="center"/>
            <w:hideMark/>
          </w:tcPr>
          <w:p w14:paraId="56320D4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Toplam</w:t>
            </w:r>
          </w:p>
        </w:tc>
        <w:tc>
          <w:tcPr>
            <w:tcW w:w="0" w:type="auto"/>
            <w:vAlign w:val="center"/>
            <w:hideMark/>
          </w:tcPr>
          <w:p w14:paraId="5935261A"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5 adet</w:t>
            </w:r>
          </w:p>
        </w:tc>
        <w:tc>
          <w:tcPr>
            <w:tcW w:w="0" w:type="auto"/>
            <w:vAlign w:val="center"/>
            <w:hideMark/>
          </w:tcPr>
          <w:p w14:paraId="67039932"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7 adet</w:t>
            </w:r>
          </w:p>
        </w:tc>
        <w:tc>
          <w:tcPr>
            <w:tcW w:w="0" w:type="auto"/>
            <w:vAlign w:val="center"/>
            <w:hideMark/>
          </w:tcPr>
          <w:p w14:paraId="101906A2"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c>
          <w:tcPr>
            <w:tcW w:w="0" w:type="auto"/>
            <w:vAlign w:val="center"/>
            <w:hideMark/>
          </w:tcPr>
          <w:p w14:paraId="2B2024CF"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1 adet</w:t>
            </w:r>
          </w:p>
        </w:tc>
        <w:tc>
          <w:tcPr>
            <w:tcW w:w="0" w:type="auto"/>
            <w:vAlign w:val="center"/>
            <w:hideMark/>
          </w:tcPr>
          <w:p w14:paraId="0B30D645"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c>
          <w:tcPr>
            <w:tcW w:w="0" w:type="auto"/>
            <w:vAlign w:val="center"/>
            <w:hideMark/>
          </w:tcPr>
          <w:p w14:paraId="6B98C9F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r>
    </w:tbl>
    <w:p w14:paraId="29D8AE7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1D2B4A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B6A842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05C9932" w14:textId="77777777" w:rsidR="00204461" w:rsidRPr="00B06F59" w:rsidRDefault="00123934" w:rsidP="00B06F59">
      <w:pPr>
        <w:pStyle w:val="Stil3"/>
        <w:pBdr>
          <w:top w:val="dotted" w:sz="4" w:space="0" w:color="44546A"/>
        </w:pBdr>
        <w:rPr>
          <w:rFonts w:asciiTheme="minorHAnsi" w:hAnsiTheme="minorHAnsi" w:cstheme="minorHAnsi"/>
          <w:sz w:val="24"/>
          <w:szCs w:val="24"/>
        </w:rPr>
      </w:pPr>
      <w:bookmarkStart w:id="45" w:name="_Toc191975998"/>
      <w:r w:rsidRPr="00B06F59">
        <w:rPr>
          <w:rFonts w:asciiTheme="minorHAnsi" w:hAnsiTheme="minorHAnsi" w:cstheme="minorHAnsi"/>
          <w:sz w:val="24"/>
          <w:szCs w:val="24"/>
        </w:rPr>
        <w:t>6.2.</w:t>
      </w:r>
      <w:r w:rsidRPr="00B06F59">
        <w:rPr>
          <w:rFonts w:asciiTheme="minorHAnsi" w:hAnsiTheme="minorHAnsi" w:cstheme="minorHAnsi"/>
          <w:sz w:val="24"/>
          <w:szCs w:val="24"/>
        </w:rPr>
        <w:tab/>
        <w:t>Öğrencilerin ders dışı etkinlikler yapmalarına imkân sağlayan, sportif, sosyal ve kültürel beklentilerini karşılayan, mesleki gelişimlerini destekleyen ve öğrenci–öğretim üyesi diyaloğunu sağlayan bir altyapı mevcut olmalıdır.</w:t>
      </w:r>
      <w:bookmarkEnd w:id="45"/>
    </w:p>
    <w:p w14:paraId="0B6DE28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197A325"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2BC609" w14:textId="3DA054C6"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lastRenderedPageBreak/>
        <w:t>Siyaset Bilimi ve Kamu Yönetimi Lisans Programında öğrencilerin ders dışı etkinlikler yoluyla sosyal, kültürel, sportif ve mesleki gelişimlerini destekleyen; aynı zamanda öğrenci–öğretim üyesi diyaloğunu güçlendiren bir altyapı mevcut olup etkin biçimde kullanılmaktadır. Programın yürütüldüğü fakülte ve üniversite bünyesinde yer alan ortak kullanım alanları, öğrenci kulüpleri, spor ve kültür birimleri ile kariyer ve danışmanlık hizmetleri bu altyapının temel bileşenlerini oluşturmaktadır.</w:t>
      </w:r>
    </w:p>
    <w:p w14:paraId="3D591A11" w14:textId="77777777" w:rsidR="00147A3C" w:rsidRPr="00B06F59" w:rsidRDefault="00147A3C"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6.2.1. Ders Dışı Etkinlik, Sosyal–Sportif–Kültürel Altyapı ve Mesleki Gelişim Desteklerinin Yeterliliği</w:t>
      </w:r>
    </w:p>
    <w:p w14:paraId="1E49CD01"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Öğrencilerin ders dışı etkinliklere katılımını desteklemek amacıyla üniversite bünyesinde spor, sosyal ve kültürel alanlar ile ortak kullanım mekânları bulunmaktadır. Bu alanlar; öğrenci kulüp faaliyetleri, sosyal sorumluluk çalışmaları, kültürel etkinlikler ve sportif faaliyetler için aktif biçimde kullanılmakta olup kullanım süreçleri ilgili birimler tarafından planlanmakta ve izlenmektedir (6.2-K1).</w:t>
      </w:r>
    </w:p>
    <w:p w14:paraId="104A5624"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Öğrencilerin sosyal, kültürel ve mesleki gelişimlerine katkı sağlayan öğrenci kulüpleri, üniversitenin belirlediği usul ve esaslar çerçevesinde faaliyet göstermektedir. Kulüp faaliyetleri yıllık faaliyet planları ve etkinlik raporları aracılığıyla kayıt altına alınmakta; gerçekleştirilen etkinlikler fakülte ve üniversite yönetimleri tarafından izlenmektedir. Bu yapı sayesinde öğrencilerin ders dışı öğrenme deneyimleri sistematik ve belgelenebilir biçimde yürütülmektedir (6.2-K2).</w:t>
      </w:r>
    </w:p>
    <w:p w14:paraId="0ED74E17"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Spor, kültür ve sanat alanlarına yönelik birimlerin kullanımına ilişkin yönergeler güncel ve erişilebilir durumdadır. Öğrenciler bu alanlardan eşitlik ve erişilebilirlik ilkeleri doğrultusunda yararlanabilmekte; sportif ve kültürel etkinliklere katılım üniversite tarafından teşvik edilmektedir. Söz konusu birimlerin kullanımına ilişkin usul ve esaslar yazılı olarak tanımlanmış olup, öğrencilere duyurulmaktadır (6.2-K3).</w:t>
      </w:r>
    </w:p>
    <w:p w14:paraId="74DB85DE"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Mesleki gelişimi desteklemek amacıyla üniversite bünyesinde faaliyet gösteren kariyer merkezi ve danışmanlık ofisleri aracılığıyla öğrencilere kariyer planlama, mesleki yönlendirme ve bilgilendirme hizmetleri sunulmaktadır. Bu hizmetlerden yararlanma düzeyi, etkinlik katılım kayıtları ve başvuru verileri üzerinden izlenmektedir. Kariyer günleri, seminerler ve bilgilendirme toplantıları, öğrencilerin mezuniyet sonrası mesleki yaşamlarına hazırlanmalarını desteklemektedir (6.2-K4).</w:t>
      </w:r>
    </w:p>
    <w:p w14:paraId="24AB9AB9"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Öğrenci–öğretim üyesi diyaloğunu güçlendiren bir diğer unsur ise ders dışı akademik etkileşim ortamlarıdır. Öğretim elemanlarına tahsis edilen ofisler ve ortak çalışma alanları, öğrencilerin danışmanlık ve akademik rehberlik süreçlerine erişimini kolaylaştırmakta; bireysel görüşmeler ve grup etkileşimleri için uygun fiziki koşullar sağlamaktadır (6.2-K5).</w:t>
      </w:r>
    </w:p>
    <w:p w14:paraId="665B7575"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öğrencilerin ders dışı etkinlikler, sosyal–sportif–kültürel faaliyetler ve mesleki gelişimlerini destekleyen altyapının yeterli olduğu; bu altyapının kullanımının izlenebilir, planlı ve kayıt altına alınmış süreçler üzerinden yürütüldüğü değerlendirilmektedir. Bu yapı, Program Öğrenme Çıktılarında yer alan sosyal sorumluluk, iletişim, ekip çalışması ve mesleki farkındalık gibi yetkinliklerin ders dışı öğrenme ortamlarıyla desteklenmesine katkı sağlamaktadır.</w:t>
      </w:r>
    </w:p>
    <w:p w14:paraId="2BA7D60A" w14:textId="77777777" w:rsidR="00147A3C" w:rsidRPr="00B06F59" w:rsidRDefault="00147A3C"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Kanıtlar</w:t>
      </w:r>
    </w:p>
    <w:p w14:paraId="60CB0AA8"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6.2-K1: Spor, sosyal ve kültürel alanlar ile ortak kullanım alanlarına ilişkin açıklamalar ve tablolar.</w:t>
      </w:r>
      <w:r w:rsidRPr="00B06F59">
        <w:rPr>
          <w:rFonts w:asciiTheme="minorHAnsi" w:hAnsiTheme="minorHAnsi" w:cstheme="minorHAnsi"/>
        </w:rPr>
        <w:br/>
        <w:t>6.2-K2: Öğrenci kulüplerinin faaliyet planları, etkinlik kayıtları ve raporları.</w:t>
      </w:r>
      <w:r w:rsidRPr="00B06F59">
        <w:rPr>
          <w:rFonts w:asciiTheme="minorHAnsi" w:hAnsiTheme="minorHAnsi" w:cstheme="minorHAnsi"/>
        </w:rPr>
        <w:br/>
        <w:t>6.2-K3: Spor, Kültür ve Sanat birimlerinin kullanımına ilişkin yönerge, usul ve esaslar.</w:t>
      </w:r>
      <w:r w:rsidRPr="00B06F59">
        <w:rPr>
          <w:rFonts w:asciiTheme="minorHAnsi" w:hAnsiTheme="minorHAnsi" w:cstheme="minorHAnsi"/>
        </w:rPr>
        <w:br/>
        <w:t>6.2-K4: Kariyer merkezi ve danışmanlık ofisi etkinlik kayıtları ve yararlanma verileri.</w:t>
      </w:r>
      <w:r w:rsidRPr="00B06F59">
        <w:rPr>
          <w:rFonts w:asciiTheme="minorHAnsi" w:hAnsiTheme="minorHAnsi" w:cstheme="minorHAnsi"/>
        </w:rPr>
        <w:br/>
        <w:t>6.2-K5: Öğretim elemanları ve idari personele sağlanan ofis olanaklarına ilişkin belgeler.</w:t>
      </w:r>
    </w:p>
    <w:p w14:paraId="6BEE8F86" w14:textId="77777777" w:rsidR="00204461" w:rsidRPr="00B06F59" w:rsidRDefault="00204461" w:rsidP="00B06F59">
      <w:pPr>
        <w:spacing w:before="120" w:after="120"/>
        <w:jc w:val="both"/>
        <w:rPr>
          <w:rFonts w:asciiTheme="minorHAnsi" w:hAnsiTheme="minorHAnsi" w:cstheme="minorHAnsi"/>
          <w:color w:val="000000"/>
        </w:rPr>
      </w:pPr>
    </w:p>
    <w:p w14:paraId="3A04F5E6" w14:textId="77777777" w:rsidR="00204461" w:rsidRPr="00B06F59" w:rsidRDefault="00123934" w:rsidP="00B06F59">
      <w:pPr>
        <w:pStyle w:val="Stil3"/>
        <w:rPr>
          <w:rFonts w:asciiTheme="minorHAnsi" w:hAnsiTheme="minorHAnsi" w:cstheme="minorHAnsi"/>
          <w:sz w:val="24"/>
          <w:szCs w:val="24"/>
        </w:rPr>
      </w:pPr>
      <w:bookmarkStart w:id="46" w:name="_heading=h.3rdcrjn" w:colFirst="0" w:colLast="0"/>
      <w:bookmarkStart w:id="47" w:name="_Toc191975999"/>
      <w:bookmarkEnd w:id="46"/>
      <w:r w:rsidRPr="00B06F59">
        <w:rPr>
          <w:rFonts w:asciiTheme="minorHAnsi" w:hAnsiTheme="minorHAnsi" w:cstheme="minorHAnsi"/>
          <w:sz w:val="24"/>
          <w:szCs w:val="24"/>
        </w:rPr>
        <w:t>6.3.</w:t>
      </w:r>
      <w:r w:rsidRPr="00B06F59">
        <w:rPr>
          <w:rFonts w:asciiTheme="minorHAnsi" w:hAnsiTheme="minorHAnsi" w:cstheme="minorHAnsi"/>
          <w:sz w:val="24"/>
          <w:szCs w:val="24"/>
        </w:rPr>
        <w:tab/>
        <w:t>Bilgi sistemleri, Program Öğrenme Çıktılarını sağlamak ve Program Eğitim Amaçlarına ulaşmak için yeterli olmalıdır.</w:t>
      </w:r>
      <w:bookmarkEnd w:id="47"/>
      <w:r w:rsidRPr="00B06F59">
        <w:rPr>
          <w:rFonts w:asciiTheme="minorHAnsi" w:hAnsiTheme="minorHAnsi" w:cstheme="minorHAnsi"/>
          <w:sz w:val="24"/>
          <w:szCs w:val="24"/>
        </w:rPr>
        <w:t xml:space="preserve"> </w:t>
      </w:r>
    </w:p>
    <w:p w14:paraId="1B6F5600"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eğitim-öğretim süreçlerinin yürütülmesi, izlenmesi ve değerlendirilmesi amacıyla kullanılan bilgi sistemleri; Program Öğrenme Çıktılarının (PÖÇ) kazandırılmasını ve Program Eğitim Amaçlarına (PEA) ulaşılmasını destekleyecek biçimde yeterli, güncel ve erişilebilir durumdadır. Öğrenciler ve öğretim elemanları, kurumsal bilgi sistemleri aracılığıyla ders materyallerine, akademik kayıtlara ve öğrenme süreçlerine kesintisiz biçimde erişebilmektedir.</w:t>
      </w:r>
    </w:p>
    <w:p w14:paraId="1943057C" w14:textId="1DBD28BF" w:rsidR="00391754" w:rsidRPr="00B06F59" w:rsidRDefault="00391754" w:rsidP="00B06F59">
      <w:pPr>
        <w:jc w:val="both"/>
        <w:rPr>
          <w:rFonts w:asciiTheme="minorHAnsi" w:hAnsiTheme="minorHAnsi" w:cstheme="minorHAnsi"/>
        </w:rPr>
      </w:pPr>
    </w:p>
    <w:p w14:paraId="3B362476" w14:textId="77777777" w:rsidR="00391754" w:rsidRPr="00B06F59" w:rsidRDefault="00391754"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6.3.1. Bilgi Sistemlerinin Yeterliliği, Erişilebilirliği ve Bilgi Güvenliği</w:t>
      </w:r>
    </w:p>
    <w:p w14:paraId="2721A879"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Program kapsamında kullanılan kurumsal bilgi sistemleri; Öğrenci Bilgi Sistemi (ÖBS) ve üniversite genelinde kullanılan Öğrenme Yönetim Sistemi (LMS) üzerinden yürütülmektedir. Bu sistemler aracılığıyla ders içerikleri, haftalık ders notları, sunumlar, okuma materyalleri, ödevler ve duyurular öğrencilere düzenli olarak sunulmaktadır. Öğrencilerin ders materyallerine erişimi dönem boyunca kesintisiz olarak sağlanmakta ve erişim kayıtları sistem üzerinden izlenebilmektedir (6.3-K1).</w:t>
      </w:r>
    </w:p>
    <w:p w14:paraId="5148E91F"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Akademik kayıtlar (ders kayıtları, notlar, transkriptler, mezuniyet durumları vb.) Öğrenci Bilgi Sistemi üzerinden yürütülmekte ve hem öğrencilerin hem de öğretim elemanlarının yetkilendirilmiş erişimine açık bulunmaktadır. Bu yapı sayesinde ölçme-değerlendirme sonuçları şeffaf, izlenebilir ve belgelenebilir biçimde yönetilmektedir (6.3-K2).</w:t>
      </w:r>
    </w:p>
    <w:p w14:paraId="752428D1"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Bilgi-iletişim altyapısı, üniversite Bilgi İşlem Daire Başkanlığı tarafından yönetilmekte; sistemlerin sürekliliğini ve hizmet kesintilerinin önlenmesini sağlayacak teknik ve idari süreçler uygulanmaktadır. Sunucu altyapısı, düzenli bakım ve güncellemeler ile desteklenmekte; sistem kesintileri ve teknik sorunlar için tanımlı müdahale ve çözüm süreçleri işletilmektedir. Bu durum, eğitim-öğretim faaliyetlerinin sürekliliğini güvence altına almaktadır (6.3-K3).</w:t>
      </w:r>
    </w:p>
    <w:p w14:paraId="073EE2F9"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 xml:space="preserve">Bilgi güvenliği ve kişisel verilerin korunması kapsamında, üniversite genelinde Kişisel Verilerin Korunması Kanunu (KVKK) çerçevesinde politika ve uygulamalar yürürlüktedir. Öğrenci ve personel verilerine erişim yetkilendirme esaslarına bağlı olarak sağlanmakta; kullanıcı adı, parola, yetki seviyeleri ve </w:t>
      </w:r>
      <w:proofErr w:type="spellStart"/>
      <w:r w:rsidRPr="00B06F59">
        <w:rPr>
          <w:rFonts w:asciiTheme="minorHAnsi" w:hAnsiTheme="minorHAnsi" w:cstheme="minorHAnsi"/>
        </w:rPr>
        <w:t>log</w:t>
      </w:r>
      <w:proofErr w:type="spellEnd"/>
      <w:r w:rsidRPr="00B06F59">
        <w:rPr>
          <w:rFonts w:asciiTheme="minorHAnsi" w:hAnsiTheme="minorHAnsi" w:cstheme="minorHAnsi"/>
        </w:rPr>
        <w:t xml:space="preserve"> kayıtları aracılığıyla veri güvenliği temin edilmektedir. Bilgi </w:t>
      </w:r>
      <w:r w:rsidRPr="00B06F59">
        <w:rPr>
          <w:rFonts w:asciiTheme="minorHAnsi" w:hAnsiTheme="minorHAnsi" w:cstheme="minorHAnsi"/>
        </w:rPr>
        <w:lastRenderedPageBreak/>
        <w:t>güvenliğine ilişkin usul ve esaslar yazılı olarak tanımlanmış ve kurumsal düzeyde uygulanmaktadır (6.3-K4).</w:t>
      </w:r>
    </w:p>
    <w:p w14:paraId="1296267A"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Ayrıca öğrencilerin kullandığı bilgi yönetim sistemlerine ilişkin bilgilendirme ve yönlendirmeler, üniversitenin resmî web sayfası ve öğrenci bilgilendirme kanalları üzerinden yapılmaktadır. Öğrenciler, sistemlerin kullanımı konusunda destek almakta; yaşanan teknik sorunlar ilgili birimlere bildirilebilmekte ve kayıt altına alınmaktadır (6.3-K5).</w:t>
      </w:r>
    </w:p>
    <w:p w14:paraId="254EDCC1"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kullanılan bilgi sistemlerinin; erişilebilir, güncel, güvenli ve eğitim-öğretim süreçlerini destekleyici nitelikte olduğu; Program Öğrenme Çıktılarına ve Program Eğitim Amaçlarına ulaşmayı sağlayacak yeterlilikte bir dijital altyapı sunduğu değerlendirilmektedir.</w:t>
      </w:r>
    </w:p>
    <w:p w14:paraId="2ADD119F" w14:textId="77777777" w:rsidR="00391754" w:rsidRPr="00B06F59" w:rsidRDefault="0039175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7DF9D188"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6.3-K1: LMS üzerinden ders materyallerinin paylaşımına ilişkin ekran görüntüleri ve kullanım kayıtları.</w:t>
      </w:r>
      <w:r w:rsidRPr="00B06F59">
        <w:rPr>
          <w:rFonts w:asciiTheme="minorHAnsi" w:hAnsiTheme="minorHAnsi" w:cstheme="minorHAnsi"/>
        </w:rPr>
        <w:br/>
        <w:t>6.3-K2: Öğrenci Bilgi Sistemi (ÖBS) üzerinden akademik kayıt ve ölçme-değerlendirme süreçlerine ilişkin belgeler.</w:t>
      </w:r>
      <w:r w:rsidRPr="00B06F59">
        <w:rPr>
          <w:rFonts w:asciiTheme="minorHAnsi" w:hAnsiTheme="minorHAnsi" w:cstheme="minorHAnsi"/>
        </w:rPr>
        <w:br/>
        <w:t>6.3-K3: Bilgi-iletişim altyapısına ve hizmet sürekliliğine ilişkin teknik raporlar ve süreç tanımları.</w:t>
      </w:r>
      <w:r w:rsidRPr="00B06F59">
        <w:rPr>
          <w:rFonts w:asciiTheme="minorHAnsi" w:hAnsiTheme="minorHAnsi" w:cstheme="minorHAnsi"/>
        </w:rPr>
        <w:br/>
        <w:t>6.3-K4: KVKK ve bilgi güvenliğine ilişkin politika belgeleri, yönergeler ve uygulama kayıtları.</w:t>
      </w:r>
      <w:r w:rsidRPr="00B06F59">
        <w:rPr>
          <w:rFonts w:asciiTheme="minorHAnsi" w:hAnsiTheme="minorHAnsi" w:cstheme="minorHAnsi"/>
        </w:rPr>
        <w:br/>
        <w:t>6.3-K5: Öğrencilerin kullandığı bilgi yönetim sistemlerine ilişkin bilgilendirme dokümanları ve destek kayıtları.</w:t>
      </w:r>
    </w:p>
    <w:p w14:paraId="08AD2BA3" w14:textId="77777777" w:rsidR="00204461" w:rsidRPr="00B06F59" w:rsidRDefault="00204461" w:rsidP="00B06F59">
      <w:pPr>
        <w:tabs>
          <w:tab w:val="left" w:pos="1418"/>
          <w:tab w:val="left" w:pos="1701"/>
        </w:tabs>
        <w:spacing w:before="120" w:after="120"/>
        <w:jc w:val="both"/>
        <w:rPr>
          <w:rFonts w:asciiTheme="minorHAnsi" w:hAnsiTheme="minorHAnsi" w:cstheme="minorHAnsi"/>
          <w:color w:val="000000"/>
        </w:rPr>
      </w:pPr>
    </w:p>
    <w:p w14:paraId="766FC229" w14:textId="77777777" w:rsidR="00204461" w:rsidRPr="00B06F59" w:rsidRDefault="00123934" w:rsidP="00B06F59">
      <w:pPr>
        <w:pStyle w:val="Stil3"/>
        <w:rPr>
          <w:rFonts w:asciiTheme="minorHAnsi" w:hAnsiTheme="minorHAnsi" w:cstheme="minorHAnsi"/>
          <w:sz w:val="24"/>
          <w:szCs w:val="24"/>
        </w:rPr>
      </w:pPr>
      <w:bookmarkStart w:id="48" w:name="_Toc191976000"/>
      <w:r w:rsidRPr="00B06F59">
        <w:rPr>
          <w:rFonts w:asciiTheme="minorHAnsi" w:hAnsiTheme="minorHAnsi" w:cstheme="minorHAnsi"/>
          <w:sz w:val="24"/>
          <w:szCs w:val="24"/>
        </w:rPr>
        <w:t>6.4.</w:t>
      </w:r>
      <w:r w:rsidRPr="00B06F59">
        <w:rPr>
          <w:rFonts w:asciiTheme="minorHAnsi" w:hAnsiTheme="minorHAnsi" w:cstheme="minorHAnsi"/>
          <w:sz w:val="24"/>
          <w:szCs w:val="24"/>
        </w:rPr>
        <w:tab/>
        <w:t>Kütüphane imkânları, Program Öğrenme Çıktılarını sağlamak ve Program Eğitim Amaçlarına ulaşmak için yeterli olmalıdır.</w:t>
      </w:r>
      <w:bookmarkEnd w:id="48"/>
    </w:p>
    <w:p w14:paraId="387896B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49" w:name="_heading=h.26in1rg" w:colFirst="0" w:colLast="0"/>
      <w:bookmarkEnd w:id="49"/>
      <w:r w:rsidRPr="00B06F59">
        <w:rPr>
          <w:rFonts w:asciiTheme="minorHAnsi" w:hAnsiTheme="minorHAnsi" w:cstheme="minorHAnsi"/>
          <w:color w:val="000000"/>
        </w:rPr>
        <w:t>Açıklama:</w:t>
      </w:r>
    </w:p>
    <w:p w14:paraId="053A625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857F6BA"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Üniversite kütüphanesinde, Siyaset Bilimi ve Kamu Yönetimi Lisans Programının kapsamına giren siyaset bilimi, kamu yönetimi, hukuk, yerel yönetimler, kamu politikaları, çevre ve kentleşme alanlarında basılı ve elektronik kaynaklar bulunmaktadır. Bu kaynaklar; ders içeriklerini destekleyecek temel eserler, başvuru kitapları ve güncel akademik yayınlardan oluşmakta olup düzenli olarak güncellenmektedir (6.4-K1).</w:t>
      </w:r>
    </w:p>
    <w:p w14:paraId="11A121C1"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Öğrenciler ve öğretim elemanları, üniversite kütüphanesinin fiziki mekânlarından yararlanabildikleri gibi, elektronik kütüphane sistemi üzerinden de veri tabanlarına ve dijital kaynaklara uzaktan erişim sağlayabilmektedir. Kütüphane web sayfası aracılığıyla e-kitaplar, e-dergiler ve abonelik kapsamında sunulan akademik veri tabanlarına hızlı ve kolay erişim mümkündür. Bu yapı, öğrencilerin araştırma yapabilme, kaynak tarama ve akademik yazım becerilerini desteklemektedir (6.4-K2).</w:t>
      </w:r>
    </w:p>
    <w:p w14:paraId="6D9896F8"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 xml:space="preserve">Kütüphane hizmetlerinin etkinliği, kullanıcı memnuniyetini esas alan geri bildirim mekanizmalarıyla izlenmektedir. Öğrenci ve öğretim elemanlarından alınan görüşler; kütüphane kaynaklarının yeterliliği, erişilebilirliği ve hizmet kalitesi açısından düzenli olarak </w:t>
      </w:r>
      <w:r w:rsidRPr="00B06F59">
        <w:rPr>
          <w:rFonts w:asciiTheme="minorHAnsi" w:hAnsiTheme="minorHAnsi" w:cstheme="minorHAnsi"/>
        </w:rPr>
        <w:lastRenderedPageBreak/>
        <w:t>değerlendirilmekte; elde edilen bulgular doğrultusunda kaynak temini ve hizmet sunumuna yönelik iyileştirmeler planlanmaktadır (6.4-K3).</w:t>
      </w:r>
    </w:p>
    <w:p w14:paraId="11E4883B"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 xml:space="preserve">Programla ilişkili veri tabanlarına abonelik durumu ve erişim imkânları, kütüphane yönetimi tarafından kayıt altına alınmakta ve güncel tutulmaktadır. Bu veri tabanları, öğrencilerin lisans düzeyinde araştırma yapma, akademik </w:t>
      </w:r>
      <w:proofErr w:type="gramStart"/>
      <w:r w:rsidRPr="00B06F59">
        <w:rPr>
          <w:rFonts w:asciiTheme="minorHAnsi" w:hAnsiTheme="minorHAnsi" w:cstheme="minorHAnsi"/>
        </w:rPr>
        <w:t>literatürü</w:t>
      </w:r>
      <w:proofErr w:type="gramEnd"/>
      <w:r w:rsidRPr="00B06F59">
        <w:rPr>
          <w:rFonts w:asciiTheme="minorHAnsi" w:hAnsiTheme="minorHAnsi" w:cstheme="minorHAnsi"/>
        </w:rPr>
        <w:t xml:space="preserve"> takip etme ve bitirme ödevi gibi çalışmalarını yürütmelerini doğrudan desteklemektedir (6.4-K4).</w:t>
      </w:r>
    </w:p>
    <w:p w14:paraId="074AF4B6"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Kütüphane hizmetleri, engelli öğrencilerin erişimini de gözeten düzenlemeler çerçevesinde sunulmakta; fiziksel mekânlar ve dijital kaynaklara erişim, üniversitenin eşitlik ve erişilebilirlik politikaları doğrultusunda yürütülmektedir. Bu durum, tüm öğrencilerin öğrenme süreçlerine eşit biçimde katılımını desteklemektedir (6.4-K5).</w:t>
      </w:r>
    </w:p>
    <w:p w14:paraId="619AA336"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kullanılan kütüphane kaynakları ve hizmetlerinin; programın alan ihtiyaçlarını karşılayacak düzeyde yeterli olduğu, erişilebilir biçimde sunulduğu ve kullanıcı geri bildirimleri doğrultusunda sürekli iyileştirildiği; bu yönüyle Program Öğrenme Çıktıları ve Program Eğitim Amaçlarının gerçekleştirilmesine etkin katkı sağladığı değerlendirilmektedir.</w:t>
      </w:r>
    </w:p>
    <w:p w14:paraId="04743832" w14:textId="77777777" w:rsidR="00A458E3" w:rsidRPr="00B06F59" w:rsidRDefault="004C4E75" w:rsidP="00B06F59">
      <w:pPr>
        <w:jc w:val="both"/>
        <w:rPr>
          <w:rFonts w:asciiTheme="minorHAnsi" w:hAnsiTheme="minorHAnsi" w:cstheme="minorHAnsi"/>
        </w:rPr>
      </w:pPr>
      <w:r>
        <w:rPr>
          <w:rFonts w:asciiTheme="minorHAnsi" w:hAnsiTheme="minorHAnsi" w:cstheme="minorHAnsi"/>
        </w:rPr>
        <w:pict w14:anchorId="3ACD12D3">
          <v:rect id="_x0000_i1025" style="width:0;height:1.5pt" o:hralign="center" o:hrstd="t" o:hr="t" fillcolor="#a0a0a0" stroked="f"/>
        </w:pict>
      </w:r>
    </w:p>
    <w:p w14:paraId="799C8704" w14:textId="77777777" w:rsidR="00A458E3" w:rsidRPr="00B06F59" w:rsidRDefault="00A458E3"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4F48EC8" w14:textId="77777777" w:rsidR="00A458E3" w:rsidRPr="00B06F59" w:rsidRDefault="00A458E3" w:rsidP="00E27392">
      <w:pPr>
        <w:pStyle w:val="NormalWeb"/>
        <w:rPr>
          <w:rFonts w:asciiTheme="minorHAnsi" w:hAnsiTheme="minorHAnsi" w:cstheme="minorHAnsi"/>
        </w:rPr>
      </w:pPr>
      <w:r w:rsidRPr="00B06F59">
        <w:rPr>
          <w:rFonts w:asciiTheme="minorHAnsi" w:hAnsiTheme="minorHAnsi" w:cstheme="minorHAnsi"/>
        </w:rPr>
        <w:t>6.4-K1: Kütüphanede programa ilişkin basılı ve elektronik kaynak listeleri ve güncellenme durumuna ilişkin belgeler.</w:t>
      </w:r>
      <w:r w:rsidRPr="00B06F59">
        <w:rPr>
          <w:rFonts w:asciiTheme="minorHAnsi" w:hAnsiTheme="minorHAnsi" w:cstheme="minorHAnsi"/>
        </w:rPr>
        <w:br/>
        <w:t>6.4-K2: Üniversite kütüphanesi web sayfası ve elektronik kaynaklara erişim ekran görüntüleri.</w:t>
      </w:r>
      <w:r w:rsidRPr="00B06F59">
        <w:rPr>
          <w:rFonts w:asciiTheme="minorHAnsi" w:hAnsiTheme="minorHAnsi" w:cstheme="minorHAnsi"/>
        </w:rPr>
        <w:br/>
        <w:t>6.4-K3: Kütüphane hizmetlerine ilişkin öğrenci ve öğretim elemanı memnuniyet anketleri ve değerlendirme kayıtları.</w:t>
      </w:r>
      <w:r w:rsidRPr="00B06F59">
        <w:rPr>
          <w:rFonts w:asciiTheme="minorHAnsi" w:hAnsiTheme="minorHAnsi" w:cstheme="minorHAnsi"/>
        </w:rPr>
        <w:br/>
        <w:t>6.4-K4: Programa ilişkin abone olunan akademik veri tabanlarının listesi ve erişim bilgileri.</w:t>
      </w:r>
      <w:r w:rsidRPr="00B06F59">
        <w:rPr>
          <w:rFonts w:asciiTheme="minorHAnsi" w:hAnsiTheme="minorHAnsi" w:cstheme="minorHAnsi"/>
        </w:rPr>
        <w:br/>
        <w:t>6.4-K5: Kütüphane hizmetlerinin erişilebilirliğine ve engelli öğrencilerin kullanımına ilişkin düzenlemeleri gösteren belgeler.</w:t>
      </w:r>
    </w:p>
    <w:p w14:paraId="7752324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75F57FC" w14:textId="77777777" w:rsidR="00204461" w:rsidRPr="00B06F59" w:rsidRDefault="00123934" w:rsidP="00B06F59">
      <w:pPr>
        <w:pStyle w:val="Stil3"/>
        <w:rPr>
          <w:rFonts w:asciiTheme="minorHAnsi" w:hAnsiTheme="minorHAnsi" w:cstheme="minorHAnsi"/>
          <w:sz w:val="24"/>
          <w:szCs w:val="24"/>
        </w:rPr>
      </w:pPr>
      <w:bookmarkStart w:id="50" w:name="_Toc191976001"/>
      <w:r w:rsidRPr="00B06F59">
        <w:rPr>
          <w:rFonts w:asciiTheme="minorHAnsi" w:hAnsiTheme="minorHAnsi" w:cstheme="minorHAnsi"/>
          <w:sz w:val="24"/>
          <w:szCs w:val="24"/>
        </w:rPr>
        <w:t>6.5.</w:t>
      </w:r>
      <w:r w:rsidRPr="00B06F59">
        <w:rPr>
          <w:rFonts w:asciiTheme="minorHAnsi" w:hAnsiTheme="minorHAnsi" w:cstheme="minorHAnsi"/>
          <w:sz w:val="24"/>
          <w:szCs w:val="24"/>
        </w:rPr>
        <w:tab/>
        <w:t>Öğretim ortamında fiziki güvenlik önlemleri alınmalıdır.</w:t>
      </w:r>
      <w:bookmarkEnd w:id="50"/>
    </w:p>
    <w:p w14:paraId="0FBF2D0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8FD55F3"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yürütüldüğü öğretim ortamlarında, öğrencilerin ve personelin güvenliğini sağlamak amacıyla fiziki güvenlik önlemleri sistematik biçimde uygulanmakta ve düzenli olarak denetlenmektedir. Bu önlemler; acil durum hazırlıkları, yangın güvenliği, ilk yardım altyapısı, kampüs güvenlik sistemleri ve güvenlik farkındalığını artırmaya yönelik uygulamaları kapsamaktadır.</w:t>
      </w:r>
    </w:p>
    <w:p w14:paraId="5A59685E" w14:textId="77777777" w:rsidR="005712F4" w:rsidRPr="00B06F59" w:rsidRDefault="005712F4"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6.5.1. Fiziki Güvenlik Sistemleri, Acil Durum Hazırlıkları ve Güvenlik Farkındalığı</w:t>
      </w:r>
    </w:p>
    <w:p w14:paraId="3305C03B"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 xml:space="preserve">Programın yürütüldüğü fakülte ve derslik binalarında yangın çıkışları, acil durum yönlendirme levhaları ve tahliye krokileri görünür ve erişilebilir şekilde konumlandırılmıştır. Acil durum </w:t>
      </w:r>
      <w:r w:rsidRPr="00B06F59">
        <w:rPr>
          <w:rFonts w:asciiTheme="minorHAnsi" w:hAnsiTheme="minorHAnsi" w:cstheme="minorHAnsi"/>
        </w:rPr>
        <w:lastRenderedPageBreak/>
        <w:t>planları bina bazında hazırlanmış olup, ilgili alanlarda ilan edilerek kullanıcıların bilgisine sunulmuştur. Bu düzenlemeler, olası afet ve acil durumlarda güvenli tahliyeyi desteklemektedir (6.5-K1).</w:t>
      </w:r>
    </w:p>
    <w:p w14:paraId="7EAC685A"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 xml:space="preserve">Yangın güvenliği kapsamında, derslikler, amfiler ve ortak kullanım alanlarında yangın söndürme tüpleri ve yangın dolapları bulundurulmakta; bu </w:t>
      </w:r>
      <w:proofErr w:type="gramStart"/>
      <w:r w:rsidRPr="00B06F59">
        <w:rPr>
          <w:rFonts w:asciiTheme="minorHAnsi" w:hAnsiTheme="minorHAnsi" w:cstheme="minorHAnsi"/>
        </w:rPr>
        <w:t>ekipmanların</w:t>
      </w:r>
      <w:proofErr w:type="gramEnd"/>
      <w:r w:rsidRPr="00B06F59">
        <w:rPr>
          <w:rFonts w:asciiTheme="minorHAnsi" w:hAnsiTheme="minorHAnsi" w:cstheme="minorHAnsi"/>
        </w:rPr>
        <w:t xml:space="preserve"> periyodik bakım ve kontrolleri ilgili birimler tarafından yapılmakta ve kayıt altına alınmaktadır. Bakım ve kontrol süreçlerine ilişkin tutanaklar, fiziki güvenliğin sürekliliğini sağlayan kanıtlar arasında yer almaktadır (6.5-K2).</w:t>
      </w:r>
    </w:p>
    <w:p w14:paraId="372C4B7E"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İlk yardım hizmetleri kapsamında, fakülte binasında ilk yardım dolapları bulundurulmakta; dolapların içeriği düzenli aralıklarla kontrol edilerek eksiklerin giderilmesi sağlanmaktadır. Ayrıca acil durumlarda görev almak üzere belirlenen personel listeleri ve görevlendirmeler ilgili birimlerce kayıt altına alınmıştır (6.5-K3).</w:t>
      </w:r>
    </w:p>
    <w:p w14:paraId="3958F1EC"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Kampüs genelinde fiziki güvenliğin sağlanması amacıyla kamera ve gözetim sistemleri aktif olarak işletilmektedir. Güvenlik kameraları, bina girişleri ve ortak alanları kapsayacak şekilde konumlandırılmış olup izleme faaliyetleri üniversitenin güvenlik birimi tarafından yürütülmektedir. Güvenlik personelinin görev, sorumluluk ve çalışma düzeni; ilgili yönerge ve talimatlar çerçevesinde tanımlanmış ve uygulanmaktadır (6.5-K4).</w:t>
      </w:r>
    </w:p>
    <w:p w14:paraId="2445B9B6"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Öğrenciler ve personelin güvenlik farkındalığını artırmak amacıyla yangın, tahliye ve acil durumlara ilişkin bilgilendirme faaliyetleri gerçekleştirilmektedir. Bu kapsamda bilgilendirici afişler, duyurular ve gerekli görülen durumlarda eğitim ve tatbikat faaliyetleri düzenlenmekte; katılım listeleri ve tatbikat tutanakları ile süreç belgelendirilmektedir (6.5-K5).</w:t>
      </w:r>
    </w:p>
    <w:p w14:paraId="21F23FD4"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Tüm fiziki güvenlik uygulamaları, üniversitenin ilgili idari birimleri tarafından izlenmekte; meydana gelen olaylar kayıt altına alınarak değerlendirilmekte ve gerekli görülen durumlarda düzeltici ve önleyici tedbirler alınmaktadır. Bu yaklaşım, fiziki güvenliğin sürekliliğini ve öğretim ortamlarının güvenli biçimde kullanılmasını güvence altına almaktadır (6.5-K6).</w:t>
      </w:r>
    </w:p>
    <w:p w14:paraId="65877125"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Programının yürütüldüğü öğretim ortamlarında fiziki güvenlik önlemlerinin düzenli olarak uygulandığı, denetlendiği ve belgelendirildiği; bu yönüyle öğrenciler ve personel için güvenli bir eğitim-öğretim ortamının sağlandığı değerlendirilmektedir.</w:t>
      </w:r>
    </w:p>
    <w:p w14:paraId="3226F335" w14:textId="77777777" w:rsidR="005712F4" w:rsidRPr="00B06F59" w:rsidRDefault="005712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1B4CFFAA" w14:textId="77777777" w:rsidR="005712F4" w:rsidRPr="00B06F59" w:rsidRDefault="005712F4" w:rsidP="00B06F59">
      <w:pPr>
        <w:pStyle w:val="NormalWeb"/>
        <w:rPr>
          <w:rFonts w:asciiTheme="minorHAnsi" w:hAnsiTheme="minorHAnsi" w:cstheme="minorHAnsi"/>
        </w:rPr>
      </w:pPr>
      <w:r w:rsidRPr="00B06F59">
        <w:rPr>
          <w:rFonts w:asciiTheme="minorHAnsi" w:hAnsiTheme="minorHAnsi" w:cstheme="minorHAnsi"/>
        </w:rPr>
        <w:t>6.5-K1: Acil durum planları, tahliye krokileri ve bina içi yönlendirme görselleri.</w:t>
      </w:r>
      <w:r w:rsidRPr="00B06F59">
        <w:rPr>
          <w:rFonts w:asciiTheme="minorHAnsi" w:hAnsiTheme="minorHAnsi" w:cstheme="minorHAnsi"/>
        </w:rPr>
        <w:br/>
        <w:t xml:space="preserve">6.5-K2: Yangın söndürme </w:t>
      </w:r>
      <w:proofErr w:type="gramStart"/>
      <w:r w:rsidRPr="00B06F59">
        <w:rPr>
          <w:rFonts w:asciiTheme="minorHAnsi" w:hAnsiTheme="minorHAnsi" w:cstheme="minorHAnsi"/>
        </w:rPr>
        <w:t>ekipmanlarına</w:t>
      </w:r>
      <w:proofErr w:type="gramEnd"/>
      <w:r w:rsidRPr="00B06F59">
        <w:rPr>
          <w:rFonts w:asciiTheme="minorHAnsi" w:hAnsiTheme="minorHAnsi" w:cstheme="minorHAnsi"/>
        </w:rPr>
        <w:t xml:space="preserve"> ilişkin bakım ve periyodik kontrol tutanakları.</w:t>
      </w:r>
      <w:r w:rsidRPr="00B06F59">
        <w:rPr>
          <w:rFonts w:asciiTheme="minorHAnsi" w:hAnsiTheme="minorHAnsi" w:cstheme="minorHAnsi"/>
        </w:rPr>
        <w:br/>
        <w:t xml:space="preserve">6.5-K3: İlk yardım dolabı </w:t>
      </w:r>
      <w:proofErr w:type="gramStart"/>
      <w:r w:rsidRPr="00B06F59">
        <w:rPr>
          <w:rFonts w:asciiTheme="minorHAnsi" w:hAnsiTheme="minorHAnsi" w:cstheme="minorHAnsi"/>
        </w:rPr>
        <w:t>envanteri</w:t>
      </w:r>
      <w:proofErr w:type="gramEnd"/>
      <w:r w:rsidRPr="00B06F59">
        <w:rPr>
          <w:rFonts w:asciiTheme="minorHAnsi" w:hAnsiTheme="minorHAnsi" w:cstheme="minorHAnsi"/>
        </w:rPr>
        <w:t>, yenileme kayıtları ve acil ekip görevlendirme listeleri.</w:t>
      </w:r>
      <w:r w:rsidRPr="00B06F59">
        <w:rPr>
          <w:rFonts w:asciiTheme="minorHAnsi" w:hAnsiTheme="minorHAnsi" w:cstheme="minorHAnsi"/>
        </w:rPr>
        <w:br/>
        <w:t>6.5-K4: Kampüs kamera ve gözetim sistemlerine ilişkin bilgiler, güvenlik personeli görev tanımları ve yönergeler.</w:t>
      </w:r>
      <w:r w:rsidRPr="00B06F59">
        <w:rPr>
          <w:rFonts w:asciiTheme="minorHAnsi" w:hAnsiTheme="minorHAnsi" w:cstheme="minorHAnsi"/>
        </w:rPr>
        <w:br/>
        <w:t>6.5-K5: Yangın, tahliye ve güvenlik eğitimlerine ilişkin katılım listeleri, tatbikat tutanakları ve bilgilendirme duyuruları.</w:t>
      </w:r>
      <w:r w:rsidRPr="00B06F59">
        <w:rPr>
          <w:rFonts w:asciiTheme="minorHAnsi" w:hAnsiTheme="minorHAnsi" w:cstheme="minorHAnsi"/>
        </w:rPr>
        <w:br/>
        <w:t>6.5-K6: Olay kayıt formları, değerlendirme tutanakları ve alınan iyileştirme kararlarına ilişkin belgeler.</w:t>
      </w:r>
    </w:p>
    <w:p w14:paraId="31400EB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85E22E0" w14:textId="77777777" w:rsidR="00204461" w:rsidRPr="00B06F59" w:rsidRDefault="00123934" w:rsidP="00B06F59">
      <w:pPr>
        <w:pStyle w:val="Stil3"/>
        <w:rPr>
          <w:rFonts w:asciiTheme="minorHAnsi" w:hAnsiTheme="minorHAnsi" w:cstheme="minorHAnsi"/>
          <w:sz w:val="24"/>
          <w:szCs w:val="24"/>
        </w:rPr>
      </w:pPr>
      <w:bookmarkStart w:id="51" w:name="_heading=h.lnxbz9" w:colFirst="0" w:colLast="0"/>
      <w:bookmarkStart w:id="52" w:name="_Toc191976002"/>
      <w:bookmarkEnd w:id="51"/>
      <w:r w:rsidRPr="00B06F59">
        <w:rPr>
          <w:rFonts w:asciiTheme="minorHAnsi" w:hAnsiTheme="minorHAnsi" w:cstheme="minorHAnsi"/>
          <w:sz w:val="24"/>
          <w:szCs w:val="24"/>
        </w:rPr>
        <w:t>6.6.</w:t>
      </w:r>
      <w:r w:rsidRPr="00B06F59">
        <w:rPr>
          <w:rFonts w:asciiTheme="minorHAnsi" w:hAnsiTheme="minorHAnsi" w:cstheme="minorHAnsi"/>
          <w:sz w:val="24"/>
          <w:szCs w:val="24"/>
        </w:rPr>
        <w:tab/>
        <w:t>Engelliler için eğitim ve fiziki erişilebilirlik </w:t>
      </w:r>
      <w:proofErr w:type="gramStart"/>
      <w:r w:rsidRPr="00B06F59">
        <w:rPr>
          <w:rFonts w:asciiTheme="minorHAnsi" w:hAnsiTheme="minorHAnsi" w:cstheme="minorHAnsi"/>
          <w:sz w:val="24"/>
          <w:szCs w:val="24"/>
        </w:rPr>
        <w:t>imkanları</w:t>
      </w:r>
      <w:proofErr w:type="gramEnd"/>
      <w:r w:rsidRPr="00B06F59">
        <w:rPr>
          <w:rFonts w:asciiTheme="minorHAnsi" w:hAnsiTheme="minorHAnsi" w:cstheme="minorHAnsi"/>
          <w:sz w:val="24"/>
          <w:szCs w:val="24"/>
        </w:rPr>
        <w:t xml:space="preserve"> sağlanmalıdır.</w:t>
      </w:r>
      <w:bookmarkEnd w:id="52"/>
    </w:p>
    <w:p w14:paraId="2E6CE27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0F287561"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engelli ve 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öğrencilerin eğitim-öğretim süreçlerine eşit ve tam katılımını sağlamak amacıyla fiziki, akademik ve dijital erişilebilirlik önlemleri alınmakta; bu önlemler kurumsal izleme mekanizmaları aracılığıyla düzenli olarak değerlendirilmektedir. Erişilebilirlik uygulamaları, üniversite genelinde yürürlükte olan yönerge ve usuller çerçevesinde, Engelsiz Birim Koordinatörlüğü ile iş birliği içinde yürütülmektedir.</w:t>
      </w:r>
    </w:p>
    <w:p w14:paraId="0D22E94A" w14:textId="77777777" w:rsidR="00BE5A08" w:rsidRPr="00B06F59" w:rsidRDefault="00BE5A08"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6.6.1. Engelli Öğrenciler İçin Erişilebilirlik ve Destek Mekanizmaları</w:t>
      </w:r>
    </w:p>
    <w:p w14:paraId="0F5C75D8"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Programın yürütüldüğü fakülte binalarında engelli öğrencilerin fiziki mekânlara erişimini destekleyecek düzenlemeler bulunmaktadır. Bina girişlerinde rampalar, uygun geçiş alanları ve asansörler yer almakta; derslikler ve ortak kullanım alanları mümkün olduğunca erişilebilir şekilde düzenlenmektedir. Bu düzenlemeler, engelli öğrencilerin derslik, kütüphane ve ortak alanlara bağımsız erişimini desteklemektedir (6.6-K1).</w:t>
      </w:r>
    </w:p>
    <w:p w14:paraId="692192E8"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 xml:space="preserve">Engelli ve 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 için akademik süreçlerde uygulanacak usul ve esaslar, üniversite tarafından yayımlanan fırsat eşitliği ve sınav uyarlamaları yönergeleri doğrultusunda belirlenmektedir. Bu kapsamda sınavlarda ek süre verilmesi, uygun sınav ortamı sağlanması, alternatif ölçme yöntemlerinin uygulanması gibi düzenlemeler yapılmakta; ilgili kararlar danışman öğretim elemanları ve Engelsiz Birim Koordinatörlüğü koordinasyonunda yürütülmektedir (6.6-K2).</w:t>
      </w:r>
    </w:p>
    <w:p w14:paraId="480DAFA7"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Dijital erişilebilirlik kapsamında, Öğrenci Bilgi Sistemi (OBS) ve ders yönetim sistemleri (LMS) üzerinden sunulan ders materyallerine tüm öğrencilerin erişimi sağlanmaktadır. Öğretim elemanları, ders notlarını dijital ortamda paylaşmakta; erişilebilir doküman formatlarının kullanılmasına ve gerektiğinde alternatif materyallerin sunulmasına özen göstermektedir. Bu uygulamalar, engelli öğrencilerin ders içeriklerine eş zamanlı ve kesintisiz erişimini desteklemektedir (6.6-K3).</w:t>
      </w:r>
    </w:p>
    <w:p w14:paraId="501861E6"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Engelli öğrencilere yönelik destek süreçleri, Engelsiz Birim Koordinatörlüğü tarafından izlenmekte ve ilgili birimlerle paylaşılmaktadır. Engelli öğrenci danışmanları aracılığıyla öğrencilerin akademik ve idari ihtiyaçları takip edilmekte; karşılaşılan sorunlar kayıt altına alınarak çözüm odaklı iyileştirme adımları atılmaktadır (6.6-K4).</w:t>
      </w:r>
    </w:p>
    <w:p w14:paraId="5270924A"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Sunulan hizmetlerin etkinliği, öğrenci geri bildirimleri, bireysel başvurular ve gerektiğinde memnuniyet anketleri yoluyla izlenmektedir. Elde edilen geri bildirimler, erişilebilirlik uygulamalarının geliştirilmesine yönelik değerlendirmelerde kullanılmakta ve gerekli görülen durumlarda fiziki veya akademik düzenlemeler yapılmaktadır. Bu yaklaşım, engelli öğrencilere yönelik hizmetlerin sürekliliğini ve iyileştirilmesini güvence altına almaktadır (6.6-K5).</w:t>
      </w:r>
    </w:p>
    <w:p w14:paraId="43A903A3"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lastRenderedPageBreak/>
        <w:t>Sonuç olarak, Siyaset Bilimi ve Kamu Yönetimi Lisans Programında engelli öğrenciler için fiziki, akademik ve dijital erişilebilirlik imkânlarının sağlandığı; bu imkânların kurumsal mekanizmalar aracılığıyla izlenerek sürekli iyileştirildiği değerlendirilmektedir.</w:t>
      </w:r>
    </w:p>
    <w:p w14:paraId="265E361E" w14:textId="77777777" w:rsidR="00BE5A08" w:rsidRPr="00B06F59" w:rsidRDefault="00BE5A08"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74EF159"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6.6-K1: Engelli erişimine yönelik fiziki düzenlemelere ilişkin fotoğraflar ve bina erişilebilirlik bilgileri.</w:t>
      </w:r>
      <w:r w:rsidRPr="00B06F59">
        <w:rPr>
          <w:rFonts w:asciiTheme="minorHAnsi" w:hAnsiTheme="minorHAnsi" w:cstheme="minorHAnsi"/>
        </w:rPr>
        <w:br/>
        <w:t xml:space="preserve">6.6-K2: Engelli/özel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 için sınav usul ve esasları, fırsat eşitliği yönergesi ve ilgili kurul kararları.</w:t>
      </w:r>
      <w:r w:rsidRPr="00B06F59">
        <w:rPr>
          <w:rFonts w:asciiTheme="minorHAnsi" w:hAnsiTheme="minorHAnsi" w:cstheme="minorHAnsi"/>
        </w:rPr>
        <w:br/>
        <w:t>6.6-K3: OBS ve LMS üzerinden ders materyallerine erişimi gösteren sistem kayıtları ve örnek ekran görüntüleri.</w:t>
      </w:r>
      <w:r w:rsidRPr="00B06F59">
        <w:rPr>
          <w:rFonts w:asciiTheme="minorHAnsi" w:hAnsiTheme="minorHAnsi" w:cstheme="minorHAnsi"/>
        </w:rPr>
        <w:br/>
        <w:t>6.6-K4: Engelsiz Birim Koordinatörlüğü çalışma usul ve esasları, engelli öğrenci danışman listeleri.</w:t>
      </w:r>
      <w:r w:rsidRPr="00B06F59">
        <w:rPr>
          <w:rFonts w:asciiTheme="minorHAnsi" w:hAnsiTheme="minorHAnsi" w:cstheme="minorHAnsi"/>
        </w:rPr>
        <w:br/>
        <w:t>6.6-K5: Engelli öğrencilere yönelik geri bildirim kayıtları, başvuru formları ve iyileştirme kararlarına ilişkin belgeler.</w:t>
      </w:r>
    </w:p>
    <w:p w14:paraId="4EDB1DA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70C860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67E7A88"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7D2F91E3" w14:textId="77777777" w:rsidR="00204461" w:rsidRPr="00B06F59" w:rsidRDefault="00123934" w:rsidP="00B06F59">
      <w:pPr>
        <w:pStyle w:val="Stil1"/>
        <w:rPr>
          <w:rFonts w:asciiTheme="minorHAnsi" w:hAnsiTheme="minorHAnsi" w:cstheme="minorHAnsi"/>
          <w:sz w:val="24"/>
          <w:szCs w:val="24"/>
        </w:rPr>
      </w:pPr>
      <w:bookmarkStart w:id="53" w:name="_Toc191976003"/>
      <w:r w:rsidRPr="00B06F59">
        <w:rPr>
          <w:rFonts w:asciiTheme="minorHAnsi" w:hAnsiTheme="minorHAnsi" w:cstheme="minorHAnsi"/>
          <w:sz w:val="24"/>
          <w:szCs w:val="24"/>
        </w:rPr>
        <w:t>7</w:t>
      </w:r>
      <w:r w:rsidRPr="00B06F59">
        <w:rPr>
          <w:rFonts w:asciiTheme="minorHAnsi" w:hAnsiTheme="minorHAnsi" w:cstheme="minorHAnsi"/>
          <w:sz w:val="24"/>
          <w:szCs w:val="24"/>
        </w:rPr>
        <w:tab/>
        <w:t>Kurumsal Destek ve Finansal Kaynaklar</w:t>
      </w:r>
      <w:bookmarkEnd w:id="53"/>
    </w:p>
    <w:p w14:paraId="3084BF8A" w14:textId="77777777" w:rsidR="00B80222" w:rsidRPr="00B06F59" w:rsidRDefault="00B8022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Programının kalite güvencesi, gelişimi ve sürdürülebilirliği; üniversite üst yönetimi, fakülte yönetimi ve bölüm düzeyinde sağlanan kurumsal destek, yapıcı liderlik anlayışı ve tanımlı finansal kaynaklar aracılığıyla güvence altına alınmaktadır. Programın akademik ve idari süreçleri, üniversitenin stratejik planı ve kalite politikaları ile uyumlu biçimde yürütülmektedir.</w:t>
      </w:r>
    </w:p>
    <w:p w14:paraId="24FCB38B" w14:textId="77777777" w:rsidR="00204461" w:rsidRPr="00B06F59" w:rsidRDefault="00204461" w:rsidP="00B06F59">
      <w:pPr>
        <w:spacing w:before="120" w:after="120"/>
        <w:jc w:val="both"/>
        <w:rPr>
          <w:rFonts w:asciiTheme="minorHAnsi" w:hAnsiTheme="minorHAnsi" w:cstheme="minorHAnsi"/>
          <w:color w:val="000000"/>
        </w:rPr>
      </w:pPr>
    </w:p>
    <w:p w14:paraId="0D809B90" w14:textId="77777777" w:rsidR="00204461" w:rsidRPr="00B06F59" w:rsidRDefault="00123934" w:rsidP="00B06F59">
      <w:pPr>
        <w:pStyle w:val="Stil3"/>
        <w:rPr>
          <w:rFonts w:asciiTheme="minorHAnsi" w:hAnsiTheme="minorHAnsi" w:cstheme="minorHAnsi"/>
          <w:sz w:val="24"/>
          <w:szCs w:val="24"/>
        </w:rPr>
      </w:pPr>
      <w:bookmarkStart w:id="54" w:name="_Toc191976004"/>
      <w:r w:rsidRPr="00B06F59">
        <w:rPr>
          <w:rFonts w:asciiTheme="minorHAnsi" w:hAnsiTheme="minorHAnsi" w:cstheme="minorHAnsi"/>
          <w:sz w:val="24"/>
          <w:szCs w:val="24"/>
        </w:rPr>
        <w:t>7.1.</w:t>
      </w:r>
      <w:r w:rsidRPr="00B06F59">
        <w:rPr>
          <w:rFonts w:asciiTheme="minorHAnsi" w:hAnsiTheme="minorHAnsi" w:cstheme="minorHAnsi"/>
          <w:sz w:val="24"/>
          <w:szCs w:val="24"/>
        </w:rPr>
        <w:tab/>
        <w:t>Kurumsal destek, yapıcı liderlik, finansal kaynaklar ve bütçe politikaları, Lisans Programının kalite, gelişim ve sürdürülebilirliğini sağlamalıdır.</w:t>
      </w:r>
      <w:bookmarkEnd w:id="54"/>
      <w:r w:rsidRPr="00B06F59">
        <w:rPr>
          <w:rFonts w:asciiTheme="minorHAnsi" w:hAnsiTheme="minorHAnsi" w:cstheme="minorHAnsi"/>
          <w:sz w:val="24"/>
          <w:szCs w:val="24"/>
        </w:rPr>
        <w:t xml:space="preserve"> </w:t>
      </w:r>
    </w:p>
    <w:p w14:paraId="39CBFCA0"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Üniversite yönetiminin programa yönelik desteği, fakülte ve bölüm kurulları aracılığıyla alınan kararlar, oluşturulan komisyonlar ve düzenli izleme faaliyetleri üzerinden somut olarak izlenebilmektedir. Bölümün eğitim-öğretim, kalite güvencesi ve akreditasyon süreçlerine ilişkin talepleri, Fakülte Yönetim Kurulu ve Bölüm Kurulu gündemlerinde değerlendirilmekte; alınan kararlar tutanak altına alınarak uygulamaya geçirilmektedir (7-K1).</w:t>
      </w:r>
    </w:p>
    <w:p w14:paraId="61A74FED"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Programın kalite güvencesi ve sürekli iyileştirme faaliyetleri, bölüm bünyesinde oluşturulan Akreditasyon ve Kalite Komisyonu ile Program Eğitim Amaçları ve Program Öğrenme Çıktıları İzleme Komisyonu aracılığıyla yürütülmektedir. Bu komisyonların çalışmaları, fakülte yönetimi tarafından desteklenmekte; gerekli idari ve </w:t>
      </w:r>
      <w:proofErr w:type="spellStart"/>
      <w:r w:rsidRPr="00B06F59">
        <w:rPr>
          <w:rFonts w:asciiTheme="minorHAnsi" w:hAnsiTheme="minorHAnsi" w:cstheme="minorHAnsi"/>
        </w:rPr>
        <w:t>organizasyonel</w:t>
      </w:r>
      <w:proofErr w:type="spellEnd"/>
      <w:r w:rsidRPr="00B06F59">
        <w:rPr>
          <w:rFonts w:asciiTheme="minorHAnsi" w:hAnsiTheme="minorHAnsi" w:cstheme="minorHAnsi"/>
        </w:rPr>
        <w:t xml:space="preserve"> kolaylıklar sağlanmaktadır. Bu yapı, liderlik yaklaşımının katılımcı, izlenebilir ve kalite odaklı biçimde işletildiğini göstermektedir (7-K2).</w:t>
      </w:r>
    </w:p>
    <w:p w14:paraId="6AB23413"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Finansal kaynaklar ve bütçe politikaları açısından, programın yürütülmesine yönelik harcamalar üniversitenin merkezi bütçesi ve fakülte bütçesi kapsamında karşılanmaktadır. </w:t>
      </w:r>
      <w:r w:rsidRPr="00B06F59">
        <w:rPr>
          <w:rFonts w:asciiTheme="minorHAnsi" w:hAnsiTheme="minorHAnsi" w:cstheme="minorHAnsi"/>
        </w:rPr>
        <w:lastRenderedPageBreak/>
        <w:t>Eğitim-öğretim faaliyetleri için gerekli olan fiziki altyapı, bilişim olanakları, akademik etkinlikler ve bilimsel faaliyetler, üniversite bütçe planlaması doğrultusunda desteklenmektedir. Programın ihtiyaç duyduğu kaynak talepleri, bölüm ve fakülte düzeyinde hazırlanan yazılı talepler aracılığıyla ilgili birimlere iletilmektedir (7-K3).</w:t>
      </w:r>
    </w:p>
    <w:p w14:paraId="5184BC34"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Akademik personelin bilimsel gelişimini desteklemek amacıyla, üniversite bünyesinde Bilimsel Araştırma Projeleri (BAP) birimi aracılığıyla proje destekleri sağlanmakta; ulusal ve uluslararası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çalıştaylara</w:t>
      </w:r>
      <w:proofErr w:type="spellEnd"/>
      <w:r w:rsidRPr="00B06F59">
        <w:rPr>
          <w:rFonts w:asciiTheme="minorHAnsi" w:hAnsiTheme="minorHAnsi" w:cstheme="minorHAnsi"/>
        </w:rPr>
        <w:t xml:space="preserve"> katılım için maddi destek mekanizmaları işletilmektedir. Bu destekler, öğretim elemanlarının araştırma faaliyetlerinin sürekliliğini sağlayarak programın akademik niteliğine doğrudan katkı sunmaktadır (7-K4).</w:t>
      </w:r>
    </w:p>
    <w:p w14:paraId="6C350808"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Ayrıca öğretim elemanlarının akademik performansları, Yükseköğretim Kurulu Akademik Teşvik Ödeneği Yönetmeliği çerçevesinde izlenmekte ve belgelendirilmektedir. Bu uygulama, hem bireysel akademik gelişimi teşvik etmekte hem de programın akademik üretkenliğinin finansal olarak desteklenmesini sağlamaktadır (7-K5).</w:t>
      </w:r>
    </w:p>
    <w:p w14:paraId="4981FF63"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Programının kalite, gelişim ve sürdürülebilirliğini destekleyen kurumsal liderlik yapısının mevcut olduğu; finansal kaynaklar ve bütçe politikalarının tanımlı, izlenebilir ve program ihtiyaçlarını karşılayacak şekilde işletildiği değerlendirilmektedir.</w:t>
      </w:r>
    </w:p>
    <w:p w14:paraId="6CFC8CF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B915C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A8668A9" w14:textId="77777777" w:rsidR="00204461" w:rsidRPr="00B06F59" w:rsidRDefault="00123934" w:rsidP="00B06F59">
      <w:pPr>
        <w:pStyle w:val="Stil3"/>
        <w:rPr>
          <w:rFonts w:asciiTheme="minorHAnsi" w:hAnsiTheme="minorHAnsi" w:cstheme="minorHAnsi"/>
          <w:sz w:val="24"/>
          <w:szCs w:val="24"/>
        </w:rPr>
      </w:pPr>
      <w:bookmarkStart w:id="55" w:name="_heading=h.35nkun2" w:colFirst="0" w:colLast="0"/>
      <w:bookmarkStart w:id="56" w:name="_Toc191976005"/>
      <w:bookmarkEnd w:id="55"/>
      <w:r w:rsidRPr="00B06F59">
        <w:rPr>
          <w:rFonts w:asciiTheme="minorHAnsi" w:hAnsiTheme="minorHAnsi" w:cstheme="minorHAnsi"/>
          <w:sz w:val="24"/>
          <w:szCs w:val="24"/>
        </w:rPr>
        <w:t>7.2.</w:t>
      </w:r>
      <w:r w:rsidRPr="00B06F59">
        <w:rPr>
          <w:rFonts w:asciiTheme="minorHAnsi" w:hAnsiTheme="minorHAnsi" w:cstheme="minorHAnsi"/>
          <w:sz w:val="24"/>
          <w:szCs w:val="24"/>
        </w:rPr>
        <w:tab/>
        <w:t>Finansal kaynaklar, nitelikli Öğretim Kadrosunu oluşturacak ve akademik gelişimi sağlayacak yeterlilikte olmalıdır.</w:t>
      </w:r>
      <w:bookmarkEnd w:id="56"/>
    </w:p>
    <w:p w14:paraId="4169F9A8"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57" w:name="_heading=h.1ksv4uv" w:colFirst="0" w:colLast="0"/>
      <w:bookmarkEnd w:id="57"/>
      <w:r w:rsidRPr="00B06F59">
        <w:rPr>
          <w:rFonts w:asciiTheme="minorHAnsi" w:hAnsiTheme="minorHAnsi" w:cstheme="minorHAnsi"/>
          <w:color w:val="000000"/>
        </w:rPr>
        <w:t>Açıklama:</w:t>
      </w:r>
    </w:p>
    <w:p w14:paraId="225D8712"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kadrosunun niteliğinin korunması ve akademik gelişimin sürekliliğinin sağlanması amacıyla, üniversite ve fakülte düzeyinde tanımlanmış finansal destek ve teşvik mekanizmaları uygulanmaktadır. Akademik personelin eğitim-öğretim, araştırma ve proje üretim faaliyetleri, kurumsal bütçe politikaları çerçevesinde desteklenmektedir.</w:t>
      </w:r>
    </w:p>
    <w:p w14:paraId="7913901B"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Öğretim kadrosunun akademik gelişimini desteklemek amacıyla, üniversite bünyesinde Bilimsel Araştırma Projeleri (BAP) birimi aracılığıyla yürütülen proje destekleri etkin biçimde kullanılmaktadır. Öğretim elemanlarının bireysel veya ekip halinde yürüttükleri bilimsel araştırmalar, proje bütçeleri ve destek yazıları ile kayıt altına alınmakta; bu destekler öğretim üyelerinin akademik üretkenliğini doğrudan güçlendirmektedir (7.2-K1).</w:t>
      </w:r>
    </w:p>
    <w:p w14:paraId="7E8C6274"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Ayrıca öğretim elemanlarının ulusal ve uluslararası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çalıştaylara</w:t>
      </w:r>
      <w:proofErr w:type="spellEnd"/>
      <w:r w:rsidRPr="00B06F59">
        <w:rPr>
          <w:rFonts w:asciiTheme="minorHAnsi" w:hAnsiTheme="minorHAnsi" w:cstheme="minorHAnsi"/>
        </w:rPr>
        <w:t xml:space="preserve"> katılımı; seyahat, konaklama ve katılım ücretleri açısından üniversite bütçesi ve BAP kaynakları aracılığıyla teşvik edilmektedir. Bu kapsamda yapılan başvurular ve sağlanan destekler, ilgili birimler tarafından belgelendirilmekte ve arşivlenmektedir. Bu uygulama, öğretim kadrosunun ulusal ve uluslararası akademik ağlara katılımını artırarak programın akademik niteliğine katkı sunmaktadır (7.2-K2).</w:t>
      </w:r>
    </w:p>
    <w:p w14:paraId="6AA9E5B6"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lastRenderedPageBreak/>
        <w:t>Akademik performansın teşvik edilmesi amacıyla öğretim elemanları, Yükseköğretim Kurulu Akademik Teşvik Ödeneği Yönetmeliği kapsamında değerlendirilmektedir. Bilimsel yayın, proje, bildiri ve diğer akademik faaliyetler üzerinden yapılan puanlamalar, öğretim elemanlarının akademik gelişimini destekleyen finansal bir teşvik mekanizması olarak işletilmektedir (7.2-K3).</w:t>
      </w:r>
    </w:p>
    <w:p w14:paraId="12DE74C6"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Öğretim kadrosunun mesleki ve pedagojik gelişimini desteklemek üzere; eğiticilerin eğitimi programları, hizmet içi eğitimler ve sertifika programlarına katılım da kurumsal olarak teşvik edilmekte, katılım ve destek kayıtları ilgili birimlerce izlenmektedir. Bu uygulamalar, öğretim elemanlarının ders planlama, uygulama ve ölçme-değerlendirme yeterliliklerini güçlendirmektedir (7.2-K4).</w:t>
      </w:r>
    </w:p>
    <w:p w14:paraId="7B329ADB"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Sonuç olarak, mevcut finansal kaynakların öğretim kadrosunun niteliğini artırmaya ve akademik gelişimini desteklemeye yönelik olarak planlı, izlenebilir ve sürdürülebilir biçimde kullanıldığı; bu kaynakların Lisans Programının kalite güvencesine doğrudan katkı sağladığı değerlendirilmektedir.</w:t>
      </w:r>
    </w:p>
    <w:p w14:paraId="7AEDE977"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7.2-K1: BAP proje başvuru ve destek yazıları, proje bütçeleri.</w:t>
      </w:r>
    </w:p>
    <w:p w14:paraId="14226F1F"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7.2-K2: Akademik etkinlik katılım destek yazıları ve ödeme kayıtları.</w:t>
      </w:r>
    </w:p>
    <w:p w14:paraId="080DB987"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7.2-K3: Akademik Teşvik Ödeneği puanlama listeleri ve resmî kayıtlar.</w:t>
      </w:r>
    </w:p>
    <w:p w14:paraId="11932B8A"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7.2-K4: Eğiticilerin eğitimi ve hizmet içi eğitim katılım belgeleri.</w:t>
      </w:r>
    </w:p>
    <w:p w14:paraId="17E061B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6124B88"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6E858E7" w14:textId="77777777" w:rsidR="00204461" w:rsidRPr="00B06F59" w:rsidRDefault="00123934" w:rsidP="00B06F59">
      <w:pPr>
        <w:pStyle w:val="Stil3"/>
        <w:rPr>
          <w:rFonts w:asciiTheme="minorHAnsi" w:hAnsiTheme="minorHAnsi" w:cstheme="minorHAnsi"/>
          <w:sz w:val="24"/>
          <w:szCs w:val="24"/>
        </w:rPr>
      </w:pPr>
      <w:bookmarkStart w:id="58" w:name="_heading=h.44sinio" w:colFirst="0" w:colLast="0"/>
      <w:bookmarkStart w:id="59" w:name="_Toc191976006"/>
      <w:bookmarkEnd w:id="58"/>
      <w:r w:rsidRPr="00B06F59">
        <w:rPr>
          <w:rFonts w:asciiTheme="minorHAnsi" w:hAnsiTheme="minorHAnsi" w:cstheme="minorHAnsi"/>
          <w:sz w:val="24"/>
          <w:szCs w:val="24"/>
        </w:rPr>
        <w:t>7.3.</w:t>
      </w:r>
      <w:r w:rsidRPr="00B06F59">
        <w:rPr>
          <w:rFonts w:asciiTheme="minorHAnsi" w:hAnsiTheme="minorHAnsi" w:cstheme="minorHAnsi"/>
          <w:sz w:val="24"/>
          <w:szCs w:val="24"/>
        </w:rPr>
        <w:tab/>
        <w:t>Lisans Programı için gerekli altyapıyı sağlamaya, işletmeye ve bakım–onarım yapmaya yetecek finansal kaynaklar sağlanmalıdır.</w:t>
      </w:r>
      <w:bookmarkEnd w:id="59"/>
    </w:p>
    <w:p w14:paraId="2AA76E1C"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60" w:name="_heading=h.2jxsxqh" w:colFirst="0" w:colLast="0"/>
      <w:bookmarkEnd w:id="60"/>
      <w:r w:rsidRPr="00B06F59">
        <w:rPr>
          <w:rFonts w:asciiTheme="minorHAnsi" w:hAnsiTheme="minorHAnsi" w:cstheme="minorHAnsi"/>
          <w:color w:val="000000"/>
        </w:rPr>
        <w:t>Açıklama:</w:t>
      </w:r>
    </w:p>
    <w:p w14:paraId="2319A6B1"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Programının yürütülmesi için gerekli olan fiziki ve teknik altyapının sağlanması, işletilmesi ve sürdürülebilir biçimde bakım–onarımının yapılması, üniversitenin mevcut finansal kaynakları çerçevesinde karşılanmaktadır. Programın altyapı ihtiyaçları, yalnızca başlangıç koşulları açısından değil, kullanım sürecinde ortaya çıkan gereksinimler de dikkate alınarak ele alınmaktadır.</w:t>
      </w:r>
    </w:p>
    <w:p w14:paraId="2A1C96C4"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Derslikler, amfiler, ortak kullanım alanları ve idari mekânların işlevselliğinin korunması; ısıtma, aydınlatma, donanım ve temizlik gibi temel hizmetlerin sürekliliği, üniversitenin ilgili birimleri tarafından düzenli olarak sağlanmaktadır. Bu hizmetler için gerekli finansman, üniversitenin yıllık bütçe planlaması kapsamında karşılanmakta ve eğitim-öğretim faaliyetlerinin aksamadan yürütülmesi hedeflenmektedir.</w:t>
      </w:r>
    </w:p>
    <w:p w14:paraId="25D0951A"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 xml:space="preserve">Altyapının işletilmesi sürecinde, ortaya çıkan bakım ve onarım ihtiyaçları ilgili birimlere iletilmekte; </w:t>
      </w:r>
      <w:proofErr w:type="spellStart"/>
      <w:r w:rsidRPr="00B06F59">
        <w:rPr>
          <w:rFonts w:asciiTheme="minorHAnsi" w:hAnsiTheme="minorHAnsi" w:cstheme="minorHAnsi"/>
          <w:color w:val="000000"/>
        </w:rPr>
        <w:t>önceliklendirme</w:t>
      </w:r>
      <w:proofErr w:type="spellEnd"/>
      <w:r w:rsidRPr="00B06F59">
        <w:rPr>
          <w:rFonts w:asciiTheme="minorHAnsi" w:hAnsiTheme="minorHAnsi" w:cstheme="minorHAnsi"/>
          <w:color w:val="000000"/>
        </w:rPr>
        <w:t xml:space="preserve"> esasına göre gerekli müdahaleler yapılmaktadır. Bu yaklaşım, eğitim ortamlarının güvenli, kullanılabilir ve güncel tutulmasına katkı sağlamaktadır.</w:t>
      </w:r>
    </w:p>
    <w:p w14:paraId="4DF4CD41"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lastRenderedPageBreak/>
        <w:t>Bu çerçevede, Siyaset Bilimi ve Kamu Yönetimi Lisans Programı için gerekli altyapının sürekliliğini sağlayacak finansal kaynaklar mevcut olup; bu kaynaklar, programın kalite ve sürdürülebilirlik hedefleriyle uyumlu biçimde kullanılmaktadır.</w:t>
      </w:r>
    </w:p>
    <w:p w14:paraId="30A19096" w14:textId="7777777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7.3-K1: Bakım-onarım iş emirleri, teknik servis kayıtları.</w:t>
      </w:r>
    </w:p>
    <w:p w14:paraId="11FF549D" w14:textId="7777777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br/>
        <w:t>7.3-K2: Donanım bakım sözleşmeleri ve periyodik kontrol raporları.</w:t>
      </w:r>
    </w:p>
    <w:p w14:paraId="226F28D7" w14:textId="34873D8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br/>
        <w:t>7.3-K3: Altyapı iyileştirme talepleri ve bütçe planlama yazışmaları.</w:t>
      </w:r>
    </w:p>
    <w:p w14:paraId="0E824E81" w14:textId="77777777" w:rsidR="00B80222" w:rsidRPr="00B06F59" w:rsidRDefault="00B80222" w:rsidP="00B06F59">
      <w:pPr>
        <w:tabs>
          <w:tab w:val="left" w:pos="851"/>
          <w:tab w:val="left" w:pos="1134"/>
        </w:tabs>
        <w:spacing w:before="120" w:after="120"/>
        <w:jc w:val="both"/>
        <w:rPr>
          <w:rFonts w:asciiTheme="minorHAnsi" w:hAnsiTheme="minorHAnsi" w:cstheme="minorHAnsi"/>
          <w:color w:val="000000"/>
        </w:rPr>
      </w:pPr>
    </w:p>
    <w:p w14:paraId="67191600" w14:textId="77777777" w:rsidR="00204461" w:rsidRPr="00B06F59" w:rsidRDefault="00123934" w:rsidP="00B06F59">
      <w:pPr>
        <w:pStyle w:val="Stil3"/>
        <w:rPr>
          <w:rFonts w:asciiTheme="minorHAnsi" w:hAnsiTheme="minorHAnsi" w:cstheme="minorHAnsi"/>
          <w:sz w:val="24"/>
          <w:szCs w:val="24"/>
        </w:rPr>
      </w:pPr>
      <w:bookmarkStart w:id="61" w:name="_heading=h.z337ya" w:colFirst="0" w:colLast="0"/>
      <w:bookmarkStart w:id="62" w:name="_Toc191976007"/>
      <w:bookmarkEnd w:id="61"/>
      <w:r w:rsidRPr="00B06F59">
        <w:rPr>
          <w:rFonts w:asciiTheme="minorHAnsi" w:hAnsiTheme="minorHAnsi" w:cstheme="minorHAnsi"/>
          <w:sz w:val="24"/>
          <w:szCs w:val="24"/>
        </w:rPr>
        <w:t>7.4.</w:t>
      </w:r>
      <w:r w:rsidRPr="00B06F59">
        <w:rPr>
          <w:rFonts w:asciiTheme="minorHAnsi" w:hAnsiTheme="minorHAnsi" w:cstheme="minorHAnsi"/>
          <w:sz w:val="24"/>
          <w:szCs w:val="24"/>
        </w:rPr>
        <w:tab/>
        <w:t>Lisans Programı için görevlendirilen idari ve teknik çalışanlar, Program Öğrenme Çıktıları için yeterli nicelik ve nitelikte olmalıdır.</w:t>
      </w:r>
      <w:bookmarkEnd w:id="62"/>
    </w:p>
    <w:p w14:paraId="486DF7D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3AEBE814"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Programının etkin biçimde yürütülmesi, yalnızca akademik kadronun değil, programa destek sunan idari ve teknik personelin yeterliliğiyle de doğrudan ilişkilidir. Bu kapsamda program için görevlendirilen idari ve teknik çalışanlar, Program Öğrenme Çıktılarının sağlanmasını destekleyecek nicelik ve nitelikte hizmet sunmaktadır.</w:t>
      </w:r>
    </w:p>
    <w:p w14:paraId="07330B28"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İdari personel; öğrenci işleri, ders kayıt süreçleri, sınav organizasyonları, akademik yazışmalar ve bilgi sistemlerinin kullanımı gibi alanlarda görev almakta ve eğitim-öğretim süreçlerinin düzenli işlemesine katkı sağlamaktadır. Teknik personel ise fiziki mekânların, donanımların ve bilgi teknolojileri altyapısının işlerliğini sağlayarak öğrenme ortamlarının sürekliliğini desteklemektedir.</w:t>
      </w:r>
    </w:p>
    <w:p w14:paraId="4C3FA05F"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personelin mesleki yeterlilikleri, üniversite tarafından düzenlenen hizmet içi eğitimler ve bilgilendirme programları aracılığıyla güncellenmektedir. İdari ve teknik çalışanlar; öğrenci bilgi sistemleri, dijital platformlar, iş sağlığı ve güvenliği uygulamaları ile kurumsal mevzuata ilişkin eğitimlere katılarak görev alanlarına ilişkin bilgi ve becerilerini geliştirmektedir.</w:t>
      </w:r>
    </w:p>
    <w:p w14:paraId="3FF8481C"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yaklaşım sayesinde idari ve teknik personel, yalnızca rutin işlemleri yürüten bir destek unsuru olmaktan öte; öğrencilerin öğrenme süreçlerini kolaylaştıran, öğretim elemanlarının akademik faaliyetlerini destekleyen ve programın öğrenme çıktılarının gerçekleşmesine dolaylı katkı sunan bir yapı içerisinde görev yapmaktadır.</w:t>
      </w:r>
    </w:p>
    <w:p w14:paraId="108040D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34523F8" w14:textId="77777777" w:rsidR="00204461" w:rsidRPr="00B06F59" w:rsidRDefault="00123934" w:rsidP="00B06F59">
      <w:pPr>
        <w:pStyle w:val="Stil3"/>
        <w:rPr>
          <w:rFonts w:asciiTheme="minorHAnsi" w:hAnsiTheme="minorHAnsi" w:cstheme="minorHAnsi"/>
          <w:sz w:val="24"/>
          <w:szCs w:val="24"/>
        </w:rPr>
      </w:pPr>
      <w:bookmarkStart w:id="63" w:name="_heading=h.3j2qqm3" w:colFirst="0" w:colLast="0"/>
      <w:bookmarkStart w:id="64" w:name="_Toc191976008"/>
      <w:bookmarkEnd w:id="63"/>
      <w:r w:rsidRPr="00B06F59">
        <w:rPr>
          <w:rFonts w:asciiTheme="minorHAnsi" w:hAnsiTheme="minorHAnsi" w:cstheme="minorHAnsi"/>
          <w:sz w:val="24"/>
          <w:szCs w:val="24"/>
        </w:rPr>
        <w:t xml:space="preserve">7.5. </w:t>
      </w:r>
      <w:r w:rsidRPr="00B06F59">
        <w:rPr>
          <w:rFonts w:asciiTheme="minorHAnsi" w:hAnsiTheme="minorHAnsi" w:cstheme="minorHAnsi"/>
          <w:sz w:val="24"/>
          <w:szCs w:val="24"/>
        </w:rPr>
        <w:tab/>
        <w:t>Lisans Programı için satın alınan dış destek hizmetleri, Program Öğrenme Çıktıları için yeterli nicelik ve nitelikte olmalıdır.</w:t>
      </w:r>
      <w:bookmarkEnd w:id="64"/>
    </w:p>
    <w:p w14:paraId="2E81B816"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BAFD4FF" w14:textId="77777777" w:rsidR="00943E59" w:rsidRPr="00B06F59" w:rsidRDefault="00943E59"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7.4.1. İdari ve Teknik Personelin Nicelik ve Nitelik Yeterliliği, Görev Dağılımı ve Gelişimi</w:t>
      </w:r>
    </w:p>
    <w:p w14:paraId="538B1D9E"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Programının yürütülmesinde görev alan idari ve teknik personel, programın eğitim-öğretim, ölçme-değerlendirme, öğrenci işleri ve altyapı destek </w:t>
      </w:r>
      <w:r w:rsidRPr="00B06F59">
        <w:rPr>
          <w:rFonts w:asciiTheme="minorHAnsi" w:hAnsiTheme="minorHAnsi" w:cstheme="minorHAnsi"/>
        </w:rPr>
        <w:lastRenderedPageBreak/>
        <w:t>süreçlerini kesintisiz biçimde yürütebilecek yeterli nicelik ve nitelikte yapılandırılmıştır. Program kapsamında ders planlaması, öğrenci kayıt işlemleri, sınav organizasyonları, belge ve yazışma süreçleri ile fiziki ve dijital altyapı desteği, ilgili idari ve teknik personel tarafından etkin biçimde yürütülmektedir.</w:t>
      </w:r>
    </w:p>
    <w:p w14:paraId="1AFC0E4B"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İdari ve teknik personelin sayısı, programın öğrenci sayısı, ders yükü ve akademik faaliyet yoğunluğu dikkate alınarak belirlenmiş; görev tanımları yazılı olarak oluşturulmuştur. Personelin görev, yetki ve sorumlulukları; fakülte ve bölüm organizasyon şeması ile iş tanım belgeleri üzerinden açık biçimde tanımlanmakta, böylece iş süreçlerinin aksamadan yürütülmesi sağlanmaktadır (7.4-K1).</w:t>
      </w:r>
    </w:p>
    <w:p w14:paraId="52BD0932"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Görev dağılımı, öğrenci işleri, yazışmalar, sınav ve ders organizasyonu, fiziki mekânların kullanımı ve teknik destek hizmetlerini kapsayacak şekilde dengeli biçimde yapılmaktadır. İş süreçleri, tanımlı iş akışları çerçevesinde yürütülmekte; sorumluluk alanları çakışmayacak ve hizmet sürekliliğini sağlayacak biçimde planlanmaktadır. Bu yapı, Program Öğrenme Çıktılarını destekleyen eğitim-öğretim ortamının idari açıdan güvence altına alınmasına katkı sağlamaktadır (7.4-K2).</w:t>
      </w:r>
    </w:p>
    <w:p w14:paraId="3916949D"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İdari ve teknik personelin mesleki gelişimini desteklemek amacıyla üniversite bünyesinde düzenlenen hizmet içi eğitim programlarına katılım teşvik edilmektedir. Personelin katıldığı eğitimler; mevzuat, yazışma kuralları, öğrenci otomasyon sistemleri, bilgi güvenliği ve kalite süreçleri gibi alanları kapsamaktadır. Katılım belgeleri ve sertifikalar, personel özlük dosyalarında muhafaza edilmekte ve gelişim süreçleri izlenmektedir (7.4-K3).</w:t>
      </w:r>
    </w:p>
    <w:p w14:paraId="32500F85"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Ayrıca idari ve teknik personelin görev performansı, yıllık faaliyet raporları ve birim yöneticilerinin geri bildirimleri aracılığıyla izlenmektedir. Öğrenci ve akademik personelden gelen geri bildirimler doğrultusunda iş süreçlerinde gerekli görülen iyileştirmeler planlanmakta ve uygulanmaktadır. Bu yaklaşım, idari ve teknik destek hizmetlerinin programın kalite güvencesine katkı sağlayacak şekilde sürekli geliştirilmesini mümkün kılmaktadır (7.4-K4).</w:t>
      </w:r>
    </w:p>
    <w:p w14:paraId="44703BE8"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Sonuç olarak, Lisans Programı için görevlendirilen idari ve teknik personelin; sayı, yetkinlik ve görev dağılımı açısından programın ihtiyaçlarını karşılayacak yeterlilikte olduğu, mesleki gelişimlerinin desteklendiği ve iş süreçlerinin tanımlı, izlenebilir ve sürdürülebilir bir yapı içinde yürütüldüğü değerlendirilmektedir.</w:t>
      </w:r>
    </w:p>
    <w:p w14:paraId="2D51250B"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7.4-K1: İdari ve teknik personel listesi, organizasyon şeması ve görev tanım belgeleri.</w:t>
      </w:r>
    </w:p>
    <w:p w14:paraId="56AF7E9D"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7.4-K2: Kadro planı, yetki–sorumluluk matrisi ve iş akış şemaları.</w:t>
      </w:r>
    </w:p>
    <w:p w14:paraId="13812DEA"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7.4-K3: Hizmet içi eğitim planları, katılım belgeleri ve sertifikalar.</w:t>
      </w:r>
    </w:p>
    <w:p w14:paraId="010FA7CB" w14:textId="28C11CF8" w:rsidR="00862A2D" w:rsidRPr="00B06F59" w:rsidRDefault="00943E59"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rPr>
        <w:t xml:space="preserve">7.4-K4: Yıllık faaliyet raporları, geri bildirim ve iyileştirme/aksiyon kayıtları. </w:t>
      </w:r>
    </w:p>
    <w:p w14:paraId="417FF96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0199D3" w14:textId="77777777" w:rsidR="00204461" w:rsidRPr="00B06F59" w:rsidRDefault="00123934" w:rsidP="00B06F59">
      <w:pPr>
        <w:pStyle w:val="Stil1"/>
        <w:rPr>
          <w:rFonts w:asciiTheme="minorHAnsi" w:hAnsiTheme="minorHAnsi" w:cstheme="minorHAnsi"/>
          <w:sz w:val="24"/>
          <w:szCs w:val="24"/>
        </w:rPr>
      </w:pPr>
      <w:bookmarkStart w:id="65" w:name="_Toc191976009"/>
      <w:r w:rsidRPr="00B06F59">
        <w:rPr>
          <w:rFonts w:asciiTheme="minorHAnsi" w:hAnsiTheme="minorHAnsi" w:cstheme="minorHAnsi"/>
          <w:sz w:val="24"/>
          <w:szCs w:val="24"/>
        </w:rPr>
        <w:t>8</w:t>
      </w:r>
      <w:r w:rsidRPr="00B06F59">
        <w:rPr>
          <w:rFonts w:asciiTheme="minorHAnsi" w:hAnsiTheme="minorHAnsi" w:cstheme="minorHAnsi"/>
          <w:sz w:val="24"/>
          <w:szCs w:val="24"/>
        </w:rPr>
        <w:tab/>
        <w:t>Kurumsal Yapı ve Karar Alma Süreçleri</w:t>
      </w:r>
      <w:bookmarkEnd w:id="65"/>
    </w:p>
    <w:p w14:paraId="6B76F3B7" w14:textId="77777777" w:rsidR="00204461" w:rsidRPr="00B06F59" w:rsidRDefault="00204461" w:rsidP="00B06F59">
      <w:pPr>
        <w:spacing w:before="120" w:after="120"/>
        <w:jc w:val="both"/>
        <w:rPr>
          <w:rFonts w:asciiTheme="minorHAnsi" w:hAnsiTheme="minorHAnsi" w:cstheme="minorHAnsi"/>
          <w:color w:val="000000"/>
        </w:rPr>
      </w:pPr>
    </w:p>
    <w:p w14:paraId="4D7098EF" w14:textId="77777777" w:rsidR="00204461" w:rsidRPr="00B06F59" w:rsidRDefault="00123934" w:rsidP="00B06F59">
      <w:pPr>
        <w:pStyle w:val="Stil3"/>
        <w:rPr>
          <w:rFonts w:asciiTheme="minorHAnsi" w:hAnsiTheme="minorHAnsi" w:cstheme="minorHAnsi"/>
          <w:sz w:val="24"/>
          <w:szCs w:val="24"/>
        </w:rPr>
      </w:pPr>
      <w:bookmarkStart w:id="66" w:name="_heading=h.1y810tw" w:colFirst="0" w:colLast="0"/>
      <w:bookmarkStart w:id="67" w:name="_Toc191976010"/>
      <w:bookmarkEnd w:id="66"/>
      <w:r w:rsidRPr="00B06F59">
        <w:rPr>
          <w:rFonts w:asciiTheme="minorHAnsi" w:hAnsiTheme="minorHAnsi" w:cstheme="minorHAnsi"/>
          <w:sz w:val="24"/>
          <w:szCs w:val="24"/>
        </w:rPr>
        <w:t>8.1</w:t>
      </w:r>
      <w:r w:rsidRPr="00B06F59">
        <w:rPr>
          <w:rFonts w:asciiTheme="minorHAnsi" w:hAnsiTheme="minorHAnsi" w:cstheme="minorHAnsi"/>
          <w:sz w:val="24"/>
          <w:szCs w:val="24"/>
        </w:rPr>
        <w:tab/>
        <w:t>Kurumsal yapı ile Fakülte ve Bölümlerin karar alma süreçleri, Program Öğrenme Çıktılarını sağlayacak ve Program Eğitim Amaçlarına ulaşacak şekilde düzenlenmelidir.</w:t>
      </w:r>
      <w:bookmarkEnd w:id="67"/>
    </w:p>
    <w:p w14:paraId="73A7E09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36DA00D" w14:textId="77777777" w:rsidR="00035D6F" w:rsidRPr="00B06F59" w:rsidRDefault="00035D6F" w:rsidP="00B06F59">
      <w:pPr>
        <w:pStyle w:val="Balk4"/>
        <w:jc w:val="both"/>
        <w:rPr>
          <w:rFonts w:asciiTheme="minorHAnsi" w:hAnsiTheme="minorHAnsi" w:cstheme="minorHAnsi"/>
        </w:rPr>
      </w:pPr>
      <w:r w:rsidRPr="00B06F59">
        <w:rPr>
          <w:rFonts w:asciiTheme="minorHAnsi" w:hAnsiTheme="minorHAnsi" w:cstheme="minorHAnsi"/>
        </w:rPr>
        <w:lastRenderedPageBreak/>
        <w:t>8.1.1. Karar Alma Süreçlerinin Yapısı, Şeffaflığı ve İşleyişi</w:t>
      </w:r>
    </w:p>
    <w:p w14:paraId="4FA1F73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karar alma süreçleri; üniversite, fakülte ve bölüm düzeylerinde tanımlı kurul ve komisyonlar aracılığıyla, şeffaf, katılımcı ve izlenebilir bir yapı içinde yürütülmektedir. Programın akademik ve idari süreçleri, yürürlükteki mevzuat ve üniversite iç düzenlemeleri çerçevesinde oluşturulmuş organizasyon şeması ve görev–yetki dağılımı esas alınarak yönetilmektedir (8.1-K1).</w:t>
      </w:r>
    </w:p>
    <w:p w14:paraId="13954FB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Fakülte ve bölüm düzeyinde karar alma yetkisi; Fakülte Kurulu, Fakülte Yönetim Kurulu ve Bölüm Kurulu aracılığıyla kullanılmaktadır. Bu kurullar, programın eğitim-öğretim faaliyetleri, öğretim planı, ders görevlendirmeleri, ölçme-değerlendirme uygulamaları ve kalite güvencesi süreçlerine ilişkin kararları düzenli toplantılarla almaktadır. Kurulların işleyişi, ilgili yönerge ve usullerle tanımlanmış olup toplantı gündemleri, yoklama listeleri ve karar özetleri yazılı olarak kayıt altına alınmaktadır (8.1-K2).</w:t>
      </w:r>
    </w:p>
    <w:p w14:paraId="621F364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Program Öğrenme Çıktıları (PÖÇ) ve Program Eğitim Amaçları (PEA) ile doğrudan ilişkili konular; Eğitim-Öğretim Komisyonu, Kalite ve Akreditasyon Komisyonu ile Program İzleme ve Değerlendirme Komisyonu gündemlerine düzenli olarak alınmaktadır. Bu komisyonlar; PÖÇ–PEA uyumu, ölçme-değerlendirme sonuçları, ders başarı istatistikleri ve paydaş geri bildirimlerini analiz ederek öneriler geliştirmekte, söz konusu öneriler Bölüm Kurulu kararları aracılığıyla uygulamaya aktarılmaktadır. Böylece karar alma süreçleri, program çıktıları ve eğitim amaçlarıyla sistematik biçimde ilişkilendirilmektedir (8.1-K3).</w:t>
      </w:r>
    </w:p>
    <w:p w14:paraId="6272411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Akademik ve idari kurul toplantıları, akademik takvimle uyumlu biçimde dönemsel ve yıllık </w:t>
      </w:r>
      <w:proofErr w:type="gramStart"/>
      <w:r w:rsidRPr="00B06F59">
        <w:rPr>
          <w:rFonts w:asciiTheme="minorHAnsi" w:hAnsiTheme="minorHAnsi" w:cstheme="minorHAnsi"/>
        </w:rPr>
        <w:t>periyotlarda</w:t>
      </w:r>
      <w:proofErr w:type="gramEnd"/>
      <w:r w:rsidRPr="00B06F59">
        <w:rPr>
          <w:rFonts w:asciiTheme="minorHAnsi" w:hAnsiTheme="minorHAnsi" w:cstheme="minorHAnsi"/>
        </w:rPr>
        <w:t xml:space="preserve"> gerçekleştirilmektedir. Alınan kararlar, Elektronik Belge Yönetim Sistemi (EBYS) üzerinden kayıt altına alınmakta; kararların uygulanmasına ilişkin aksiyonlar, sorumlu birimler ve izleme süreleri açık biçimde tanımlanmaktadır. Uygulama sonuçları, izleyen kurul toplantılarında değerlendirilerek gerekli görülen durumlarda düzeltici ve iyileştirici kararlar alınmaktadır (8.1-K4).</w:t>
      </w:r>
    </w:p>
    <w:p w14:paraId="543826DC"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Karar alma süreçlerinde paydaş katılımı da gözetilmektedir. İç paydaşlar (öğrenciler ve öğretim elemanları) ders değerlendirme anketleri ve geri bildirim mekanizmaları yoluyla sürece dâhil edilirken; dış paydaş görüşleri Danışma Kurulu toplantıları ve yazılı öneriler aracılığıyla alınmaktadır. Paydaşlardan gelen öneriler, ilgili kurul ve komisyonlarda değerlendirilerek programın geliştirilmesine yönelik aksiyonlara dönüştürülmektedir (8.1-K5).</w:t>
      </w:r>
    </w:p>
    <w:p w14:paraId="0937AA6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kurumsal yapı ve karar alma süreçleri; tanımlı kurul ve komisyonlar, düzenli toplantılar, yazılı karar kayıtları ve izleme mekanizmaları aracılığıyla şeffaf, katılımcı ve sürdürülebilir biçimde işletilmekte; Program Öğrenme Çıktılarının sağlanması ve Program Eğitim Amaçlarına ulaşılması kurumsal olarak güvence altına alınmaktadır.</w:t>
      </w:r>
    </w:p>
    <w:p w14:paraId="09A2C01A"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8.1-K1: Üniversite–Fakülte–Bölüm organizasyon şeması ve görev–yetki dağılımı belgeleri.</w:t>
      </w:r>
    </w:p>
    <w:p w14:paraId="65692133"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8.1-K2: Fakülte Kurulu ve Bölüm Kurulu yönergeleri, toplantı gündemleri ve karar özetleri.</w:t>
      </w:r>
    </w:p>
    <w:p w14:paraId="153171D7"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8.1-K3: Eğitim-Öğretim, Kalite ve Akreditasyon, Program İzleme Komisyonu toplantı tutanakları ve PÖÇ–PEA gündem kayıtları.</w:t>
      </w:r>
    </w:p>
    <w:p w14:paraId="0E8C0701"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8.1-K4: EBYS karar kayıtları, uygulama ve izleme formları, aksiyon listeleri.</w:t>
      </w:r>
    </w:p>
    <w:p w14:paraId="761F718F" w14:textId="70447D69" w:rsidR="00204461"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8.1-K5: Danışma Kurulu toplantı tutanakları, paydaş öneri–aksiyon izleme kayıtları.</w:t>
      </w:r>
    </w:p>
    <w:p w14:paraId="2F5472F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D3DC90C" w14:textId="77777777" w:rsidR="00204461" w:rsidRPr="00B06F59" w:rsidRDefault="00123934" w:rsidP="00B06F59">
      <w:pPr>
        <w:pStyle w:val="Stil1"/>
        <w:rPr>
          <w:rFonts w:asciiTheme="minorHAnsi" w:hAnsiTheme="minorHAnsi" w:cstheme="minorHAnsi"/>
          <w:sz w:val="24"/>
          <w:szCs w:val="24"/>
        </w:rPr>
      </w:pPr>
      <w:bookmarkStart w:id="68" w:name="_Toc191976011"/>
      <w:r w:rsidRPr="00B06F59">
        <w:rPr>
          <w:rFonts w:asciiTheme="minorHAnsi" w:hAnsiTheme="minorHAnsi" w:cstheme="minorHAnsi"/>
          <w:sz w:val="24"/>
          <w:szCs w:val="24"/>
        </w:rPr>
        <w:t>9</w:t>
      </w:r>
      <w:r w:rsidRPr="00B06F59">
        <w:rPr>
          <w:rFonts w:asciiTheme="minorHAnsi" w:hAnsiTheme="minorHAnsi" w:cstheme="minorHAnsi"/>
          <w:sz w:val="24"/>
          <w:szCs w:val="24"/>
        </w:rPr>
        <w:tab/>
        <w:t>Program Uzaktan Öğretimi</w:t>
      </w:r>
      <w:bookmarkEnd w:id="68"/>
    </w:p>
    <w:p w14:paraId="165677BA" w14:textId="77777777" w:rsidR="00204461" w:rsidRPr="00B06F59" w:rsidRDefault="00204461" w:rsidP="00B06F59">
      <w:pPr>
        <w:spacing w:before="120" w:after="120"/>
        <w:jc w:val="both"/>
        <w:rPr>
          <w:rFonts w:asciiTheme="minorHAnsi" w:hAnsiTheme="minorHAnsi" w:cstheme="minorHAnsi"/>
          <w:color w:val="000000"/>
        </w:rPr>
      </w:pPr>
    </w:p>
    <w:p w14:paraId="0E3BCE0D" w14:textId="77777777" w:rsidR="00204461" w:rsidRPr="00B06F59" w:rsidRDefault="00123934" w:rsidP="00B06F59">
      <w:pPr>
        <w:pStyle w:val="Stil3"/>
        <w:rPr>
          <w:rFonts w:asciiTheme="minorHAnsi" w:hAnsiTheme="minorHAnsi" w:cstheme="minorHAnsi"/>
          <w:sz w:val="24"/>
          <w:szCs w:val="24"/>
        </w:rPr>
      </w:pPr>
      <w:bookmarkStart w:id="69" w:name="_Toc191976012"/>
      <w:r w:rsidRPr="00B06F59">
        <w:rPr>
          <w:rFonts w:asciiTheme="minorHAnsi" w:hAnsiTheme="minorHAnsi" w:cstheme="minorHAnsi"/>
          <w:sz w:val="24"/>
          <w:szCs w:val="24"/>
        </w:rPr>
        <w:t>9.1.</w:t>
      </w:r>
      <w:r w:rsidRPr="00B06F59">
        <w:rPr>
          <w:rFonts w:asciiTheme="minorHAnsi" w:hAnsiTheme="minorHAnsi" w:cstheme="minorHAnsi"/>
          <w:sz w:val="24"/>
          <w:szCs w:val="24"/>
        </w:rPr>
        <w:tab/>
        <w:t>Lisans Programı için uzaktan öğretim politikası belirlenmelidir.</w:t>
      </w:r>
      <w:bookmarkEnd w:id="69"/>
    </w:p>
    <w:p w14:paraId="275C7408"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70" w:name="_heading=h.4i7ojhp" w:colFirst="0" w:colLast="0"/>
      <w:bookmarkEnd w:id="70"/>
      <w:r w:rsidRPr="00B06F59">
        <w:rPr>
          <w:rFonts w:asciiTheme="minorHAnsi" w:hAnsiTheme="minorHAnsi" w:cstheme="minorHAnsi"/>
          <w:color w:val="000000"/>
        </w:rPr>
        <w:t>Açıklama:</w:t>
      </w:r>
    </w:p>
    <w:p w14:paraId="20DC304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2641F70" w14:textId="77777777" w:rsidR="00035D6F" w:rsidRPr="00B06F59" w:rsidRDefault="00035D6F" w:rsidP="00B06F59">
      <w:pPr>
        <w:pStyle w:val="Balk4"/>
        <w:jc w:val="both"/>
        <w:rPr>
          <w:rFonts w:asciiTheme="minorHAnsi" w:hAnsiTheme="minorHAnsi" w:cstheme="minorHAnsi"/>
        </w:rPr>
      </w:pPr>
      <w:r w:rsidRPr="00B06F59">
        <w:rPr>
          <w:rFonts w:asciiTheme="minorHAnsi" w:hAnsiTheme="minorHAnsi" w:cstheme="minorHAnsi"/>
        </w:rPr>
        <w:t>9.1.1. Uzaktan Öğretim Politikasının Oluşturulması, Paydaş Katılımı ve Yaygınlaştırılması</w:t>
      </w:r>
    </w:p>
    <w:p w14:paraId="6616E6F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uzaktan öğretime ilişkin yaklaşım, üniversite düzeyinde belirlenen uzaktan öğretim stratejisi ve kalite güvencesi politikaları çerçevesinde yapılandırılmıştır. Program özelinde uzaktan öğretim uygulamalarının kapsamı, kullanılacağı ders türleri ve uygulama esasları; bölüm, fakülte ve üniversite düzeyinde yürütülen istişare süreçleri sonucunda belirlenmiştir.</w:t>
      </w:r>
    </w:p>
    <w:p w14:paraId="17A6DB4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Uzaktan öğretim politikasının oluşturulması sürecinde iç paydaşlar (öğretim elemanları ve öğrenciler) ile dış paydaşların görüşleri dikkate alınmıştır. Bu kapsamda, öğretim elemanlarının ders yürütme deneyimleri ve öğrencilerin uzaktan öğretime ilişkin geri bildirimleri, bölüm ve fakülte kurulları gündemine alınarak değerlendirilmiştir. Paydaş görüşlerinin alındığı toplantı gündemleri ve değerlendirme kayıtları yazılı olarak belgelenmiştir (9.1-K1).</w:t>
      </w:r>
    </w:p>
    <w:p w14:paraId="77364ACA"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Hazırlanan uzaktan öğretim politikası; uzaktan öğretimin kapsamı, uygulanma biçimi, ölçme-değerlendirme ilkeleri, öğrenci ve öğretim elemanı sorumlulukları ile kalite güvencesi mekanizmalarını içerecek şekilde açık ve anlaşılır biçimde düzenlenmiştir. Politika dokümanı, üniversitenin resmî web sayfası üzerinden erişime açılmış; ayrıca öğretim elemanları ve öğrencilerle duyuru e-postaları ve bilgilendirme metinleri aracılığıyla paylaşılmıştır (9.1-K2).</w:t>
      </w:r>
    </w:p>
    <w:p w14:paraId="78E02316" w14:textId="42F39A20"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Uzaktan öğretim politikasının izlenmesi ve güncellenmesi, akademik takvim esas alınarak periyodik biçimde yapılmakta; uygulamada ortaya çıkan ihtiyaçlar ve geri bildirimler doğrultusunda gerekli </w:t>
      </w:r>
      <w:proofErr w:type="gramStart"/>
      <w:r w:rsidRPr="00B06F59">
        <w:rPr>
          <w:rFonts w:asciiTheme="minorHAnsi" w:hAnsiTheme="minorHAnsi" w:cstheme="minorHAnsi"/>
        </w:rPr>
        <w:t>revizyonlar</w:t>
      </w:r>
      <w:proofErr w:type="gramEnd"/>
      <w:r w:rsidRPr="00B06F59">
        <w:rPr>
          <w:rFonts w:asciiTheme="minorHAnsi" w:hAnsiTheme="minorHAnsi" w:cstheme="minorHAnsi"/>
        </w:rPr>
        <w:t xml:space="preserve"> ilgili kurul kararlarıyla gerçekleştirilmektedir. Böylece uzaktan öğretim politikası, statik bir belge olmaktan çıkarılarak yaşayan ve geliştirilebilir bir yönetim aracı olarak kullanılmaktadır (9.1-K3).</w:t>
      </w:r>
    </w:p>
    <w:p w14:paraId="3B7DE11C"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9.1-K1: Uzaktan öğretim politikasının hazırlanmasına ilişkin paydaş toplantı tutanakları ve görüş değerlendirme kayıtları.</w:t>
      </w:r>
    </w:p>
    <w:p w14:paraId="6F1320AF"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9.1-K2: Uzaktan Öğretim Politikası dokümanı, web sayfası ekran görüntüsü ve duyuru e-postaları.</w:t>
      </w:r>
    </w:p>
    <w:p w14:paraId="34D33446" w14:textId="6DA93986"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9.1-K3: Politika izleme ve güncelleme sürecine ilişkin kurul kararları ve raporlar.</w:t>
      </w:r>
    </w:p>
    <w:p w14:paraId="1010AA0A"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p>
    <w:p w14:paraId="434FE76B" w14:textId="77777777" w:rsidR="00204461" w:rsidRPr="00B06F59" w:rsidRDefault="00123934" w:rsidP="00B06F59">
      <w:pPr>
        <w:pStyle w:val="Stil3"/>
        <w:rPr>
          <w:rFonts w:asciiTheme="minorHAnsi" w:hAnsiTheme="minorHAnsi" w:cstheme="minorHAnsi"/>
          <w:sz w:val="24"/>
          <w:szCs w:val="24"/>
        </w:rPr>
      </w:pPr>
      <w:bookmarkStart w:id="71" w:name="_Toc191976013"/>
      <w:r w:rsidRPr="00B06F59">
        <w:rPr>
          <w:rFonts w:asciiTheme="minorHAnsi" w:hAnsiTheme="minorHAnsi" w:cstheme="minorHAnsi"/>
          <w:sz w:val="24"/>
          <w:szCs w:val="24"/>
        </w:rPr>
        <w:t>9.2.</w:t>
      </w:r>
      <w:r w:rsidRPr="00B06F59">
        <w:rPr>
          <w:rFonts w:asciiTheme="minorHAnsi" w:hAnsiTheme="minorHAnsi" w:cstheme="minorHAnsi"/>
          <w:sz w:val="24"/>
          <w:szCs w:val="24"/>
        </w:rPr>
        <w:tab/>
        <w:t>Lisans Programının uzaktan öğretimi için gerekli bilgi sistemleri, kullanıcı yetkinlikleri, öğretim süreçleri, teknik personel, dış destek hizmetleri, siber güvenlik, kişisel verilen korunması mevzuatına uyum ve etik ilkelere dair kanıtlar sunulmalıdır.</w:t>
      </w:r>
      <w:bookmarkEnd w:id="71"/>
    </w:p>
    <w:p w14:paraId="6B6DC863"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14E957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lastRenderedPageBreak/>
        <w:t>Siyaset Bilimi ve Kamu Yönetimi Lisans Programında uzaktan öğretim faaliyetleri, üniversite bünyesinde kullanılan Öğrenme Yönetim Sistemi (LMS) ve çevrim içi ders platformları aracılığıyla yürütülmektedir. Bu sistemler üzerinden ders içerikleri paylaşılmakta, canlı veya eş zamansız dersler yapılmakta ve ölçme-değerlendirme süreçleri yönetilmektedir. Kullanılan bilgi sistemleri, ders içeriklerinin güvenli biçimde sunulmasına ve kayıt altına alınmasına olanak sağlamaktadır (9.2-K1).</w:t>
      </w:r>
    </w:p>
    <w:p w14:paraId="7EC83F3B"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Öğretim elemanları ve öğrencilerin uzaktan öğretim sistemlerini etkin kullanabilmeleri amacıyla, üniversite tarafından hazırlanan kullanıcı kılavuzları, çevrim içi bilgilendirme dokümanları ve teknik destek yönlendirmeleri sunulmaktadır. Teknik altyapının sürekliliği, üniversitenin ilgili birimleri ve yetkilendirilmiş teknik personel tarafından sağlanmakta; yaşanan teknik sorunlar destek kayıtları aracılığıyla izlenmektedir (9.2-K2).</w:t>
      </w:r>
    </w:p>
    <w:p w14:paraId="632EAE32"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Uzaktan öğretim süreçlerinde siber güvenlik, kişisel verilerin korunması ve etik ilkelere uyum, üniversite genelinde yürürlükte olan politika ve mevzuatlar çerçevesinde güvence altına alınmıştır. Öğrenci ve öğretim elemanlarına ait kişisel veriler, KVKK hükümlerine uygun biçimde korunmakta; sistem erişimleri yetkilendirme esasına göre düzenlenmektedir. Bu süreçlere ilişkin usul ve esaslar, ilgili yönergeler ve bilgilendirme metinleri ile kayıt altına alınmıştır (9.2-K3).</w:t>
      </w:r>
    </w:p>
    <w:p w14:paraId="10DDA66F"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uzaktan öğretim; tanımlı politika dokümanı, kurumsal bilgi sistemleri, teknik destek mekanizmaları ve mevzuata uyumlu güvenlik önlemleri ile bütüncül bir yapı içinde yürütülmekte; uzaktan öğretim uygulamalarının kalite güvencesi kurumsal olarak sağlanmaktadır.</w:t>
      </w:r>
    </w:p>
    <w:p w14:paraId="332D109C" w14:textId="0B61F566" w:rsidR="00204461" w:rsidRPr="00B06F59" w:rsidRDefault="00204461" w:rsidP="00B06F59">
      <w:pPr>
        <w:pStyle w:val="NormalWeb"/>
        <w:jc w:val="both"/>
        <w:rPr>
          <w:rFonts w:asciiTheme="minorHAnsi" w:hAnsiTheme="minorHAnsi" w:cstheme="minorHAnsi"/>
          <w:color w:val="000000"/>
        </w:rPr>
      </w:pPr>
    </w:p>
    <w:p w14:paraId="62E311B4" w14:textId="6AB12816" w:rsidR="00204461" w:rsidRPr="00B06F59" w:rsidRDefault="00035D6F"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9.2-K1: Kullanılan LMS ve uzaktan öğretim sistemlerine ilişkin tanımlayıcı belgeler ve ekran görüntüleri.</w:t>
      </w:r>
      <w:r w:rsidRPr="00B06F59">
        <w:rPr>
          <w:rFonts w:asciiTheme="minorHAnsi" w:hAnsiTheme="minorHAnsi" w:cstheme="minorHAnsi"/>
        </w:rPr>
        <w:br/>
        <w:t>9.2-K2: Kullanıcı kılavuzları, teknik destek kayıtları ve yetkili birim görevlendirmeleri.</w:t>
      </w:r>
      <w:r w:rsidRPr="00B06F59">
        <w:rPr>
          <w:rFonts w:asciiTheme="minorHAnsi" w:hAnsiTheme="minorHAnsi" w:cstheme="minorHAnsi"/>
        </w:rPr>
        <w:br/>
        <w:t>9.2-K3: KVKK, siber güvenlik ve etik ilkelere ilişkin yönerge, politika ve bilgilendirme dokümanları.</w:t>
      </w:r>
    </w:p>
    <w:p w14:paraId="59FF3A3B"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69DBA0" w14:textId="77777777" w:rsidR="00204461" w:rsidRPr="00B06F59" w:rsidRDefault="00123934" w:rsidP="00B06F59">
      <w:pPr>
        <w:pStyle w:val="Stil1"/>
        <w:rPr>
          <w:rFonts w:asciiTheme="minorHAnsi" w:hAnsiTheme="minorHAnsi" w:cstheme="minorHAnsi"/>
          <w:sz w:val="24"/>
          <w:szCs w:val="24"/>
        </w:rPr>
      </w:pPr>
      <w:bookmarkStart w:id="72" w:name="_Toc191976014"/>
      <w:r w:rsidRPr="00B06F59">
        <w:rPr>
          <w:rFonts w:asciiTheme="minorHAnsi" w:hAnsiTheme="minorHAnsi" w:cstheme="minorHAnsi"/>
          <w:sz w:val="24"/>
          <w:szCs w:val="24"/>
        </w:rPr>
        <w:t>10</w:t>
      </w:r>
      <w:r w:rsidRPr="00B06F59">
        <w:rPr>
          <w:rFonts w:asciiTheme="minorHAnsi" w:hAnsiTheme="minorHAnsi" w:cstheme="minorHAnsi"/>
          <w:sz w:val="24"/>
          <w:szCs w:val="24"/>
        </w:rPr>
        <w:tab/>
        <w:t>Programa Özgü Ölçütler</w:t>
      </w:r>
      <w:bookmarkEnd w:id="72"/>
    </w:p>
    <w:p w14:paraId="0B1B5C13" w14:textId="77777777" w:rsidR="00204461" w:rsidRPr="00B06F59" w:rsidRDefault="00204461" w:rsidP="00B06F59">
      <w:pPr>
        <w:spacing w:before="120" w:after="120"/>
        <w:jc w:val="both"/>
        <w:rPr>
          <w:rFonts w:asciiTheme="minorHAnsi" w:hAnsiTheme="minorHAnsi" w:cstheme="minorHAnsi"/>
          <w:color w:val="000000"/>
        </w:rPr>
      </w:pPr>
    </w:p>
    <w:p w14:paraId="33A7FB4D" w14:textId="77777777" w:rsidR="00204461" w:rsidRPr="00B06F59" w:rsidRDefault="00123934" w:rsidP="00B06F59">
      <w:pPr>
        <w:pStyle w:val="Stil3"/>
        <w:rPr>
          <w:rFonts w:asciiTheme="minorHAnsi" w:hAnsiTheme="minorHAnsi" w:cstheme="minorHAnsi"/>
          <w:sz w:val="24"/>
          <w:szCs w:val="24"/>
        </w:rPr>
      </w:pPr>
      <w:bookmarkStart w:id="73" w:name="_Toc191976015"/>
      <w:r w:rsidRPr="00B06F59">
        <w:rPr>
          <w:rFonts w:asciiTheme="minorHAnsi" w:hAnsiTheme="minorHAnsi" w:cstheme="minorHAnsi"/>
          <w:sz w:val="24"/>
          <w:szCs w:val="24"/>
        </w:rPr>
        <w:t>10.1.</w:t>
      </w:r>
      <w:r w:rsidRPr="00B06F59">
        <w:rPr>
          <w:rFonts w:asciiTheme="minorHAnsi" w:hAnsiTheme="minorHAnsi" w:cstheme="minorHAnsi"/>
          <w:sz w:val="24"/>
          <w:szCs w:val="24"/>
        </w:rPr>
        <w:tab/>
        <w:t>Lisans Programına Özgü Ölçütlerin sağlandığı kanıtlanmalıdır. Her bir Programa Özgü Ölçüt, öğretim planındaki derslerle ilişkilendirilmelidir. Bir Lisans Programı adı nedeniyle birden fazla Program kapsamına giriyorsa, her biri için Programa Özgü Ölçütlerin sağlanması gerekir.</w:t>
      </w:r>
      <w:bookmarkEnd w:id="73"/>
    </w:p>
    <w:p w14:paraId="4E608DDE" w14:textId="77777777" w:rsidR="00204461" w:rsidRPr="00B06F59" w:rsidRDefault="00204461" w:rsidP="00B06F59">
      <w:pPr>
        <w:pBdr>
          <w:top w:val="dotted" w:sz="4" w:space="1" w:color="44546A"/>
          <w:left w:val="dotted" w:sz="4" w:space="4" w:color="44546A"/>
          <w:bottom w:val="dotted" w:sz="4" w:space="1" w:color="44546A"/>
          <w:right w:val="dotted" w:sz="4" w:space="4" w:color="44546A"/>
        </w:pBdr>
        <w:spacing w:before="120" w:after="120"/>
        <w:ind w:left="851" w:hanging="851"/>
        <w:jc w:val="both"/>
        <w:rPr>
          <w:rFonts w:asciiTheme="minorHAnsi" w:hAnsiTheme="minorHAnsi" w:cstheme="minorHAnsi"/>
          <w:color w:val="C00000"/>
        </w:rPr>
      </w:pPr>
    </w:p>
    <w:p w14:paraId="692F4FC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598FA755"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Programına özgü ölçütler, programın alan karakterini yansıtan; siyaset bilimi, kamu yönetimi, hukuk, kamu politikaları, yönetişim ve toplumsal yapılar alanlarında mezunların sahip olması beklenen bilgi, beceri ve yetkinlikleri kapsayacak </w:t>
      </w:r>
      <w:r w:rsidRPr="00B06F59">
        <w:rPr>
          <w:rFonts w:asciiTheme="minorHAnsi" w:hAnsiTheme="minorHAnsi" w:cstheme="minorHAnsi"/>
        </w:rPr>
        <w:lastRenderedPageBreak/>
        <w:t>şekilde tanımlanmıştır. Bu ölçütler, programın genel Program Öğrenme Çıktıları (PÖÇ) ile bütünleşik biçimde ele alınmakta ve öğretim planında yer alan dersler aracılığıyla sistematik olarak kazandırılmaktadır.</w:t>
      </w:r>
    </w:p>
    <w:p w14:paraId="771346BC"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Programa özgü ölçütlerin öğretim planındaki derslerle ilişkisi, ders bazında hazırlanan eşleştirme tabloları ve matrisler aracılığıyla açık biçimde ortaya konulmuştur. Bu kapsamda her bir programa özgü ölçüt; temel alan, uzmanlık alanı ve yetkinlik tamamlayıcı derslerin içerikleriyle doğrudan ilişkilendirilmiş, hangi dersin hangi ölçüte hangi düzeyde katkı sunduğu PÖÖ–Ders Eşleştirme Tablosu üzerinden gösterilmiştir (10.1-K1). Ayrıca, programa özgü ölçütlerin Program Öğrenme Çıktıları ve derslerle bütüncül ilişkisini ortaya koymak amacıyla PÖÇ–PÖÖ–Ders üçlü matrisi oluşturulmuştur (10.1-K2).</w:t>
      </w:r>
    </w:p>
    <w:p w14:paraId="398D98DA"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Müfredatın programa özgü ölçütleri destekleyecek biçimde yapılandırıldığı, ders içerikleri ve ders bilgi paketleri üzerinden doğrulanmaktadır. Kamu Yönetimine Giriş, Kamu Politikaları, İdare Hukuku, Yerel Yönetimler, Demokrasi ve İnsan Hakları, Karşılaştırmalı Kamu Yönetimi ve Bitirme Ödevi gibi dersler; programa özgü ölçütlerin kazandırılmasında çekirdek rol üstlenmektedir. Bu derslerin ders bilgi paketlerinde, programa özgü ölçütlerle doğrudan ilişkili öğrenme çıktıları, öğretim yöntemleri ve ölçme-değerlendirme araçları açık biçimde tanımlanmıştır (10.1-K3).</w:t>
      </w:r>
    </w:p>
    <w:p w14:paraId="082DB518"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Programa özgü ölçütlerin sağlandığına ilişkin kanıtlar, hem doğrudan hem de dolaylı ölçümler yoluyla elde edilmektedir. Doğrudan ölçümler kapsamında; ders içi sınavlar, yazılı ödevler, vaka analizleri, politika değerlendirme raporları, proje çalışmaları ve bitirme ödevi çıktıları kullanılmaktadır. Bu ölçme araçları, ilgili derslerde kullanılan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ve değerlendirme formları aracılığıyla programa özgü ölçütler temelinde analiz edilmekte ve kazanım düzeyleri kayıt altına alınmaktadır (10.1-K4).</w:t>
      </w:r>
    </w:p>
    <w:p w14:paraId="5C8921A6"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Dolaylı kanıtlar ise mezun ve işveren geri bildirimleri, dış paydaş görüşleri ve bölüm danışma kurulu değerlendirmeleri aracılığıyla elde edilmektedir. Bu geri bildirimler, mezunların kamu yönetimi ve siyaset bilimi alanına özgü yeterlilikleri uygulamada ne ölçüde kullanabildiklerini ortaya koymakta ve programa özgü ölçütlerin sahadaki karşılığını destekleyici nitelik taşımaktadır (10.1-K5).</w:t>
      </w:r>
    </w:p>
    <w:p w14:paraId="13DCC588"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Programa özgü ölçütlerin Program Eğitim Amaçları ile uyumu ayrıca analiz edilmekte; ölçütlerin programın uzun vadeli hedeflerine katkısı Program Eğitim Amaçları–PÖÖ Uyum Analizi ile belgelenmektedir. Bu analizler, bölüm ve fakülte kurullarında değerlendirilerek gerekli görülen durumlarda müfredat ve ders içeriklerinde iyileştirme kararlarının alınmasına girdi sağlamaktadır (10.1-K6).</w:t>
      </w:r>
    </w:p>
    <w:p w14:paraId="1792BF49"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Programına özgü ölçütler; öğretim planındaki derslerle sistematik biçimde ilişkilendirilmiş, doğrudan ve dolaylı ölçümlerle sağlandığı kanıtlanmış ve izlenebilir belgelerle güvence altına alınmıştır. Bu yapı sayesinde programa özgü ölçütlerin program düzeyinde sürdürülebilir biçimde sağlandığı ortaya konulmaktadır.</w:t>
      </w:r>
    </w:p>
    <w:p w14:paraId="6B45012C" w14:textId="77777777" w:rsidR="003A7CF4" w:rsidRPr="00B06F59" w:rsidRDefault="003A7C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Kanıtlar</w:t>
      </w:r>
    </w:p>
    <w:p w14:paraId="514AD3D8" w14:textId="77777777" w:rsidR="003A7CF4" w:rsidRPr="00B06F59" w:rsidRDefault="003A7CF4" w:rsidP="00B06F59">
      <w:pPr>
        <w:pStyle w:val="NormalWeb"/>
        <w:jc w:val="both"/>
        <w:rPr>
          <w:rFonts w:asciiTheme="minorHAnsi" w:hAnsiTheme="minorHAnsi" w:cstheme="minorHAnsi"/>
        </w:rPr>
      </w:pPr>
      <w:proofErr w:type="gramStart"/>
      <w:r w:rsidRPr="00B06F59">
        <w:rPr>
          <w:rFonts w:asciiTheme="minorHAnsi" w:hAnsiTheme="minorHAnsi" w:cstheme="minorHAnsi"/>
        </w:rPr>
        <w:t>10.1-K1: Programa Özgü Ölçütler (PÖÖ) – Ders Eşleştirme Tablosu</w:t>
      </w:r>
      <w:r w:rsidRPr="00B06F59">
        <w:rPr>
          <w:rFonts w:asciiTheme="minorHAnsi" w:hAnsiTheme="minorHAnsi" w:cstheme="minorHAnsi"/>
        </w:rPr>
        <w:br/>
        <w:t>10.1-K2: PÖÇ–PÖÖ–Ders Üçlü Matrisi</w:t>
      </w:r>
      <w:r w:rsidRPr="00B06F59">
        <w:rPr>
          <w:rFonts w:asciiTheme="minorHAnsi" w:hAnsiTheme="minorHAnsi" w:cstheme="minorHAnsi"/>
        </w:rPr>
        <w:br/>
        <w:t>10.1-K3: Ders Bilgi Paketleri ve içerik–ölçüt bağlantı raporları</w:t>
      </w:r>
      <w:r w:rsidRPr="00B06F59">
        <w:rPr>
          <w:rFonts w:asciiTheme="minorHAnsi" w:hAnsiTheme="minorHAnsi" w:cstheme="minorHAnsi"/>
        </w:rPr>
        <w:br/>
        <w:t xml:space="preserve">10.1-K4: Ders içi ölçme araçları,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ve PÖÖ kazanım düzeyi değerlendirme örnekleri</w:t>
      </w:r>
      <w:r w:rsidRPr="00B06F59">
        <w:rPr>
          <w:rFonts w:asciiTheme="minorHAnsi" w:hAnsiTheme="minorHAnsi" w:cstheme="minorHAnsi"/>
        </w:rPr>
        <w:br/>
        <w:t>10.1-K5: Mezun, işveren ve dış paydaş geri bildirim raporları</w:t>
      </w:r>
      <w:r w:rsidRPr="00B06F59">
        <w:rPr>
          <w:rFonts w:asciiTheme="minorHAnsi" w:hAnsiTheme="minorHAnsi" w:cstheme="minorHAnsi"/>
        </w:rPr>
        <w:br/>
        <w:t>10.1-K6: Program Eğitim Amaçları–PÖÖ Uyum Analizi ve kurul kararları</w:t>
      </w:r>
      <w:proofErr w:type="gramEnd"/>
    </w:p>
    <w:p w14:paraId="47975FB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540D45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731FD38A" w14:textId="77777777" w:rsidR="00204461" w:rsidRPr="00B06F59" w:rsidRDefault="00123934" w:rsidP="00B06F59">
      <w:pPr>
        <w:pStyle w:val="Stil1"/>
        <w:rPr>
          <w:rFonts w:asciiTheme="minorHAnsi" w:hAnsiTheme="minorHAnsi" w:cstheme="minorHAnsi"/>
          <w:sz w:val="24"/>
          <w:szCs w:val="24"/>
        </w:rPr>
      </w:pPr>
      <w:bookmarkStart w:id="74" w:name="_Toc191976016"/>
      <w:r w:rsidRPr="00B06F59">
        <w:rPr>
          <w:rFonts w:asciiTheme="minorHAnsi" w:hAnsiTheme="minorHAnsi" w:cstheme="minorHAnsi"/>
          <w:sz w:val="24"/>
          <w:szCs w:val="24"/>
        </w:rPr>
        <w:t>11</w:t>
      </w:r>
      <w:r w:rsidRPr="00B06F59">
        <w:rPr>
          <w:rFonts w:asciiTheme="minorHAnsi" w:hAnsiTheme="minorHAnsi" w:cstheme="minorHAnsi"/>
          <w:sz w:val="24"/>
          <w:szCs w:val="24"/>
        </w:rPr>
        <w:tab/>
        <w:t>Sürekli İyileştirme</w:t>
      </w:r>
      <w:bookmarkEnd w:id="74"/>
    </w:p>
    <w:p w14:paraId="27035A95" w14:textId="77777777" w:rsidR="00204461" w:rsidRPr="00B06F59" w:rsidRDefault="00204461" w:rsidP="00B06F59">
      <w:pPr>
        <w:spacing w:before="120" w:after="120"/>
        <w:jc w:val="both"/>
        <w:rPr>
          <w:rFonts w:asciiTheme="minorHAnsi" w:hAnsiTheme="minorHAnsi" w:cstheme="minorHAnsi"/>
          <w:color w:val="000000"/>
        </w:rPr>
      </w:pPr>
    </w:p>
    <w:p w14:paraId="46B6CCF0" w14:textId="77777777" w:rsidR="00204461" w:rsidRPr="00B06F59" w:rsidRDefault="00123934" w:rsidP="00B06F59">
      <w:pPr>
        <w:pStyle w:val="Stil3"/>
        <w:rPr>
          <w:rFonts w:asciiTheme="minorHAnsi" w:hAnsiTheme="minorHAnsi" w:cstheme="minorHAnsi"/>
          <w:sz w:val="24"/>
          <w:szCs w:val="24"/>
        </w:rPr>
      </w:pPr>
      <w:bookmarkStart w:id="75" w:name="_Toc191976017"/>
      <w:r w:rsidRPr="00B06F59">
        <w:rPr>
          <w:rFonts w:asciiTheme="minorHAnsi" w:hAnsiTheme="minorHAnsi" w:cstheme="minorHAnsi"/>
          <w:sz w:val="24"/>
          <w:szCs w:val="24"/>
        </w:rPr>
        <w:t>11.1.</w:t>
      </w:r>
      <w:r w:rsidRPr="00B06F59">
        <w:rPr>
          <w:rFonts w:asciiTheme="minorHAnsi" w:hAnsiTheme="minorHAnsi" w:cstheme="minorHAnsi"/>
          <w:sz w:val="24"/>
          <w:szCs w:val="24"/>
        </w:rPr>
        <w:tab/>
        <w:t>Ölçütlerle ilgili sürekli iyileştirme çalışmaları düzenli olarak yapılmalıdır. İyileştirme çalışmaları sistematik bir biçimde toplanmış somut verilere dayalı olmalıdır.</w:t>
      </w:r>
      <w:bookmarkEnd w:id="75"/>
    </w:p>
    <w:p w14:paraId="6DE0DF9D"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6EF6E5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78AFDF6"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ölçütlere ilişkin sürekli iyileştirme çalışmaları, tanımlı sorumluluklara sahip komisyonlar ve belirlenmiş izleme </w:t>
      </w:r>
      <w:proofErr w:type="gramStart"/>
      <w:r w:rsidRPr="00B06F59">
        <w:rPr>
          <w:rFonts w:asciiTheme="minorHAnsi" w:hAnsiTheme="minorHAnsi" w:cstheme="minorHAnsi"/>
        </w:rPr>
        <w:t>periyotları</w:t>
      </w:r>
      <w:proofErr w:type="gramEnd"/>
      <w:r w:rsidRPr="00B06F59">
        <w:rPr>
          <w:rFonts w:asciiTheme="minorHAnsi" w:hAnsiTheme="minorHAnsi" w:cstheme="minorHAnsi"/>
        </w:rPr>
        <w:t xml:space="preserve"> çerçevesinde sistematik olarak yürütülmektedir. Süreç, kalite güvencesi yaklaşımı doğrultusunda Planla–Uygula–Kontrol Et–Önlem Al (PUKÖ) döngüsü esas alınarak yapılandırılmıştır.</w:t>
      </w:r>
    </w:p>
    <w:p w14:paraId="4A3D8EF9"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Sürekli iyileştirme faaliyetlerinin koordinasyonu, Bölüm Kalite ve Akreditasyon Komisyonu ile Program Eğitim Amaçları ve Program Öğrenme Çıktıları İzleme Komisyonu tarafından sağlanmaktadır. Bu komisyonların görev tanımları, izleme sorumlulukları ve raporlama yükümlülükleri yazılı olarak belirlenmiş olup faaliyetler akademik takvimle uyumlu yıllık planlar çerçevesinde yürütülmektedir (11.1-K1).</w:t>
      </w:r>
    </w:p>
    <w:p w14:paraId="36A2C0AC"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İzleme ve değerlendirme sürecinde kullanılan somut veriler; ders başarı oranları, ders–PÖÇ ve PÖÖ kazanım düzeyi ölçümleri, ders değerlendirme anketleri, öğrenci ve mezun geri bildirimleri ile dış paydaş görüşlerinden oluşmaktadır. Bu veriler, ilgili dönem sonunda sistematik biçimde toplanmakta ve standartlaştırılmış analiz şablonları kullanılarak değerlendirilmekte, bulgular rapor haline getirilmektedir (11.1-K2).</w:t>
      </w:r>
    </w:p>
    <w:p w14:paraId="1CC654A3"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PUKÖ döngüsü kapsamında planlama aşamasında, analiz edilen veriler doğrultusunda programın gelişmeye açık yönleri belirlenmektedir. Örneğin ders–PÖÇ eşleştirme analizlerinde belirli öğrenme çıktılarının bazı derslerde düşük düzeyde karşılandığının tespit edilmesi durumunda, ders içeriklerinin güncellenmesi, öğretim yöntemlerinin çeşitlendirilmesi veya ölçme-değerlendirme araçlarının yeniden yapılandırılması yönünde iyileştirme aksiyonları planlanmaktadır (11.1-K3).</w:t>
      </w:r>
    </w:p>
    <w:p w14:paraId="7FA9B5FF"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Uygulama aşamasında alınan iyileştirme kararları, ders sorumluları ve ilgili komisyonlar aracılığıyla hayata geçirilmekte; ders izlenceleri, ders bilgi paketleri ve ölçme-değerlendirme </w:t>
      </w:r>
      <w:r w:rsidRPr="00B06F59">
        <w:rPr>
          <w:rFonts w:asciiTheme="minorHAnsi" w:hAnsiTheme="minorHAnsi" w:cstheme="minorHAnsi"/>
        </w:rPr>
        <w:lastRenderedPageBreak/>
        <w:t>bileşenleri güncellenmektedir. Kontrol aşamasında ise yapılan değişikliklerin etkisi, bir sonraki dönemde toplanan başarı göstergeleri ve geri bildirimler üzerinden yeniden ölçülmekte ve karşılaştırmalı analizler yapılmaktadır (11.1-K4).</w:t>
      </w:r>
    </w:p>
    <w:p w14:paraId="2CB7EE1A"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Önlem alma aşamasında elde edilen sonuçlar Bölüm Kurulu ve Fakülte Kurulu gündemine taşınmakta; gerekli görülen durumlarda müfredat düzeyinde veya program genelinde kalıcı düzenlemeler yapılmaktadır. Alınan kararlar ve uygulama sonuçları yazılı tutanaklar ve izleme çizelgeleri ile kayıt altına alınmakta ve izlenebilirlik sağlanmaktadır (11.1-K5).</w:t>
      </w:r>
    </w:p>
    <w:p w14:paraId="273615AB"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 daha önce iç değerlendirme ve/veya STAR genel değerlendirme süreçlerinden geçmiş olması durumunda, bu değerlendirmelerde gelişmeye açık alan olarak belirtilen hususlar özel olarak ele alınmakta; söz konusu alanlara yönelik yapılan iyileştirme çalışmaları, aksiyon planları ve gerçekleşme düzeyleri ayrı raporlar halinde belgelenmektedir. Bu raporlar, önceki tespitlerin kapatıldığını ve iyileştirme döngüsünün etkin biçimde işletildiğini ortaya koymaktadır (11.1-K6).</w:t>
      </w:r>
    </w:p>
    <w:p w14:paraId="60E9F9C4"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Sonuç olarak, Siyaset Bilimi ve Kamu Yönetimi Lisans Programında sürekli iyileştirme çalışmaları; tanımlı sorumluluklar, düzenli izleme </w:t>
      </w:r>
      <w:proofErr w:type="gramStart"/>
      <w:r w:rsidRPr="00B06F59">
        <w:rPr>
          <w:rFonts w:asciiTheme="minorHAnsi" w:hAnsiTheme="minorHAnsi" w:cstheme="minorHAnsi"/>
        </w:rPr>
        <w:t>periyotları</w:t>
      </w:r>
      <w:proofErr w:type="gramEnd"/>
      <w:r w:rsidRPr="00B06F59">
        <w:rPr>
          <w:rFonts w:asciiTheme="minorHAnsi" w:hAnsiTheme="minorHAnsi" w:cstheme="minorHAnsi"/>
        </w:rPr>
        <w:t xml:space="preserve"> ve PUKÖ temelli bir kalite döngüsü çerçevesinde, somut ve ölçülebilir verilere dayalı olarak yürütülmekte; elde edilen bulgular karar alma süreçlerine doğrudan girdi sağlayarak programın sürdürülebilir gelişimini güvence altına almaktadır.</w:t>
      </w:r>
    </w:p>
    <w:p w14:paraId="611BD5C9" w14:textId="77777777" w:rsidR="003A7CF4" w:rsidRPr="00B06F59" w:rsidRDefault="003A7C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3E55CC9" w14:textId="77777777" w:rsidR="003A7CF4" w:rsidRPr="00B06F59" w:rsidRDefault="003A7CF4" w:rsidP="00B06F59">
      <w:pPr>
        <w:pStyle w:val="NormalWeb"/>
        <w:jc w:val="both"/>
        <w:rPr>
          <w:rFonts w:asciiTheme="minorHAnsi" w:hAnsiTheme="minorHAnsi" w:cstheme="minorHAnsi"/>
        </w:rPr>
      </w:pPr>
      <w:proofErr w:type="gramStart"/>
      <w:r w:rsidRPr="00B06F59">
        <w:rPr>
          <w:rFonts w:asciiTheme="minorHAnsi" w:hAnsiTheme="minorHAnsi" w:cstheme="minorHAnsi"/>
        </w:rPr>
        <w:t>11.1-K1: Sürekli İyileştirme Yönergesi ve yıllık izleme planı</w:t>
      </w:r>
      <w:r w:rsidRPr="00B06F59">
        <w:rPr>
          <w:rFonts w:asciiTheme="minorHAnsi" w:hAnsiTheme="minorHAnsi" w:cstheme="minorHAnsi"/>
        </w:rPr>
        <w:br/>
        <w:t>11.1-K2: Öğrenci, mezun ve dış paydaş anket analiz raporları</w:t>
      </w:r>
      <w:r w:rsidRPr="00B06F59">
        <w:rPr>
          <w:rFonts w:asciiTheme="minorHAnsi" w:hAnsiTheme="minorHAnsi" w:cstheme="minorHAnsi"/>
        </w:rPr>
        <w:br/>
        <w:t>11.1-K3: PUKÖ döngüsüne göre hazırlanmış örnek iyileştirme raporları</w:t>
      </w:r>
      <w:r w:rsidRPr="00B06F59">
        <w:rPr>
          <w:rFonts w:asciiTheme="minorHAnsi" w:hAnsiTheme="minorHAnsi" w:cstheme="minorHAnsi"/>
        </w:rPr>
        <w:br/>
        <w:t>11.1-K4: İyileştirme Aksiyon Planı ve izleme–takip çizelgeleri</w:t>
      </w:r>
      <w:r w:rsidRPr="00B06F59">
        <w:rPr>
          <w:rFonts w:asciiTheme="minorHAnsi" w:hAnsiTheme="minorHAnsi" w:cstheme="minorHAnsi"/>
        </w:rPr>
        <w:br/>
        <w:t>11.1-K5: Kalite Komisyonu ve Bölüm Kurulu karar tutanakları</w:t>
      </w:r>
      <w:r w:rsidRPr="00B06F59">
        <w:rPr>
          <w:rFonts w:asciiTheme="minorHAnsi" w:hAnsiTheme="minorHAnsi" w:cstheme="minorHAnsi"/>
        </w:rPr>
        <w:br/>
        <w:t>11.1-K6: Önceki iç/STAR değerlendirme raporlarında belirtilen eksikliklerin kapatıldığını gösteren kanıtlar</w:t>
      </w:r>
      <w:proofErr w:type="gramEnd"/>
    </w:p>
    <w:p w14:paraId="6C83754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A361070" w14:textId="77777777" w:rsidR="00204461" w:rsidRPr="00B06F59" w:rsidRDefault="00123934" w:rsidP="00B06F59">
      <w:pPr>
        <w:pStyle w:val="Balk1"/>
        <w:jc w:val="both"/>
        <w:rPr>
          <w:rFonts w:asciiTheme="minorHAnsi" w:hAnsiTheme="minorHAnsi" w:cstheme="minorHAnsi"/>
          <w:sz w:val="24"/>
          <w:szCs w:val="24"/>
        </w:rPr>
      </w:pPr>
      <w:bookmarkStart w:id="76" w:name="_Toc191976018"/>
      <w:r w:rsidRPr="00B06F59">
        <w:rPr>
          <w:rFonts w:asciiTheme="minorHAnsi" w:hAnsiTheme="minorHAnsi" w:cstheme="minorHAnsi"/>
          <w:sz w:val="24"/>
          <w:szCs w:val="24"/>
        </w:rPr>
        <w:t>Zorunlu Tablolar</w:t>
      </w:r>
      <w:bookmarkEnd w:id="76"/>
    </w:p>
    <w:p w14:paraId="1A20B51B" w14:textId="5F5D32C7" w:rsidR="001156FC" w:rsidRPr="00B06F59" w:rsidRDefault="004C4E75" w:rsidP="00B06F59">
      <w:pPr>
        <w:pStyle w:val="GvdeMetni"/>
        <w:tabs>
          <w:tab w:val="left" w:pos="1985"/>
        </w:tabs>
        <w:spacing w:before="211"/>
        <w:ind w:left="141"/>
        <w:rPr>
          <w:rFonts w:asciiTheme="minorHAnsi" w:hAnsiTheme="minorHAnsi" w:cstheme="minorHAnsi"/>
        </w:rPr>
      </w:pPr>
      <w:hyperlink r:id="rId71">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2"/>
            <w:u w:val="single" w:color="0462C1"/>
          </w:rPr>
          <w:t>1.1.(a)</w:t>
        </w:r>
        <w:r w:rsidR="001156FC" w:rsidRPr="00B06F59">
          <w:rPr>
            <w:rFonts w:asciiTheme="minorHAnsi" w:hAnsiTheme="minorHAnsi" w:cstheme="minorHAnsi"/>
            <w:color w:val="0462C1"/>
            <w:u w:val="single" w:color="0462C1"/>
          </w:rPr>
          <w:tab/>
          <w:t>Öğrenci</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7"/>
            <w:u w:val="single" w:color="0462C1"/>
          </w:rPr>
          <w:t xml:space="preserve"> </w:t>
        </w:r>
        <w:r w:rsidR="001156FC" w:rsidRPr="00B06F59">
          <w:rPr>
            <w:rFonts w:asciiTheme="minorHAnsi" w:hAnsiTheme="minorHAnsi" w:cstheme="minorHAnsi"/>
            <w:color w:val="0462C1"/>
            <w:u w:val="single" w:color="0462C1"/>
          </w:rPr>
          <w:t>Mezun</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Sayıları</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spacing w:val="-2"/>
            <w:u w:val="single" w:color="0462C1"/>
          </w:rPr>
          <w:t>Analizi</w:t>
        </w:r>
      </w:hyperlink>
    </w:p>
    <w:p w14:paraId="36381686" w14:textId="551C6929" w:rsidR="00693CFD" w:rsidRPr="00B06F59" w:rsidRDefault="004C4E75" w:rsidP="00B06F59">
      <w:pPr>
        <w:pStyle w:val="GvdeMetni"/>
        <w:tabs>
          <w:tab w:val="left" w:pos="1985"/>
        </w:tabs>
        <w:spacing w:before="120"/>
        <w:ind w:left="141" w:right="1731"/>
        <w:rPr>
          <w:rFonts w:asciiTheme="minorHAnsi" w:hAnsiTheme="minorHAnsi" w:cstheme="minorHAnsi"/>
          <w:color w:val="0462C1"/>
        </w:rPr>
      </w:pPr>
      <w:hyperlink r:id="rId72">
        <w:r w:rsidR="001156FC" w:rsidRPr="00B06F59">
          <w:rPr>
            <w:rFonts w:asciiTheme="minorHAnsi" w:hAnsiTheme="minorHAnsi" w:cstheme="minorHAnsi"/>
            <w:color w:val="0462C1"/>
            <w:u w:val="single" w:color="0462C1"/>
          </w:rPr>
          <w:t>Tablo 1.1.(b)</w:t>
        </w:r>
        <w:r w:rsidR="001156FC" w:rsidRPr="00B06F59">
          <w:rPr>
            <w:rFonts w:asciiTheme="minorHAnsi" w:hAnsiTheme="minorHAnsi" w:cstheme="minorHAnsi"/>
            <w:color w:val="0462C1"/>
            <w:u w:val="single" w:color="0462C1"/>
          </w:rPr>
          <w:tab/>
          <w:t>Öğrencilerinin Yerleştirme Derecelerine İlişkin Bilgiler</w:t>
        </w:r>
      </w:hyperlink>
      <w:r w:rsidR="001156FC" w:rsidRPr="00B06F59">
        <w:rPr>
          <w:rFonts w:asciiTheme="minorHAnsi" w:hAnsiTheme="minorHAnsi" w:cstheme="minorHAnsi"/>
          <w:color w:val="0462C1"/>
        </w:rPr>
        <w:t xml:space="preserve"> </w:t>
      </w:r>
      <w:hyperlink r:id="rId73">
        <w:r w:rsidR="001156FC" w:rsidRPr="00B06F59">
          <w:rPr>
            <w:rFonts w:asciiTheme="minorHAnsi" w:hAnsiTheme="minorHAnsi" w:cstheme="minorHAnsi"/>
            <w:color w:val="0462C1"/>
            <w:u w:val="single" w:color="0462C1"/>
          </w:rPr>
          <w:t>Tablo 1.2</w:t>
        </w:r>
        <w:r w:rsidR="001156FC" w:rsidRPr="00B06F59">
          <w:rPr>
            <w:rFonts w:asciiTheme="minorHAnsi" w:hAnsiTheme="minorHAnsi" w:cstheme="minorHAnsi"/>
            <w:color w:val="0462C1"/>
            <w:u w:val="single" w:color="0462C1"/>
          </w:rPr>
          <w:tab/>
          <w:t>Yatay</w:t>
        </w:r>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Geçiş,</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u w:val="single" w:color="0462C1"/>
          </w:rPr>
          <w:t>Dikey</w:t>
        </w:r>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Geçiş,</w:t>
        </w:r>
        <w:r w:rsidR="001156FC" w:rsidRPr="00B06F59">
          <w:rPr>
            <w:rFonts w:asciiTheme="minorHAnsi" w:hAnsiTheme="minorHAnsi" w:cstheme="minorHAnsi"/>
            <w:color w:val="0462C1"/>
            <w:spacing w:val="-3"/>
            <w:u w:val="single" w:color="0462C1"/>
          </w:rPr>
          <w:t xml:space="preserve"> </w:t>
        </w:r>
        <w:proofErr w:type="spellStart"/>
        <w:r w:rsidR="001156FC" w:rsidRPr="00B06F59">
          <w:rPr>
            <w:rFonts w:asciiTheme="minorHAnsi" w:hAnsiTheme="minorHAnsi" w:cstheme="minorHAnsi"/>
            <w:color w:val="0462C1"/>
            <w:u w:val="single" w:color="0462C1"/>
          </w:rPr>
          <w:t>Yandal</w:t>
        </w:r>
        <w:proofErr w:type="spellEnd"/>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5"/>
            <w:u w:val="single" w:color="0462C1"/>
          </w:rPr>
          <w:t xml:space="preserve"> </w:t>
        </w:r>
        <w:r w:rsidR="001156FC" w:rsidRPr="00B06F59">
          <w:rPr>
            <w:rFonts w:asciiTheme="minorHAnsi" w:hAnsiTheme="minorHAnsi" w:cstheme="minorHAnsi"/>
            <w:color w:val="0462C1"/>
            <w:u w:val="single" w:color="0462C1"/>
          </w:rPr>
          <w:t>Çift</w:t>
        </w:r>
        <w:r w:rsidR="001156FC" w:rsidRPr="00B06F59">
          <w:rPr>
            <w:rFonts w:asciiTheme="minorHAnsi" w:hAnsiTheme="minorHAnsi" w:cstheme="minorHAnsi"/>
            <w:color w:val="0462C1"/>
            <w:spacing w:val="-2"/>
            <w:u w:val="single" w:color="0462C1"/>
          </w:rPr>
          <w:t xml:space="preserve"> </w:t>
        </w:r>
        <w:proofErr w:type="spellStart"/>
        <w:r w:rsidR="001156FC" w:rsidRPr="00B06F59">
          <w:rPr>
            <w:rFonts w:asciiTheme="minorHAnsi" w:hAnsiTheme="minorHAnsi" w:cstheme="minorHAnsi"/>
            <w:color w:val="0462C1"/>
            <w:u w:val="single" w:color="0462C1"/>
          </w:rPr>
          <w:t>Anadal</w:t>
        </w:r>
        <w:proofErr w:type="spellEnd"/>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Bilgileri</w:t>
        </w:r>
      </w:hyperlink>
      <w:r w:rsidR="001156FC" w:rsidRPr="00B06F59">
        <w:rPr>
          <w:rFonts w:asciiTheme="minorHAnsi" w:hAnsiTheme="minorHAnsi" w:cstheme="minorHAnsi"/>
          <w:color w:val="0462C1"/>
        </w:rPr>
        <w:t xml:space="preserve"> </w:t>
      </w:r>
    </w:p>
    <w:p w14:paraId="73D0823B" w14:textId="0458025F" w:rsidR="001156FC" w:rsidRPr="00B06F59" w:rsidRDefault="004C4E75" w:rsidP="00B06F59">
      <w:pPr>
        <w:pStyle w:val="GvdeMetni"/>
        <w:tabs>
          <w:tab w:val="left" w:pos="1985"/>
        </w:tabs>
        <w:spacing w:before="120"/>
        <w:ind w:left="141" w:right="1731"/>
        <w:rPr>
          <w:rFonts w:asciiTheme="minorHAnsi" w:hAnsiTheme="minorHAnsi" w:cstheme="minorHAnsi"/>
        </w:rPr>
      </w:pPr>
      <w:hyperlink r:id="rId74">
        <w:r w:rsidR="001156FC" w:rsidRPr="00B06F59">
          <w:rPr>
            <w:rFonts w:asciiTheme="minorHAnsi" w:hAnsiTheme="minorHAnsi" w:cstheme="minorHAnsi"/>
            <w:color w:val="0462C1"/>
            <w:u w:val="single" w:color="0462C1"/>
          </w:rPr>
          <w:t>Tablo 1.3.</w:t>
        </w:r>
        <w:r w:rsidR="001156FC" w:rsidRPr="00B06F59">
          <w:rPr>
            <w:rFonts w:asciiTheme="minorHAnsi" w:hAnsiTheme="minorHAnsi" w:cstheme="minorHAnsi"/>
            <w:color w:val="0462C1"/>
            <w:u w:val="single" w:color="0462C1"/>
          </w:rPr>
          <w:tab/>
          <w:t>Öğrenci Hareketliliği</w:t>
        </w:r>
      </w:hyperlink>
    </w:p>
    <w:p w14:paraId="2120FED5" w14:textId="09C912C9" w:rsidR="001156FC" w:rsidRPr="00B06F59" w:rsidRDefault="004C4E75" w:rsidP="00B06F59">
      <w:pPr>
        <w:pStyle w:val="GvdeMetni"/>
        <w:tabs>
          <w:tab w:val="left" w:pos="1985"/>
        </w:tabs>
        <w:ind w:left="141"/>
        <w:rPr>
          <w:rFonts w:asciiTheme="minorHAnsi" w:hAnsiTheme="minorHAnsi" w:cstheme="minorHAnsi"/>
        </w:rPr>
      </w:pPr>
      <w:hyperlink r:id="rId75">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4"/>
            <w:u w:val="single" w:color="0462C1"/>
          </w:rPr>
          <w:t>1.4.</w:t>
        </w:r>
        <w:r w:rsidR="001156FC" w:rsidRPr="00B06F59">
          <w:rPr>
            <w:rFonts w:asciiTheme="minorHAnsi" w:hAnsiTheme="minorHAnsi" w:cstheme="minorHAnsi"/>
            <w:color w:val="0462C1"/>
            <w:u w:val="single" w:color="0462C1"/>
          </w:rPr>
          <w:tab/>
          <w:t>Akademik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Danışmanlık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Görev</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spacing w:val="-2"/>
            <w:u w:val="single" w:color="0462C1"/>
          </w:rPr>
          <w:t>Dağılımı</w:t>
        </w:r>
      </w:hyperlink>
    </w:p>
    <w:p w14:paraId="09DCEC5A" w14:textId="0EB0F663" w:rsidR="001156FC" w:rsidRPr="00B06F59" w:rsidRDefault="004C4E75" w:rsidP="00B06F59">
      <w:pPr>
        <w:pStyle w:val="GvdeMetni"/>
        <w:tabs>
          <w:tab w:val="left" w:pos="1985"/>
        </w:tabs>
        <w:spacing w:before="124"/>
        <w:ind w:left="1985" w:right="146" w:hanging="1845"/>
        <w:rPr>
          <w:rFonts w:asciiTheme="minorHAnsi" w:hAnsiTheme="minorHAnsi" w:cstheme="minorHAnsi"/>
        </w:rPr>
      </w:pPr>
      <w:hyperlink r:id="rId76">
        <w:r w:rsidR="001156FC" w:rsidRPr="00B06F59">
          <w:rPr>
            <w:rFonts w:asciiTheme="minorHAnsi" w:hAnsiTheme="minorHAnsi" w:cstheme="minorHAnsi"/>
            <w:color w:val="0462C1"/>
            <w:u w:val="single" w:color="0462C1"/>
          </w:rPr>
          <w:t>Tablo 3.1.</w:t>
        </w:r>
        <w:r w:rsidR="001156FC" w:rsidRPr="00B06F59">
          <w:rPr>
            <w:rFonts w:asciiTheme="minorHAnsi" w:hAnsiTheme="minorHAnsi" w:cstheme="minorHAnsi"/>
            <w:color w:val="0462C1"/>
            <w:u w:val="single" w:color="0462C1"/>
          </w:rPr>
          <w:tab/>
          <w:t>Program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Öğrenme</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Çıktıları,</w:t>
        </w:r>
        <w:r w:rsidR="001156FC" w:rsidRPr="00B06F59">
          <w:rPr>
            <w:rFonts w:asciiTheme="minorHAnsi" w:hAnsiTheme="minorHAnsi" w:cstheme="minorHAnsi"/>
            <w:color w:val="0462C1"/>
            <w:spacing w:val="-4"/>
            <w:u w:val="single" w:color="0462C1"/>
          </w:rPr>
          <w:t xml:space="preserve"> </w:t>
        </w:r>
        <w:r w:rsidR="001156FC" w:rsidRPr="00B06F59">
          <w:rPr>
            <w:rFonts w:asciiTheme="minorHAnsi" w:hAnsiTheme="minorHAnsi" w:cstheme="minorHAnsi"/>
            <w:color w:val="0462C1"/>
            <w:u w:val="single" w:color="0462C1"/>
          </w:rPr>
          <w:t>Program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Eğitim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Amaçları</w:t>
        </w:r>
        <w:r w:rsidR="001156FC" w:rsidRPr="00B06F59">
          <w:rPr>
            <w:rFonts w:asciiTheme="minorHAnsi" w:hAnsiTheme="minorHAnsi" w:cstheme="minorHAnsi"/>
            <w:color w:val="0462C1"/>
            <w:spacing w:val="-3"/>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STAR</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Çıktıları</w:t>
        </w:r>
      </w:hyperlink>
      <w:r w:rsidR="001156FC" w:rsidRPr="00B06F59">
        <w:rPr>
          <w:rFonts w:asciiTheme="minorHAnsi" w:hAnsiTheme="minorHAnsi" w:cstheme="minorHAnsi"/>
          <w:color w:val="0462C1"/>
        </w:rPr>
        <w:t xml:space="preserve"> </w:t>
      </w:r>
      <w:hyperlink r:id="rId77" w:anchor="gid%3D1370381766">
        <w:r w:rsidR="001156FC" w:rsidRPr="00B06F59">
          <w:rPr>
            <w:rFonts w:asciiTheme="minorHAnsi" w:hAnsiTheme="minorHAnsi" w:cstheme="minorHAnsi"/>
            <w:color w:val="0462C1"/>
            <w:spacing w:val="-2"/>
            <w:u w:val="single" w:color="0462C1"/>
          </w:rPr>
          <w:t>İlişkisi</w:t>
        </w:r>
      </w:hyperlink>
    </w:p>
    <w:p w14:paraId="43E3E1A3" w14:textId="39ACAD6A" w:rsidR="00693CFD" w:rsidRPr="00B06F59" w:rsidRDefault="004C4E75" w:rsidP="00B06F59">
      <w:pPr>
        <w:pStyle w:val="GvdeMetni"/>
        <w:tabs>
          <w:tab w:val="left" w:pos="1985"/>
        </w:tabs>
        <w:spacing w:before="119"/>
        <w:ind w:left="141" w:right="2770"/>
        <w:rPr>
          <w:rFonts w:asciiTheme="minorHAnsi" w:hAnsiTheme="minorHAnsi" w:cstheme="minorHAnsi"/>
          <w:color w:val="0462C1"/>
        </w:rPr>
      </w:pPr>
      <w:hyperlink r:id="rId78">
        <w:r w:rsidR="001156FC" w:rsidRPr="00B06F59">
          <w:rPr>
            <w:rFonts w:asciiTheme="minorHAnsi" w:hAnsiTheme="minorHAnsi" w:cstheme="minorHAnsi"/>
            <w:color w:val="0462C1"/>
            <w:u w:val="single" w:color="0462C1"/>
          </w:rPr>
          <w:t>Tablo 4.1.</w:t>
        </w:r>
        <w:r w:rsidR="001156FC" w:rsidRPr="00B06F59">
          <w:rPr>
            <w:rFonts w:asciiTheme="minorHAnsi" w:hAnsiTheme="minorHAnsi" w:cstheme="minorHAnsi"/>
            <w:color w:val="0462C1"/>
            <w:u w:val="single" w:color="0462C1"/>
          </w:rPr>
          <w:tab/>
          <w:t>Lisans Programı Öğretim Planı (Müfredat)</w:t>
        </w:r>
      </w:hyperlink>
      <w:r w:rsidR="001156FC" w:rsidRPr="00B06F59">
        <w:rPr>
          <w:rFonts w:asciiTheme="minorHAnsi" w:hAnsiTheme="minorHAnsi" w:cstheme="minorHAnsi"/>
          <w:color w:val="0462C1"/>
        </w:rPr>
        <w:t xml:space="preserve"> </w:t>
      </w:r>
      <w:hyperlink r:id="rId79">
        <w:r w:rsidR="001156FC" w:rsidRPr="00B06F59">
          <w:rPr>
            <w:rFonts w:asciiTheme="minorHAnsi" w:hAnsiTheme="minorHAnsi" w:cstheme="minorHAnsi"/>
            <w:color w:val="0462C1"/>
            <w:u w:val="single" w:color="0462C1"/>
          </w:rPr>
          <w:t>Tablo 5.1.(a)</w:t>
        </w:r>
        <w:r w:rsidR="001156FC" w:rsidRPr="00B06F59">
          <w:rPr>
            <w:rFonts w:asciiTheme="minorHAnsi" w:hAnsiTheme="minorHAnsi" w:cstheme="minorHAnsi"/>
            <w:color w:val="0462C1"/>
            <w:u w:val="single" w:color="0462C1"/>
          </w:rPr>
          <w:tab/>
          <w:t>Lisans Programı Öğretim Kadrosu Yük Özeti</w:t>
        </w:r>
      </w:hyperlink>
      <w:r w:rsidR="001156FC" w:rsidRPr="00B06F59">
        <w:rPr>
          <w:rFonts w:asciiTheme="minorHAnsi" w:hAnsiTheme="minorHAnsi" w:cstheme="minorHAnsi"/>
          <w:color w:val="0462C1"/>
        </w:rPr>
        <w:t xml:space="preserve"> </w:t>
      </w:r>
      <w:hyperlink r:id="rId80">
        <w:r w:rsidR="001156FC" w:rsidRPr="00B06F59">
          <w:rPr>
            <w:rFonts w:asciiTheme="minorHAnsi" w:hAnsiTheme="minorHAnsi" w:cstheme="minorHAnsi"/>
            <w:color w:val="0462C1"/>
            <w:u w:val="single" w:color="0462C1"/>
          </w:rPr>
          <w:t>Tablo 5.1.(b)</w:t>
        </w:r>
        <w:r w:rsidR="001156FC" w:rsidRPr="00B06F59">
          <w:rPr>
            <w:rFonts w:asciiTheme="minorHAnsi" w:hAnsiTheme="minorHAnsi" w:cstheme="minorHAnsi"/>
            <w:color w:val="0462C1"/>
            <w:u w:val="single" w:color="0462C1"/>
          </w:rPr>
          <w:tab/>
          <w:t>Lisans</w:t>
        </w:r>
        <w:r w:rsidR="001156FC" w:rsidRPr="00B06F59">
          <w:rPr>
            <w:rFonts w:asciiTheme="minorHAnsi" w:hAnsiTheme="minorHAnsi" w:cstheme="minorHAnsi"/>
            <w:color w:val="0462C1"/>
            <w:spacing w:val="-12"/>
            <w:u w:val="single" w:color="0462C1"/>
          </w:rPr>
          <w:t xml:space="preserve"> </w:t>
        </w:r>
        <w:r w:rsidR="001156FC" w:rsidRPr="00B06F59">
          <w:rPr>
            <w:rFonts w:asciiTheme="minorHAnsi" w:hAnsiTheme="minorHAnsi" w:cstheme="minorHAnsi"/>
            <w:color w:val="0462C1"/>
            <w:u w:val="single" w:color="0462C1"/>
          </w:rPr>
          <w:t>Programı</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Öğretim</w:t>
        </w:r>
        <w:r w:rsidR="001156FC" w:rsidRPr="00B06F59">
          <w:rPr>
            <w:rFonts w:asciiTheme="minorHAnsi" w:hAnsiTheme="minorHAnsi" w:cstheme="minorHAnsi"/>
            <w:color w:val="0462C1"/>
            <w:spacing w:val="-12"/>
            <w:u w:val="single" w:color="0462C1"/>
          </w:rPr>
          <w:t xml:space="preserve"> </w:t>
        </w:r>
        <w:r w:rsidR="001156FC" w:rsidRPr="00B06F59">
          <w:rPr>
            <w:rFonts w:asciiTheme="minorHAnsi" w:hAnsiTheme="minorHAnsi" w:cstheme="minorHAnsi"/>
            <w:color w:val="0462C1"/>
            <w:u w:val="single" w:color="0462C1"/>
          </w:rPr>
          <w:t>Kadrosunun</w:t>
        </w:r>
        <w:r w:rsidR="001156FC" w:rsidRPr="00B06F59">
          <w:rPr>
            <w:rFonts w:asciiTheme="minorHAnsi" w:hAnsiTheme="minorHAnsi" w:cstheme="minorHAnsi"/>
            <w:color w:val="0462C1"/>
            <w:spacing w:val="-10"/>
            <w:u w:val="single" w:color="0462C1"/>
          </w:rPr>
          <w:t xml:space="preserve"> </w:t>
        </w:r>
        <w:r w:rsidR="001156FC" w:rsidRPr="00B06F59">
          <w:rPr>
            <w:rFonts w:asciiTheme="minorHAnsi" w:hAnsiTheme="minorHAnsi" w:cstheme="minorHAnsi"/>
            <w:color w:val="0462C1"/>
            <w:u w:val="single" w:color="0462C1"/>
          </w:rPr>
          <w:t>Analizi</w:t>
        </w:r>
      </w:hyperlink>
      <w:r w:rsidR="001156FC" w:rsidRPr="00B06F59">
        <w:rPr>
          <w:rFonts w:asciiTheme="minorHAnsi" w:hAnsiTheme="minorHAnsi" w:cstheme="minorHAnsi"/>
          <w:color w:val="0462C1"/>
        </w:rPr>
        <w:t xml:space="preserve"> </w:t>
      </w:r>
    </w:p>
    <w:p w14:paraId="7B63EA4B" w14:textId="57DA3DF1" w:rsidR="001156FC" w:rsidRPr="00B06F59" w:rsidRDefault="004C4E75" w:rsidP="00B06F59">
      <w:pPr>
        <w:pStyle w:val="GvdeMetni"/>
        <w:tabs>
          <w:tab w:val="left" w:pos="1985"/>
        </w:tabs>
        <w:spacing w:before="119"/>
        <w:ind w:left="141" w:right="2770"/>
        <w:rPr>
          <w:rFonts w:asciiTheme="minorHAnsi" w:hAnsiTheme="minorHAnsi" w:cstheme="minorHAnsi"/>
        </w:rPr>
      </w:pPr>
      <w:hyperlink r:id="rId81">
        <w:r w:rsidR="001156FC" w:rsidRPr="00B06F59">
          <w:rPr>
            <w:rFonts w:asciiTheme="minorHAnsi" w:hAnsiTheme="minorHAnsi" w:cstheme="minorHAnsi"/>
            <w:color w:val="0462C1"/>
            <w:u w:val="single" w:color="0462C1"/>
          </w:rPr>
          <w:t>Tablo 5.2.(a)</w:t>
        </w:r>
        <w:r w:rsidR="001156FC" w:rsidRPr="00B06F59">
          <w:rPr>
            <w:rFonts w:asciiTheme="minorHAnsi" w:hAnsiTheme="minorHAnsi" w:cstheme="minorHAnsi"/>
            <w:color w:val="0462C1"/>
            <w:u w:val="single" w:color="0462C1"/>
          </w:rPr>
          <w:tab/>
          <w:t>Araştırma-Geliştirme, Proje ve Yayın</w:t>
        </w:r>
      </w:hyperlink>
    </w:p>
    <w:p w14:paraId="432048E4" w14:textId="4B145E88" w:rsidR="001156FC" w:rsidRPr="00B06F59" w:rsidRDefault="004C4E75" w:rsidP="00B06F59">
      <w:pPr>
        <w:pStyle w:val="GvdeMetni"/>
        <w:tabs>
          <w:tab w:val="left" w:pos="1985"/>
        </w:tabs>
        <w:ind w:left="141"/>
        <w:rPr>
          <w:rFonts w:asciiTheme="minorHAnsi" w:hAnsiTheme="minorHAnsi" w:cstheme="minorHAnsi"/>
        </w:rPr>
      </w:pPr>
      <w:hyperlink r:id="rId82">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4"/>
            <w:u w:val="single" w:color="0462C1"/>
          </w:rPr>
          <w:t>6.1.</w:t>
        </w:r>
        <w:r w:rsidR="001156FC" w:rsidRPr="00B06F59">
          <w:rPr>
            <w:rFonts w:asciiTheme="minorHAnsi" w:hAnsiTheme="minorHAnsi" w:cstheme="minorHAnsi"/>
            <w:color w:val="0462C1"/>
            <w:u w:val="single" w:color="0462C1"/>
          </w:rPr>
          <w:tab/>
          <w:t>Derslik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u w:val="single" w:color="0462C1"/>
          </w:rPr>
          <w:t>Öğrenci</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Sayıları</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spacing w:val="-2"/>
            <w:u w:val="single" w:color="0462C1"/>
          </w:rPr>
          <w:t>Dağılımı</w:t>
        </w:r>
      </w:hyperlink>
    </w:p>
    <w:p w14:paraId="76BB7158" w14:textId="55BC7410" w:rsidR="00204461" w:rsidRPr="00B06F59" w:rsidRDefault="00D02F3B" w:rsidP="00B06F59">
      <w:pPr>
        <w:tabs>
          <w:tab w:val="left" w:pos="1701"/>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w:t>
      </w:r>
    </w:p>
    <w:p w14:paraId="0FF836CE" w14:textId="77777777" w:rsidR="00204461" w:rsidRPr="00B06F59" w:rsidRDefault="00123934" w:rsidP="00B06F59">
      <w:pPr>
        <w:pStyle w:val="Balk1"/>
        <w:jc w:val="both"/>
        <w:rPr>
          <w:rFonts w:asciiTheme="minorHAnsi" w:hAnsiTheme="minorHAnsi" w:cstheme="minorHAnsi"/>
          <w:sz w:val="24"/>
          <w:szCs w:val="24"/>
        </w:rPr>
      </w:pPr>
      <w:bookmarkStart w:id="77" w:name="_Toc191976019"/>
      <w:r w:rsidRPr="00B06F59">
        <w:rPr>
          <w:rFonts w:asciiTheme="minorHAnsi" w:hAnsiTheme="minorHAnsi" w:cstheme="minorHAnsi"/>
          <w:sz w:val="24"/>
          <w:szCs w:val="24"/>
        </w:rPr>
        <w:t>Ekler</w:t>
      </w:r>
      <w:bookmarkEnd w:id="77"/>
    </w:p>
    <w:p w14:paraId="405B3DCD"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Organizasyon Şemaları</w:t>
      </w:r>
    </w:p>
    <w:p w14:paraId="075EA776"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Üniversite Organizasyon Şeması (Zorunlu)</w:t>
      </w:r>
    </w:p>
    <w:p w14:paraId="554B0001"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Fakülte Organizasyon Şeması (Zorunlu)</w:t>
      </w:r>
    </w:p>
    <w:p w14:paraId="394C11A9"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Kurumsal Yapı</w:t>
      </w:r>
    </w:p>
    <w:p w14:paraId="364E5E6E"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Akademik Takvim (Zorunlu)</w:t>
      </w:r>
    </w:p>
    <w:p w14:paraId="77897A3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Misyon ve Vizyon Belgesi (</w:t>
      </w:r>
      <w:proofErr w:type="spellStart"/>
      <w:r w:rsidRPr="00B06F59">
        <w:rPr>
          <w:rFonts w:asciiTheme="minorHAnsi" w:hAnsiTheme="minorHAnsi" w:cstheme="minorHAnsi"/>
          <w:color w:val="000000"/>
        </w:rPr>
        <w:t>Opsiyonel</w:t>
      </w:r>
      <w:proofErr w:type="spellEnd"/>
      <w:r w:rsidRPr="00B06F59">
        <w:rPr>
          <w:rFonts w:asciiTheme="minorHAnsi" w:hAnsiTheme="minorHAnsi" w:cstheme="minorHAnsi"/>
          <w:color w:val="000000"/>
        </w:rPr>
        <w:t>)</w:t>
      </w:r>
    </w:p>
    <w:p w14:paraId="7022DBDC"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Kurum Stratejik Planı (</w:t>
      </w:r>
      <w:proofErr w:type="spellStart"/>
      <w:r w:rsidRPr="00B06F59">
        <w:rPr>
          <w:rFonts w:asciiTheme="minorHAnsi" w:hAnsiTheme="minorHAnsi" w:cstheme="minorHAnsi"/>
          <w:color w:val="000000"/>
        </w:rPr>
        <w:t>Opsiyonel</w:t>
      </w:r>
      <w:proofErr w:type="spellEnd"/>
      <w:r w:rsidRPr="00B06F59">
        <w:rPr>
          <w:rFonts w:asciiTheme="minorHAnsi" w:hAnsiTheme="minorHAnsi" w:cstheme="minorHAnsi"/>
          <w:color w:val="000000"/>
        </w:rPr>
        <w:t>)</w:t>
      </w:r>
    </w:p>
    <w:p w14:paraId="04596A35" w14:textId="2BDC4221" w:rsidR="00204461" w:rsidRPr="00B06F59" w:rsidRDefault="004C4E75"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hyperlink r:id="rId83">
        <w:r w:rsidR="00204461" w:rsidRPr="00B06F59">
          <w:rPr>
            <w:rFonts w:asciiTheme="minorHAnsi" w:hAnsiTheme="minorHAnsi" w:cstheme="minorHAnsi"/>
            <w:color w:val="1155CC"/>
            <w:u w:val="single"/>
          </w:rPr>
          <w:t>Web Sayfası Bilgilendirme Raporu</w:t>
        </w:r>
      </w:hyperlink>
      <w:r w:rsidR="00204461" w:rsidRPr="00B06F59">
        <w:rPr>
          <w:rFonts w:asciiTheme="minorHAnsi" w:hAnsiTheme="minorHAnsi" w:cstheme="minorHAnsi"/>
          <w:color w:val="000000"/>
        </w:rPr>
        <w:t xml:space="preserve"> (Zorunlu)</w:t>
      </w:r>
    </w:p>
    <w:p w14:paraId="754C1A4A"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Ders İzlenceleri (Zorunlu)</w:t>
      </w:r>
    </w:p>
    <w:p w14:paraId="03997B14"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Temel Alan Ders İzlencesi</w:t>
      </w:r>
    </w:p>
    <w:p w14:paraId="32135AD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Uzmanlık Alanı Ders İzlencesi</w:t>
      </w:r>
    </w:p>
    <w:p w14:paraId="2B911398"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Yetkinlik Tamamlayıcı Ders (Seçmeli ve Zorunlu) İzlencesi</w:t>
      </w:r>
    </w:p>
    <w:p w14:paraId="77A9831C"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Programa Özgü Dersler İzlenceleri</w:t>
      </w:r>
    </w:p>
    <w:p w14:paraId="3D17C1A8" w14:textId="77777777" w:rsidR="00204461" w:rsidRPr="00B06F59" w:rsidRDefault="00123934" w:rsidP="00B06F59">
      <w:pPr>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Diğer Belgeler</w:t>
      </w:r>
    </w:p>
    <w:p w14:paraId="536D26DE"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AKTS Hesaplama Kılavuzu/Belgesi (Zorunlu)</w:t>
      </w:r>
    </w:p>
    <w:p w14:paraId="1D78EE83"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Transkriptler (Zorunlu)</w:t>
      </w:r>
    </w:p>
    <w:p w14:paraId="4362E59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1. Sınıf Öğrencisi Transkripti</w:t>
      </w:r>
    </w:p>
    <w:p w14:paraId="440EAF11"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2. Sınıf Öğrencisi Transkripti</w:t>
      </w:r>
    </w:p>
    <w:p w14:paraId="025EF785"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3. Sınıf Öğrencisi Transkripti</w:t>
      </w:r>
    </w:p>
    <w:p w14:paraId="104A62B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4. Sınıf Öğrencisi Transkripti</w:t>
      </w:r>
    </w:p>
    <w:p w14:paraId="10B9BF35"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En son sene Mezun Öğrencisi Transkripti</w:t>
      </w:r>
    </w:p>
    <w:p w14:paraId="40E90BA0"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Sınav Örnekleri (Zorunlu)</w:t>
      </w:r>
    </w:p>
    <w:p w14:paraId="476FDBE1"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1. Sınıf Öğrencisi Vize/Final Sınav Örneği</w:t>
      </w:r>
    </w:p>
    <w:p w14:paraId="29533004"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2. Sınıf Öğrencisi Vize/Final Sınav Örneği</w:t>
      </w:r>
    </w:p>
    <w:p w14:paraId="7765C4CB"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3. Sınıf Öğrencisi Vize/Final Sınav Örneği</w:t>
      </w:r>
    </w:p>
    <w:p w14:paraId="163B9A8E"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4. Sınıf Öğrencisi Vize/Final Sınav Örneği</w:t>
      </w:r>
    </w:p>
    <w:p w14:paraId="07A5085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lastRenderedPageBreak/>
        <w:t>5 adet En son sene Mezun Öğrencisi Vize/Final Sınav Örneği</w:t>
      </w:r>
    </w:p>
    <w:p w14:paraId="613DA168"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Fakültede/Bölümde Kullanılan Yazılımlar Hakkında Detay Bilgi (Zorunlu)</w:t>
      </w:r>
    </w:p>
    <w:p w14:paraId="14660EA4"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OBS: Öğrenci Bilgi Yönetim Sistemi</w:t>
      </w:r>
    </w:p>
    <w:p w14:paraId="2A4C66B9"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EBYS: Elektronik Belge Yönetim Sistemi</w:t>
      </w:r>
    </w:p>
    <w:p w14:paraId="500D8313"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 xml:space="preserve">LMS: Learning Management </w:t>
      </w:r>
      <w:proofErr w:type="spellStart"/>
      <w:r w:rsidRPr="00B06F59">
        <w:rPr>
          <w:rFonts w:asciiTheme="minorHAnsi" w:hAnsiTheme="minorHAnsi" w:cstheme="minorHAnsi"/>
          <w:color w:val="000000"/>
        </w:rPr>
        <w:t>System</w:t>
      </w:r>
      <w:proofErr w:type="spellEnd"/>
    </w:p>
    <w:p w14:paraId="316A4EC3"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Mail Service/</w:t>
      </w:r>
      <w:proofErr w:type="spellStart"/>
      <w:r w:rsidRPr="00B06F59">
        <w:rPr>
          <w:rFonts w:asciiTheme="minorHAnsi" w:hAnsiTheme="minorHAnsi" w:cstheme="minorHAnsi"/>
          <w:color w:val="000000"/>
        </w:rPr>
        <w:t>Gmail</w:t>
      </w:r>
      <w:proofErr w:type="spellEnd"/>
    </w:p>
    <w:p w14:paraId="565C6708" w14:textId="77777777" w:rsidR="00204461" w:rsidRPr="00B06F59" w:rsidRDefault="00123934" w:rsidP="00B06F59">
      <w:pPr>
        <w:pStyle w:val="Balk1"/>
        <w:jc w:val="both"/>
        <w:rPr>
          <w:rFonts w:asciiTheme="minorHAnsi" w:hAnsiTheme="minorHAnsi" w:cstheme="minorHAnsi"/>
          <w:sz w:val="24"/>
          <w:szCs w:val="24"/>
        </w:rPr>
      </w:pPr>
      <w:bookmarkStart w:id="78" w:name="_Toc191976020"/>
      <w:r w:rsidRPr="00B06F59">
        <w:rPr>
          <w:rFonts w:asciiTheme="minorHAnsi" w:hAnsiTheme="minorHAnsi" w:cstheme="minorHAnsi"/>
          <w:sz w:val="24"/>
          <w:szCs w:val="24"/>
        </w:rPr>
        <w:t>Diğer</w:t>
      </w:r>
      <w:bookmarkEnd w:id="78"/>
    </w:p>
    <w:p w14:paraId="31E96FBB"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Öğrenci Kulüpleri/Toplulukları ve Kayıtlı Öğrenci Sayıları Listesi (sadece ilgili program tarafından kurulan)</w:t>
      </w:r>
    </w:p>
    <w:p w14:paraId="637019E5"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Lisans Programı Öğretim Kadrosu Akademik Danışmanlık Saatleri Örnek Çizelgeleri (Zorunlu)</w:t>
      </w:r>
    </w:p>
    <w:p w14:paraId="5E9E528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Haftalık Ders Programı (Zorunlu)</w:t>
      </w:r>
    </w:p>
    <w:p w14:paraId="7AD144A2"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Programdaki kadrolu Öğretim üyelerinin varsa son yıla ait verdiği lisansüstü derslere ilişkin tablo (Zorunlu)</w:t>
      </w:r>
    </w:p>
    <w:p w14:paraId="4942E626" w14:textId="77777777" w:rsidR="00204461" w:rsidRPr="00B06F59" w:rsidRDefault="00204461" w:rsidP="00B06F59">
      <w:pPr>
        <w:tabs>
          <w:tab w:val="left" w:pos="567"/>
        </w:tabs>
        <w:spacing w:before="120" w:after="120"/>
        <w:ind w:left="-142"/>
        <w:jc w:val="both"/>
        <w:rPr>
          <w:rFonts w:asciiTheme="minorHAnsi" w:hAnsiTheme="minorHAnsi" w:cstheme="minorHAnsi"/>
          <w:color w:val="000000"/>
        </w:rPr>
      </w:pPr>
    </w:p>
    <w:sectPr w:rsidR="00204461" w:rsidRPr="00B06F59">
      <w:headerReference w:type="default" r:id="rId84"/>
      <w:footerReference w:type="default" r:id="rId85"/>
      <w:footerReference w:type="first" r:id="rId86"/>
      <w:pgSz w:w="11906" w:h="16838"/>
      <w:pgMar w:top="1417" w:right="1417" w:bottom="1417" w:left="1417" w:header="567" w:footer="850"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A404F" w14:textId="77777777" w:rsidR="00C33272" w:rsidRDefault="00C33272">
      <w:r>
        <w:separator/>
      </w:r>
    </w:p>
  </w:endnote>
  <w:endnote w:type="continuationSeparator" w:id="0">
    <w:p w14:paraId="5EEFE9E9" w14:textId="77777777" w:rsidR="00C33272" w:rsidRDefault="00C3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embedRegular r:id="rId1" w:fontKey="{251F07D9-1D80-4283-B38B-7C4256222E48}"/>
    <w:embedBold r:id="rId2" w:fontKey="{07927AE9-E388-4170-984E-645C542A43E7}"/>
  </w:font>
  <w:font w:name="Segoe UI">
    <w:panose1 w:val="020B0502040204020203"/>
    <w:charset w:val="00"/>
    <w:family w:val="swiss"/>
    <w:pitch w:val="variable"/>
    <w:sig w:usb0="E4002EFF" w:usb1="C000E47F" w:usb2="00000009" w:usb3="00000000" w:csb0="000001FF" w:csb1="00000000"/>
    <w:embedRegular r:id="rId3" w:fontKey="{D5D5353E-4FAE-4E7E-B193-40D1E841A61A}"/>
  </w:font>
  <w:font w:name="Georgia">
    <w:panose1 w:val="02040502050405020303"/>
    <w:charset w:val="A2"/>
    <w:family w:val="roman"/>
    <w:pitch w:val="variable"/>
    <w:sig w:usb0="00000287" w:usb1="00000000" w:usb2="00000000" w:usb3="00000000" w:csb0="0000009F" w:csb1="00000000"/>
    <w:embedRegular r:id="rId4" w:fontKey="{0FD45C8D-F96C-4320-BA01-96F86C70F5A1}"/>
    <w:embedItalic r:id="rId5" w:fontKey="{F8EF40C3-AADB-414B-87C3-570BF099AE5A}"/>
  </w:font>
  <w:font w:name="Calibri Light">
    <w:panose1 w:val="020F0302020204030204"/>
    <w:charset w:val="A2"/>
    <w:family w:val="swiss"/>
    <w:pitch w:val="variable"/>
    <w:sig w:usb0="E4002EFF" w:usb1="C200247B" w:usb2="00000009" w:usb3="00000000" w:csb0="000001FF" w:csb1="00000000"/>
    <w:embedRegular r:id="rId6" w:fontKey="{E4807944-10F6-4592-9DA3-33EE4DF1C05A}"/>
  </w:font>
  <w:font w:name="Helvetica">
    <w:panose1 w:val="020B0604020202020204"/>
    <w:charset w:val="A2"/>
    <w:family w:val="swiss"/>
    <w:pitch w:val="variable"/>
    <w:sig w:usb0="E0002EFF" w:usb1="C000785B" w:usb2="00000009" w:usb3="00000000" w:csb0="000001FF" w:csb1="00000000"/>
    <w:embedRegular r:id="rId7" w:fontKey="{97A234E8-3F34-4157-B10C-9B53B932179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D8A48" w14:textId="69F7E557" w:rsidR="004C4E75" w:rsidRDefault="004C4E7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E507E">
      <w:rPr>
        <w:noProof/>
        <w:color w:val="000000"/>
      </w:rPr>
      <w:t>114</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5ED8C" w14:textId="2D875BF6" w:rsidR="004C4E75" w:rsidRPr="00390985" w:rsidRDefault="004C4E75" w:rsidP="00390985">
    <w:pPr>
      <w:pStyle w:val="AltBilgi"/>
    </w:pPr>
    <w:r>
      <w:rPr>
        <w:sz w:val="22"/>
        <w:szCs w:val="22"/>
      </w:rPr>
      <w:t>Sürüm 1.4–01/01/2026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1C2B9" w14:textId="77777777" w:rsidR="00C33272" w:rsidRDefault="00C33272">
      <w:r>
        <w:separator/>
      </w:r>
    </w:p>
  </w:footnote>
  <w:footnote w:type="continuationSeparator" w:id="0">
    <w:p w14:paraId="2069B261" w14:textId="77777777" w:rsidR="00C33272" w:rsidRDefault="00C332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7AADB" w14:textId="12B03FE7" w:rsidR="004C4E75" w:rsidRPr="00390985" w:rsidRDefault="004C4E75" w:rsidP="00390985">
    <w:pPr>
      <w:pStyle w:val="stBilgi"/>
    </w:pPr>
    <w:r>
      <w:rPr>
        <w:sz w:val="22"/>
        <w:szCs w:val="22"/>
      </w:rPr>
      <w:t>Sürüm 1.4–01/01/2026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4AD"/>
    <w:multiLevelType w:val="multilevel"/>
    <w:tmpl w:val="5D26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84DF0"/>
    <w:multiLevelType w:val="multilevel"/>
    <w:tmpl w:val="9078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A1282"/>
    <w:multiLevelType w:val="multilevel"/>
    <w:tmpl w:val="83E8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D104C"/>
    <w:multiLevelType w:val="multilevel"/>
    <w:tmpl w:val="BA98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A2114"/>
    <w:multiLevelType w:val="multilevel"/>
    <w:tmpl w:val="8D24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8566F"/>
    <w:multiLevelType w:val="multilevel"/>
    <w:tmpl w:val="6C54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57F66"/>
    <w:multiLevelType w:val="multilevel"/>
    <w:tmpl w:val="8222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A017F"/>
    <w:multiLevelType w:val="multilevel"/>
    <w:tmpl w:val="09B24D9C"/>
    <w:lvl w:ilvl="0">
      <w:start w:val="1"/>
      <w:numFmt w:val="bullet"/>
      <w:lvlText w:val="▪"/>
      <w:lvlJc w:val="left"/>
      <w:pPr>
        <w:ind w:left="720" w:hanging="360"/>
      </w:pPr>
      <w:rPr>
        <w:rFonts w:ascii="Noto Sans Symbols" w:eastAsia="Noto Sans Symbols" w:hAnsi="Noto Sans Symbols" w:cs="Noto Sans Symbol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407410"/>
    <w:multiLevelType w:val="multilevel"/>
    <w:tmpl w:val="D512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474E8"/>
    <w:multiLevelType w:val="multilevel"/>
    <w:tmpl w:val="9462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E64FD"/>
    <w:multiLevelType w:val="multilevel"/>
    <w:tmpl w:val="0F76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47F8F"/>
    <w:multiLevelType w:val="multilevel"/>
    <w:tmpl w:val="E8B4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0694D"/>
    <w:multiLevelType w:val="multilevel"/>
    <w:tmpl w:val="E83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16113"/>
    <w:multiLevelType w:val="multilevel"/>
    <w:tmpl w:val="B2C6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2283E"/>
    <w:multiLevelType w:val="multilevel"/>
    <w:tmpl w:val="1C48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E2257"/>
    <w:multiLevelType w:val="multilevel"/>
    <w:tmpl w:val="2426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B7DA8"/>
    <w:multiLevelType w:val="multilevel"/>
    <w:tmpl w:val="C98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00874"/>
    <w:multiLevelType w:val="multilevel"/>
    <w:tmpl w:val="EE1A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A03C3C"/>
    <w:multiLevelType w:val="multilevel"/>
    <w:tmpl w:val="0F0C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F631F"/>
    <w:multiLevelType w:val="multilevel"/>
    <w:tmpl w:val="B972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86B82"/>
    <w:multiLevelType w:val="multilevel"/>
    <w:tmpl w:val="4AE6D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C119D7"/>
    <w:multiLevelType w:val="multilevel"/>
    <w:tmpl w:val="0ED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72F9F"/>
    <w:multiLevelType w:val="multilevel"/>
    <w:tmpl w:val="48A6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DB3245"/>
    <w:multiLevelType w:val="multilevel"/>
    <w:tmpl w:val="61A2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6306B"/>
    <w:multiLevelType w:val="multilevel"/>
    <w:tmpl w:val="49CA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879FF"/>
    <w:multiLevelType w:val="multilevel"/>
    <w:tmpl w:val="0D0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B97D40"/>
    <w:multiLevelType w:val="multilevel"/>
    <w:tmpl w:val="98C4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0F57F3"/>
    <w:multiLevelType w:val="multilevel"/>
    <w:tmpl w:val="A686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84136"/>
    <w:multiLevelType w:val="multilevel"/>
    <w:tmpl w:val="CC8E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657AE"/>
    <w:multiLevelType w:val="multilevel"/>
    <w:tmpl w:val="EBEA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56D15"/>
    <w:multiLevelType w:val="multilevel"/>
    <w:tmpl w:val="2844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424D9"/>
    <w:multiLevelType w:val="multilevel"/>
    <w:tmpl w:val="88E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9B23F4"/>
    <w:multiLevelType w:val="multilevel"/>
    <w:tmpl w:val="183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A8533F"/>
    <w:multiLevelType w:val="multilevel"/>
    <w:tmpl w:val="BE6A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DC6F7F"/>
    <w:multiLevelType w:val="multilevel"/>
    <w:tmpl w:val="47C4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12"/>
  </w:num>
  <w:num w:numId="4">
    <w:abstractNumId w:val="16"/>
  </w:num>
  <w:num w:numId="5">
    <w:abstractNumId w:val="10"/>
  </w:num>
  <w:num w:numId="6">
    <w:abstractNumId w:val="19"/>
  </w:num>
  <w:num w:numId="7">
    <w:abstractNumId w:val="3"/>
  </w:num>
  <w:num w:numId="8">
    <w:abstractNumId w:val="31"/>
  </w:num>
  <w:num w:numId="9">
    <w:abstractNumId w:val="21"/>
  </w:num>
  <w:num w:numId="10">
    <w:abstractNumId w:val="0"/>
  </w:num>
  <w:num w:numId="11">
    <w:abstractNumId w:val="30"/>
  </w:num>
  <w:num w:numId="12">
    <w:abstractNumId w:val="13"/>
  </w:num>
  <w:num w:numId="13">
    <w:abstractNumId w:val="1"/>
  </w:num>
  <w:num w:numId="14">
    <w:abstractNumId w:val="33"/>
  </w:num>
  <w:num w:numId="15">
    <w:abstractNumId w:val="14"/>
  </w:num>
  <w:num w:numId="16">
    <w:abstractNumId w:val="18"/>
  </w:num>
  <w:num w:numId="17">
    <w:abstractNumId w:val="29"/>
  </w:num>
  <w:num w:numId="18">
    <w:abstractNumId w:val="27"/>
  </w:num>
  <w:num w:numId="19">
    <w:abstractNumId w:val="26"/>
  </w:num>
  <w:num w:numId="20">
    <w:abstractNumId w:val="34"/>
  </w:num>
  <w:num w:numId="21">
    <w:abstractNumId w:val="23"/>
  </w:num>
  <w:num w:numId="22">
    <w:abstractNumId w:val="32"/>
  </w:num>
  <w:num w:numId="23">
    <w:abstractNumId w:val="5"/>
  </w:num>
  <w:num w:numId="24">
    <w:abstractNumId w:val="6"/>
  </w:num>
  <w:num w:numId="25">
    <w:abstractNumId w:val="15"/>
  </w:num>
  <w:num w:numId="26">
    <w:abstractNumId w:val="9"/>
  </w:num>
  <w:num w:numId="27">
    <w:abstractNumId w:val="24"/>
  </w:num>
  <w:num w:numId="28">
    <w:abstractNumId w:val="28"/>
  </w:num>
  <w:num w:numId="29">
    <w:abstractNumId w:val="2"/>
  </w:num>
  <w:num w:numId="30">
    <w:abstractNumId w:val="20"/>
  </w:num>
  <w:num w:numId="31">
    <w:abstractNumId w:val="22"/>
  </w:num>
  <w:num w:numId="32">
    <w:abstractNumId w:val="25"/>
  </w:num>
  <w:num w:numId="33">
    <w:abstractNumId w:val="4"/>
  </w:num>
  <w:num w:numId="34">
    <w:abstractNumId w:val="8"/>
  </w:num>
  <w:num w:numId="35">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61"/>
    <w:rsid w:val="000040FA"/>
    <w:rsid w:val="00016D78"/>
    <w:rsid w:val="00017CD7"/>
    <w:rsid w:val="00035D6F"/>
    <w:rsid w:val="0009105F"/>
    <w:rsid w:val="000917F7"/>
    <w:rsid w:val="000A2354"/>
    <w:rsid w:val="000A2B80"/>
    <w:rsid w:val="000C015D"/>
    <w:rsid w:val="000E6DD1"/>
    <w:rsid w:val="000F3E38"/>
    <w:rsid w:val="00110663"/>
    <w:rsid w:val="001156FC"/>
    <w:rsid w:val="00115B7B"/>
    <w:rsid w:val="00116580"/>
    <w:rsid w:val="00123934"/>
    <w:rsid w:val="00147A3C"/>
    <w:rsid w:val="0016254A"/>
    <w:rsid w:val="00172CB6"/>
    <w:rsid w:val="001B0A5A"/>
    <w:rsid w:val="001D00A5"/>
    <w:rsid w:val="001E26FA"/>
    <w:rsid w:val="00204461"/>
    <w:rsid w:val="002069FE"/>
    <w:rsid w:val="002109EC"/>
    <w:rsid w:val="00227DE9"/>
    <w:rsid w:val="0024085B"/>
    <w:rsid w:val="002460A8"/>
    <w:rsid w:val="002527E6"/>
    <w:rsid w:val="00277690"/>
    <w:rsid w:val="00277D1D"/>
    <w:rsid w:val="00280876"/>
    <w:rsid w:val="0028179C"/>
    <w:rsid w:val="00286CA7"/>
    <w:rsid w:val="00292896"/>
    <w:rsid w:val="0029606A"/>
    <w:rsid w:val="002B6ADF"/>
    <w:rsid w:val="002C4B3E"/>
    <w:rsid w:val="002C4E36"/>
    <w:rsid w:val="002D20F5"/>
    <w:rsid w:val="002E0C7D"/>
    <w:rsid w:val="002E1663"/>
    <w:rsid w:val="002F3014"/>
    <w:rsid w:val="00326CFB"/>
    <w:rsid w:val="00336D58"/>
    <w:rsid w:val="003409A4"/>
    <w:rsid w:val="00355F5C"/>
    <w:rsid w:val="00361B23"/>
    <w:rsid w:val="0038353D"/>
    <w:rsid w:val="00387C26"/>
    <w:rsid w:val="00390985"/>
    <w:rsid w:val="00390B75"/>
    <w:rsid w:val="00391754"/>
    <w:rsid w:val="003A7CF4"/>
    <w:rsid w:val="003C24DF"/>
    <w:rsid w:val="003D476A"/>
    <w:rsid w:val="003D7AB0"/>
    <w:rsid w:val="00400222"/>
    <w:rsid w:val="00403FB5"/>
    <w:rsid w:val="004209C8"/>
    <w:rsid w:val="00433BCE"/>
    <w:rsid w:val="004354BA"/>
    <w:rsid w:val="00444662"/>
    <w:rsid w:val="004526DB"/>
    <w:rsid w:val="00471B40"/>
    <w:rsid w:val="004B163C"/>
    <w:rsid w:val="004C4E75"/>
    <w:rsid w:val="004C6C2B"/>
    <w:rsid w:val="00516067"/>
    <w:rsid w:val="0051614E"/>
    <w:rsid w:val="00530F1E"/>
    <w:rsid w:val="0054639B"/>
    <w:rsid w:val="005565DE"/>
    <w:rsid w:val="00561EF5"/>
    <w:rsid w:val="005712F4"/>
    <w:rsid w:val="00571E33"/>
    <w:rsid w:val="00583C92"/>
    <w:rsid w:val="0059677E"/>
    <w:rsid w:val="005D0F69"/>
    <w:rsid w:val="005D493D"/>
    <w:rsid w:val="005E7540"/>
    <w:rsid w:val="0060277A"/>
    <w:rsid w:val="0062158D"/>
    <w:rsid w:val="00631275"/>
    <w:rsid w:val="0063220C"/>
    <w:rsid w:val="006646FE"/>
    <w:rsid w:val="00666438"/>
    <w:rsid w:val="006815F8"/>
    <w:rsid w:val="00683144"/>
    <w:rsid w:val="00684BBB"/>
    <w:rsid w:val="00693CFD"/>
    <w:rsid w:val="00697093"/>
    <w:rsid w:val="006B0BFC"/>
    <w:rsid w:val="006C7FD3"/>
    <w:rsid w:val="006E05C9"/>
    <w:rsid w:val="006F077D"/>
    <w:rsid w:val="006F0E55"/>
    <w:rsid w:val="006F36F6"/>
    <w:rsid w:val="007015F9"/>
    <w:rsid w:val="00720B15"/>
    <w:rsid w:val="0072201B"/>
    <w:rsid w:val="00772253"/>
    <w:rsid w:val="00786CF2"/>
    <w:rsid w:val="00795861"/>
    <w:rsid w:val="007D548B"/>
    <w:rsid w:val="007F5290"/>
    <w:rsid w:val="00813207"/>
    <w:rsid w:val="00833CF7"/>
    <w:rsid w:val="008343B5"/>
    <w:rsid w:val="00846255"/>
    <w:rsid w:val="00852233"/>
    <w:rsid w:val="00862A2D"/>
    <w:rsid w:val="00887E28"/>
    <w:rsid w:val="00893886"/>
    <w:rsid w:val="00900505"/>
    <w:rsid w:val="009025A4"/>
    <w:rsid w:val="009255FB"/>
    <w:rsid w:val="00925F6D"/>
    <w:rsid w:val="009326D2"/>
    <w:rsid w:val="00943E59"/>
    <w:rsid w:val="00947453"/>
    <w:rsid w:val="00947513"/>
    <w:rsid w:val="009B0196"/>
    <w:rsid w:val="009B0A3E"/>
    <w:rsid w:val="009D6929"/>
    <w:rsid w:val="00A1753B"/>
    <w:rsid w:val="00A2170C"/>
    <w:rsid w:val="00A27DF4"/>
    <w:rsid w:val="00A30743"/>
    <w:rsid w:val="00A3421B"/>
    <w:rsid w:val="00A458E3"/>
    <w:rsid w:val="00A460FE"/>
    <w:rsid w:val="00A569E8"/>
    <w:rsid w:val="00A73D57"/>
    <w:rsid w:val="00A7560B"/>
    <w:rsid w:val="00A82369"/>
    <w:rsid w:val="00A925C7"/>
    <w:rsid w:val="00AB0B1F"/>
    <w:rsid w:val="00AC6FBA"/>
    <w:rsid w:val="00AD0268"/>
    <w:rsid w:val="00AD3097"/>
    <w:rsid w:val="00AD3F8F"/>
    <w:rsid w:val="00AD4A00"/>
    <w:rsid w:val="00AD71EE"/>
    <w:rsid w:val="00AD7CAF"/>
    <w:rsid w:val="00AE507E"/>
    <w:rsid w:val="00AF1E3C"/>
    <w:rsid w:val="00AF54EB"/>
    <w:rsid w:val="00AF6C46"/>
    <w:rsid w:val="00B06F59"/>
    <w:rsid w:val="00B219A6"/>
    <w:rsid w:val="00B275F9"/>
    <w:rsid w:val="00B3252D"/>
    <w:rsid w:val="00B3513B"/>
    <w:rsid w:val="00B37B62"/>
    <w:rsid w:val="00B45B15"/>
    <w:rsid w:val="00B75E22"/>
    <w:rsid w:val="00B77572"/>
    <w:rsid w:val="00B80222"/>
    <w:rsid w:val="00B92CA6"/>
    <w:rsid w:val="00BB24EE"/>
    <w:rsid w:val="00BB66F3"/>
    <w:rsid w:val="00BB7A4A"/>
    <w:rsid w:val="00BB7DF5"/>
    <w:rsid w:val="00BC7D01"/>
    <w:rsid w:val="00BE5A08"/>
    <w:rsid w:val="00C31655"/>
    <w:rsid w:val="00C33272"/>
    <w:rsid w:val="00C3608D"/>
    <w:rsid w:val="00C4137D"/>
    <w:rsid w:val="00C7356A"/>
    <w:rsid w:val="00C84099"/>
    <w:rsid w:val="00C843CF"/>
    <w:rsid w:val="00CA15CF"/>
    <w:rsid w:val="00CA45C2"/>
    <w:rsid w:val="00CB203C"/>
    <w:rsid w:val="00CB3AB2"/>
    <w:rsid w:val="00CB7AE0"/>
    <w:rsid w:val="00CE7A4C"/>
    <w:rsid w:val="00CF3606"/>
    <w:rsid w:val="00D02F3B"/>
    <w:rsid w:val="00D135AD"/>
    <w:rsid w:val="00D5103D"/>
    <w:rsid w:val="00D55749"/>
    <w:rsid w:val="00D55C20"/>
    <w:rsid w:val="00D60E3B"/>
    <w:rsid w:val="00D627CF"/>
    <w:rsid w:val="00D76902"/>
    <w:rsid w:val="00D9357D"/>
    <w:rsid w:val="00D9454F"/>
    <w:rsid w:val="00D94A0B"/>
    <w:rsid w:val="00DB791D"/>
    <w:rsid w:val="00DD1155"/>
    <w:rsid w:val="00DD3893"/>
    <w:rsid w:val="00DE54B4"/>
    <w:rsid w:val="00E103E9"/>
    <w:rsid w:val="00E27392"/>
    <w:rsid w:val="00E70DB6"/>
    <w:rsid w:val="00E9767A"/>
    <w:rsid w:val="00ED13A1"/>
    <w:rsid w:val="00F148D1"/>
    <w:rsid w:val="00F2274D"/>
    <w:rsid w:val="00F25E98"/>
    <w:rsid w:val="00F37B24"/>
    <w:rsid w:val="00FB2626"/>
    <w:rsid w:val="00FB274A"/>
    <w:rsid w:val="00FD13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EF1A"/>
  <w15:docId w15:val="{42156271-2E23-4E8A-A74A-37A4C690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743"/>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link w:val="Balk2Char"/>
    <w:uiPriority w:val="9"/>
    <w:semiHidden/>
    <w:unhideWhenUsed/>
    <w:qFormat/>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387C26"/>
    <w:rPr>
      <w:b/>
      <w:sz w:val="36"/>
      <w:szCs w:val="36"/>
    </w:rPr>
  </w:style>
  <w:style w:type="character" w:customStyle="1" w:styleId="Balk3Char">
    <w:name w:val="Başlık 3 Char"/>
    <w:basedOn w:val="VarsaylanParagrafYazTipi"/>
    <w:link w:val="Balk3"/>
    <w:uiPriority w:val="9"/>
    <w:rsid w:val="00387C26"/>
    <w:rPr>
      <w:b/>
      <w:sz w:val="28"/>
      <w:szCs w:val="28"/>
    </w:rPr>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AC6FBA"/>
    <w:rPr>
      <w:b/>
      <w:sz w:val="72"/>
      <w:szCs w:val="72"/>
    </w:rPr>
  </w:style>
  <w:style w:type="paragraph" w:styleId="ListeParagraf">
    <w:name w:val="List Paragraph"/>
    <w:basedOn w:val="Normal"/>
    <w:uiPriority w:val="1"/>
    <w:qFormat/>
    <w:rsid w:val="005764C8"/>
    <w:pPr>
      <w:ind w:left="720"/>
      <w:contextualSpacing/>
    </w:pPr>
  </w:style>
  <w:style w:type="paragraph" w:styleId="stBilgi">
    <w:name w:val="header"/>
    <w:basedOn w:val="Normal"/>
    <w:link w:val="stBilgiChar"/>
    <w:uiPriority w:val="99"/>
    <w:unhideWhenUsed/>
    <w:rsid w:val="00692C55"/>
    <w:pPr>
      <w:tabs>
        <w:tab w:val="center" w:pos="4536"/>
        <w:tab w:val="right" w:pos="9072"/>
      </w:tabs>
    </w:pPr>
  </w:style>
  <w:style w:type="character" w:customStyle="1" w:styleId="stBilgiChar">
    <w:name w:val="Üst Bilgi Char"/>
    <w:basedOn w:val="VarsaylanParagrafYazTipi"/>
    <w:link w:val="stBilgi"/>
    <w:uiPriority w:val="99"/>
    <w:rsid w:val="00692C55"/>
    <w:rPr>
      <w:lang w:val="tr-TR"/>
    </w:rPr>
  </w:style>
  <w:style w:type="paragraph" w:styleId="AltBilgi">
    <w:name w:val="footer"/>
    <w:basedOn w:val="Normal"/>
    <w:link w:val="AltBilgiChar"/>
    <w:uiPriority w:val="99"/>
    <w:unhideWhenUsed/>
    <w:rsid w:val="00692C55"/>
    <w:pPr>
      <w:tabs>
        <w:tab w:val="center" w:pos="4536"/>
        <w:tab w:val="right" w:pos="9072"/>
      </w:tabs>
    </w:pPr>
  </w:style>
  <w:style w:type="character" w:customStyle="1" w:styleId="AltBilgiChar">
    <w:name w:val="Alt Bilgi Char"/>
    <w:basedOn w:val="VarsaylanParagrafYazTipi"/>
    <w:link w:val="AltBilgi"/>
    <w:uiPriority w:val="99"/>
    <w:rsid w:val="00692C55"/>
    <w:rPr>
      <w:lang w:val="tr-TR"/>
    </w:rPr>
  </w:style>
  <w:style w:type="character" w:styleId="Kpr">
    <w:name w:val="Hyperlink"/>
    <w:basedOn w:val="VarsaylanParagrafYazTipi"/>
    <w:uiPriority w:val="99"/>
    <w:unhideWhenUsed/>
    <w:rsid w:val="007C0397"/>
    <w:rPr>
      <w:color w:val="0563C1" w:themeColor="hyperlink"/>
      <w:u w:val="single"/>
    </w:rPr>
  </w:style>
  <w:style w:type="paragraph" w:styleId="GvdeMetni">
    <w:name w:val="Body Text"/>
    <w:basedOn w:val="Normal"/>
    <w:link w:val="GvdeMetniChar"/>
    <w:uiPriority w:val="1"/>
    <w:qFormat/>
    <w:rsid w:val="00DC10A4"/>
    <w:pPr>
      <w:spacing w:after="120"/>
      <w:jc w:val="both"/>
    </w:pPr>
  </w:style>
  <w:style w:type="character" w:customStyle="1" w:styleId="GvdeMetniChar">
    <w:name w:val="Gövde Metni Char"/>
    <w:basedOn w:val="VarsaylanParagrafYazTipi"/>
    <w:link w:val="GvdeMetni"/>
    <w:uiPriority w:val="1"/>
    <w:rsid w:val="00DC10A4"/>
    <w:rPr>
      <w:rFonts w:ascii="Times New Roman" w:eastAsia="Times New Roman" w:hAnsi="Times New Roman" w:cs="Times New Roman"/>
      <w:sz w:val="24"/>
      <w:szCs w:val="24"/>
      <w:lang w:val="tr-TR" w:eastAsia="tr-TR"/>
    </w:rPr>
  </w:style>
  <w:style w:type="table" w:styleId="TabloKlavuzuAk">
    <w:name w:val="Grid Table Light"/>
    <w:basedOn w:val="NormalTablo"/>
    <w:uiPriority w:val="40"/>
    <w:rsid w:val="002466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24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A5DD4"/>
    <w:pPr>
      <w:spacing w:after="0" w:line="240" w:lineRule="auto"/>
    </w:pPr>
  </w:style>
  <w:style w:type="character" w:customStyle="1" w:styleId="zmlenmeyenBahsetme1">
    <w:name w:val="Çözümlenmeyen Bahsetme1"/>
    <w:basedOn w:val="VarsaylanParagrafYazTipi"/>
    <w:uiPriority w:val="99"/>
    <w:semiHidden/>
    <w:unhideWhenUsed/>
    <w:rsid w:val="00FC3BCC"/>
    <w:rPr>
      <w:color w:val="605E5C"/>
      <w:shd w:val="clear" w:color="auto" w:fill="E1DFDD"/>
    </w:rPr>
  </w:style>
  <w:style w:type="character" w:styleId="zlenenKpr">
    <w:name w:val="FollowedHyperlink"/>
    <w:basedOn w:val="VarsaylanParagrafYazTipi"/>
    <w:uiPriority w:val="99"/>
    <w:semiHidden/>
    <w:unhideWhenUsed/>
    <w:rsid w:val="00FC3BCC"/>
    <w:rPr>
      <w:color w:val="954F72" w:themeColor="followedHyperlink"/>
      <w:u w:val="single"/>
    </w:rPr>
  </w:style>
  <w:style w:type="paragraph" w:customStyle="1" w:styleId="Default">
    <w:name w:val="Default"/>
    <w:rsid w:val="003554B3"/>
    <w:pPr>
      <w:autoSpaceDE w:val="0"/>
      <w:autoSpaceDN w:val="0"/>
      <w:adjustRightInd w:val="0"/>
      <w:spacing w:after="0" w:line="240" w:lineRule="auto"/>
    </w:pPr>
    <w:rPr>
      <w:color w:val="000000"/>
      <w:sz w:val="24"/>
      <w:szCs w:val="24"/>
    </w:rPr>
  </w:style>
  <w:style w:type="character" w:styleId="AklamaBavurusu">
    <w:name w:val="annotation reference"/>
    <w:basedOn w:val="VarsaylanParagrafYazTipi"/>
    <w:uiPriority w:val="99"/>
    <w:semiHidden/>
    <w:unhideWhenUsed/>
    <w:rsid w:val="00CF7639"/>
    <w:rPr>
      <w:sz w:val="16"/>
      <w:szCs w:val="16"/>
    </w:rPr>
  </w:style>
  <w:style w:type="paragraph" w:styleId="AklamaMetni">
    <w:name w:val="annotation text"/>
    <w:basedOn w:val="Normal"/>
    <w:link w:val="AklamaMetniChar"/>
    <w:uiPriority w:val="99"/>
    <w:semiHidden/>
    <w:unhideWhenUsed/>
    <w:rsid w:val="00CF7639"/>
    <w:rPr>
      <w:sz w:val="20"/>
      <w:szCs w:val="20"/>
    </w:rPr>
  </w:style>
  <w:style w:type="character" w:customStyle="1" w:styleId="AklamaMetniChar">
    <w:name w:val="Açıklama Metni Char"/>
    <w:basedOn w:val="VarsaylanParagrafYazTipi"/>
    <w:link w:val="AklamaMetni"/>
    <w:uiPriority w:val="99"/>
    <w:semiHidden/>
    <w:rsid w:val="00CF7639"/>
    <w:rPr>
      <w:sz w:val="20"/>
      <w:szCs w:val="20"/>
      <w:lang w:val="tr-TR"/>
    </w:rPr>
  </w:style>
  <w:style w:type="paragraph" w:styleId="AklamaKonusu">
    <w:name w:val="annotation subject"/>
    <w:basedOn w:val="AklamaMetni"/>
    <w:next w:val="AklamaMetni"/>
    <w:link w:val="AklamaKonusuChar"/>
    <w:uiPriority w:val="99"/>
    <w:semiHidden/>
    <w:unhideWhenUsed/>
    <w:rsid w:val="00CF7639"/>
    <w:rPr>
      <w:b/>
      <w:bCs/>
    </w:rPr>
  </w:style>
  <w:style w:type="character" w:customStyle="1" w:styleId="AklamaKonusuChar">
    <w:name w:val="Açıklama Konusu Char"/>
    <w:basedOn w:val="AklamaMetniChar"/>
    <w:link w:val="AklamaKonusu"/>
    <w:uiPriority w:val="99"/>
    <w:semiHidden/>
    <w:rsid w:val="00CF7639"/>
    <w:rPr>
      <w:b/>
      <w:bCs/>
      <w:sz w:val="20"/>
      <w:szCs w:val="20"/>
      <w:lang w:val="tr-TR"/>
    </w:rPr>
  </w:style>
  <w:style w:type="paragraph" w:styleId="BalonMetni">
    <w:name w:val="Balloon Text"/>
    <w:basedOn w:val="Normal"/>
    <w:link w:val="BalonMetniChar"/>
    <w:uiPriority w:val="99"/>
    <w:semiHidden/>
    <w:unhideWhenUsed/>
    <w:rsid w:val="00CF763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7639"/>
    <w:rPr>
      <w:rFonts w:ascii="Segoe UI" w:hAnsi="Segoe UI" w:cs="Segoe UI"/>
      <w:sz w:val="18"/>
      <w:szCs w:val="18"/>
      <w:lang w:val="tr-TR"/>
    </w:rPr>
  </w:style>
  <w:style w:type="paragraph" w:styleId="DipnotMetni">
    <w:name w:val="footnote text"/>
    <w:basedOn w:val="Normal"/>
    <w:link w:val="DipnotMetniChar"/>
    <w:uiPriority w:val="99"/>
    <w:semiHidden/>
    <w:unhideWhenUsed/>
    <w:rsid w:val="00D843AB"/>
    <w:rPr>
      <w:sz w:val="20"/>
      <w:szCs w:val="20"/>
    </w:rPr>
  </w:style>
  <w:style w:type="character" w:customStyle="1" w:styleId="DipnotMetniChar">
    <w:name w:val="Dipnot Metni Char"/>
    <w:basedOn w:val="VarsaylanParagrafYazTipi"/>
    <w:link w:val="DipnotMetni"/>
    <w:uiPriority w:val="99"/>
    <w:semiHidden/>
    <w:rsid w:val="00D843AB"/>
    <w:rPr>
      <w:sz w:val="20"/>
      <w:szCs w:val="20"/>
      <w:lang w:val="tr-TR"/>
    </w:rPr>
  </w:style>
  <w:style w:type="character" w:styleId="DipnotBavurusu">
    <w:name w:val="footnote reference"/>
    <w:basedOn w:val="VarsaylanParagrafYazTipi"/>
    <w:uiPriority w:val="99"/>
    <w:semiHidden/>
    <w:unhideWhenUsed/>
    <w:rsid w:val="00D843AB"/>
    <w:rPr>
      <w:vertAlign w:val="superscript"/>
    </w:rPr>
  </w:style>
  <w:style w:type="character" w:customStyle="1" w:styleId="zmlenmeyenBahsetme2">
    <w:name w:val="Çözümlenmeyen Bahsetme2"/>
    <w:basedOn w:val="VarsaylanParagrafYazTipi"/>
    <w:uiPriority w:val="99"/>
    <w:semiHidden/>
    <w:unhideWhenUsed/>
    <w:rsid w:val="00563080"/>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
    <w:uiPriority w:val="1"/>
    <w:qFormat/>
    <w:rsid w:val="00AC6FBA"/>
    <w:pPr>
      <w:widowControl w:val="0"/>
      <w:autoSpaceDE w:val="0"/>
      <w:autoSpaceDN w:val="0"/>
    </w:pPr>
    <w:rPr>
      <w:rFonts w:ascii="Calibri Light" w:eastAsia="Calibri Light" w:hAnsi="Calibri Light" w:cs="Calibri Light"/>
      <w:lang w:eastAsia="en-US"/>
    </w:rPr>
  </w:style>
  <w:style w:type="paragraph" w:customStyle="1" w:styleId="Stil1">
    <w:name w:val="Stil1"/>
    <w:basedOn w:val="Balk2"/>
    <w:link w:val="Stil1Char"/>
    <w:qFormat/>
    <w:rsid w:val="00387C26"/>
    <w:pPr>
      <w:pBdr>
        <w:top w:val="dashed" w:sz="4" w:space="1" w:color="44546A"/>
        <w:left w:val="dashed" w:sz="4" w:space="4" w:color="44546A"/>
        <w:bottom w:val="dashed" w:sz="4" w:space="1" w:color="44546A"/>
        <w:right w:val="dashed" w:sz="4" w:space="4" w:color="44546A"/>
      </w:pBdr>
      <w:spacing w:before="120" w:after="120"/>
      <w:jc w:val="both"/>
    </w:pPr>
    <w:rPr>
      <w:color w:val="C00000"/>
      <w:sz w:val="32"/>
      <w:szCs w:val="32"/>
    </w:rPr>
  </w:style>
  <w:style w:type="character" w:customStyle="1" w:styleId="Stil1Char">
    <w:name w:val="Stil1 Char"/>
    <w:basedOn w:val="Balk2Char"/>
    <w:link w:val="Stil1"/>
    <w:rsid w:val="00387C26"/>
    <w:rPr>
      <w:b/>
      <w:color w:val="C00000"/>
      <w:sz w:val="32"/>
      <w:szCs w:val="32"/>
    </w:rPr>
  </w:style>
  <w:style w:type="paragraph" w:customStyle="1" w:styleId="Stil2">
    <w:name w:val="Stil2"/>
    <w:basedOn w:val="Normal"/>
    <w:next w:val="Balk1"/>
    <w:link w:val="Stil2Char"/>
    <w:qFormat/>
    <w:rsid w:val="00387C26"/>
    <w:pPr>
      <w:spacing w:before="120" w:after="120"/>
      <w:jc w:val="both"/>
    </w:pPr>
    <w:rPr>
      <w:color w:val="000000"/>
      <w:sz w:val="28"/>
      <w:szCs w:val="28"/>
    </w:rPr>
  </w:style>
  <w:style w:type="character" w:customStyle="1" w:styleId="Stil2Char">
    <w:name w:val="Stil2 Char"/>
    <w:basedOn w:val="VarsaylanParagrafYazTipi"/>
    <w:link w:val="Stil2"/>
    <w:rsid w:val="00387C26"/>
    <w:rPr>
      <w:color w:val="000000"/>
      <w:sz w:val="28"/>
      <w:szCs w:val="28"/>
    </w:rPr>
  </w:style>
  <w:style w:type="paragraph" w:customStyle="1" w:styleId="Stil3">
    <w:name w:val="Stil3"/>
    <w:basedOn w:val="Balk3"/>
    <w:link w:val="Stil3Char"/>
    <w:qFormat/>
    <w:rsid w:val="00387C26"/>
    <w:pPr>
      <w:pBdr>
        <w:top w:val="dotted" w:sz="4" w:space="1" w:color="44546A"/>
        <w:left w:val="dotted" w:sz="4" w:space="4" w:color="44546A"/>
        <w:bottom w:val="dotted" w:sz="4" w:space="1" w:color="44546A"/>
        <w:right w:val="dotted" w:sz="4" w:space="4" w:color="44546A"/>
      </w:pBdr>
      <w:spacing w:before="120" w:after="120"/>
      <w:ind w:left="851" w:hanging="851"/>
      <w:jc w:val="both"/>
    </w:pPr>
    <w:rPr>
      <w:b w:val="0"/>
      <w:color w:val="C00000"/>
    </w:rPr>
  </w:style>
  <w:style w:type="character" w:customStyle="1" w:styleId="Stil3Char">
    <w:name w:val="Stil3 Char"/>
    <w:basedOn w:val="Balk3Char"/>
    <w:link w:val="Stil3"/>
    <w:rsid w:val="00387C26"/>
    <w:rPr>
      <w:b w:val="0"/>
      <w:color w:val="C00000"/>
      <w:sz w:val="28"/>
      <w:szCs w:val="28"/>
    </w:rPr>
  </w:style>
  <w:style w:type="paragraph" w:styleId="TBal">
    <w:name w:val="TOC Heading"/>
    <w:basedOn w:val="Balk1"/>
    <w:next w:val="Normal"/>
    <w:uiPriority w:val="39"/>
    <w:unhideWhenUsed/>
    <w:qFormat/>
    <w:rsid w:val="000A2B80"/>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2">
    <w:name w:val="toc 2"/>
    <w:basedOn w:val="Normal"/>
    <w:next w:val="Normal"/>
    <w:autoRedefine/>
    <w:uiPriority w:val="39"/>
    <w:unhideWhenUsed/>
    <w:rsid w:val="000A2B80"/>
    <w:pPr>
      <w:spacing w:after="100"/>
      <w:ind w:left="220"/>
    </w:pPr>
  </w:style>
  <w:style w:type="paragraph" w:styleId="T3">
    <w:name w:val="toc 3"/>
    <w:basedOn w:val="Normal"/>
    <w:next w:val="Normal"/>
    <w:autoRedefine/>
    <w:uiPriority w:val="39"/>
    <w:unhideWhenUsed/>
    <w:rsid w:val="000A2B80"/>
    <w:pPr>
      <w:spacing w:after="100"/>
      <w:ind w:left="440"/>
    </w:pPr>
  </w:style>
  <w:style w:type="paragraph" w:customStyle="1" w:styleId="Stil4">
    <w:name w:val="Stil4"/>
    <w:basedOn w:val="Normal"/>
    <w:link w:val="Stil4Char"/>
    <w:qFormat/>
    <w:rsid w:val="000A2B80"/>
    <w:pPr>
      <w:pBdr>
        <w:top w:val="dashed" w:sz="4" w:space="1" w:color="44546A"/>
        <w:left w:val="dashed" w:sz="4" w:space="4" w:color="44546A"/>
        <w:bottom w:val="dashed" w:sz="4" w:space="1" w:color="44546A"/>
        <w:right w:val="dashed" w:sz="4" w:space="4" w:color="44546A"/>
      </w:pBdr>
      <w:spacing w:before="240" w:after="240"/>
      <w:jc w:val="both"/>
    </w:pPr>
    <w:rPr>
      <w:color w:val="44546A"/>
      <w:sz w:val="32"/>
      <w:szCs w:val="32"/>
    </w:rPr>
  </w:style>
  <w:style w:type="character" w:customStyle="1" w:styleId="Stil4Char">
    <w:name w:val="Stil4 Char"/>
    <w:basedOn w:val="VarsaylanParagrafYazTipi"/>
    <w:link w:val="Stil4"/>
    <w:rsid w:val="000A2B80"/>
    <w:rPr>
      <w:color w:val="44546A"/>
      <w:sz w:val="32"/>
      <w:szCs w:val="32"/>
    </w:rPr>
  </w:style>
  <w:style w:type="paragraph" w:customStyle="1" w:styleId="Stil5">
    <w:name w:val="Stil5"/>
    <w:basedOn w:val="Stil4"/>
    <w:next w:val="Balk1"/>
    <w:link w:val="Stil5Char"/>
    <w:qFormat/>
    <w:rsid w:val="000A2B80"/>
  </w:style>
  <w:style w:type="character" w:customStyle="1" w:styleId="Stil5Char">
    <w:name w:val="Stil5 Char"/>
    <w:basedOn w:val="Stil4Char"/>
    <w:link w:val="Stil5"/>
    <w:rsid w:val="000A2B80"/>
    <w:rPr>
      <w:color w:val="44546A"/>
      <w:sz w:val="32"/>
      <w:szCs w:val="32"/>
    </w:rPr>
  </w:style>
  <w:style w:type="paragraph" w:customStyle="1" w:styleId="Stil6">
    <w:name w:val="Stil6"/>
    <w:basedOn w:val="Stil5"/>
    <w:next w:val="Balk1"/>
    <w:link w:val="Stil6Char"/>
    <w:qFormat/>
    <w:rsid w:val="001E26FA"/>
  </w:style>
  <w:style w:type="character" w:customStyle="1" w:styleId="Stil6Char">
    <w:name w:val="Stil6 Char"/>
    <w:basedOn w:val="Stil5Char"/>
    <w:link w:val="Stil6"/>
    <w:rsid w:val="001E26FA"/>
    <w:rPr>
      <w:color w:val="44546A"/>
      <w:sz w:val="32"/>
      <w:szCs w:val="32"/>
    </w:rPr>
  </w:style>
  <w:style w:type="paragraph" w:styleId="T1">
    <w:name w:val="toc 1"/>
    <w:basedOn w:val="Normal"/>
    <w:next w:val="Normal"/>
    <w:autoRedefine/>
    <w:uiPriority w:val="39"/>
    <w:unhideWhenUsed/>
    <w:rsid w:val="006646FE"/>
    <w:pPr>
      <w:spacing w:after="100"/>
    </w:pPr>
  </w:style>
  <w:style w:type="paragraph" w:customStyle="1" w:styleId="Stil7">
    <w:name w:val="Stil7"/>
    <w:basedOn w:val="Stil3"/>
    <w:next w:val="Balk4"/>
    <w:link w:val="Stil7Char"/>
    <w:qFormat/>
    <w:rsid w:val="00631275"/>
  </w:style>
  <w:style w:type="character" w:customStyle="1" w:styleId="Stil7Char">
    <w:name w:val="Stil7 Char"/>
    <w:basedOn w:val="Stil3Char"/>
    <w:link w:val="Stil7"/>
    <w:rsid w:val="00631275"/>
    <w:rPr>
      <w:b w:val="0"/>
      <w:color w:val="C00000"/>
      <w:sz w:val="28"/>
      <w:szCs w:val="28"/>
    </w:rPr>
  </w:style>
  <w:style w:type="paragraph" w:styleId="NormalWeb">
    <w:name w:val="Normal (Web)"/>
    <w:basedOn w:val="Normal"/>
    <w:uiPriority w:val="99"/>
    <w:unhideWhenUsed/>
    <w:rsid w:val="00390B75"/>
    <w:pPr>
      <w:spacing w:before="100" w:beforeAutospacing="1" w:after="100" w:afterAutospacing="1"/>
    </w:pPr>
  </w:style>
  <w:style w:type="character" w:styleId="Gl">
    <w:name w:val="Strong"/>
    <w:basedOn w:val="VarsaylanParagrafYazTipi"/>
    <w:uiPriority w:val="22"/>
    <w:qFormat/>
    <w:rsid w:val="00B275F9"/>
    <w:rPr>
      <w:b/>
      <w:bCs/>
    </w:rPr>
  </w:style>
  <w:style w:type="character" w:customStyle="1" w:styleId="apple-converted-space">
    <w:name w:val="apple-converted-space"/>
    <w:basedOn w:val="VarsaylanParagrafYazTipi"/>
    <w:rsid w:val="00B275F9"/>
  </w:style>
  <w:style w:type="character" w:customStyle="1" w:styleId="zmlenmeyenBahsetme3">
    <w:name w:val="Çözümlenmeyen Bahsetme3"/>
    <w:basedOn w:val="VarsaylanParagrafYazTipi"/>
    <w:uiPriority w:val="99"/>
    <w:semiHidden/>
    <w:unhideWhenUsed/>
    <w:rsid w:val="005D0F69"/>
    <w:rPr>
      <w:color w:val="605E5C"/>
      <w:shd w:val="clear" w:color="auto" w:fill="E1DFDD"/>
    </w:rPr>
  </w:style>
  <w:style w:type="character" w:styleId="Vurgu">
    <w:name w:val="Emphasis"/>
    <w:basedOn w:val="VarsaylanParagrafYazTipi"/>
    <w:uiPriority w:val="20"/>
    <w:qFormat/>
    <w:rsid w:val="00E9767A"/>
    <w:rPr>
      <w:i/>
      <w:iCs/>
    </w:rPr>
  </w:style>
  <w:style w:type="character" w:customStyle="1" w:styleId="UnresolvedMention">
    <w:name w:val="Unresolved Mention"/>
    <w:basedOn w:val="VarsaylanParagrafYazTipi"/>
    <w:uiPriority w:val="99"/>
    <w:semiHidden/>
    <w:unhideWhenUsed/>
    <w:rsid w:val="00B92CA6"/>
    <w:rPr>
      <w:color w:val="605E5C"/>
      <w:shd w:val="clear" w:color="auto" w:fill="E1DFDD"/>
    </w:rPr>
  </w:style>
  <w:style w:type="paragraph" w:customStyle="1" w:styleId="p1">
    <w:name w:val="p1"/>
    <w:basedOn w:val="Normal"/>
    <w:rsid w:val="00795861"/>
    <w:rPr>
      <w:rFonts w:ascii="Helvetica" w:hAnsi="Helvetica"/>
      <w:color w:val="000000"/>
      <w:sz w:val="20"/>
      <w:szCs w:val="20"/>
    </w:rPr>
  </w:style>
  <w:style w:type="paragraph" w:customStyle="1" w:styleId="isselectedend">
    <w:name w:val="isselectedend"/>
    <w:basedOn w:val="Normal"/>
    <w:rsid w:val="00AD02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588">
      <w:bodyDiv w:val="1"/>
      <w:marLeft w:val="0"/>
      <w:marRight w:val="0"/>
      <w:marTop w:val="0"/>
      <w:marBottom w:val="0"/>
      <w:divBdr>
        <w:top w:val="none" w:sz="0" w:space="0" w:color="auto"/>
        <w:left w:val="none" w:sz="0" w:space="0" w:color="auto"/>
        <w:bottom w:val="none" w:sz="0" w:space="0" w:color="auto"/>
        <w:right w:val="none" w:sz="0" w:space="0" w:color="auto"/>
      </w:divBdr>
    </w:div>
    <w:div w:id="26488503">
      <w:bodyDiv w:val="1"/>
      <w:marLeft w:val="0"/>
      <w:marRight w:val="0"/>
      <w:marTop w:val="0"/>
      <w:marBottom w:val="0"/>
      <w:divBdr>
        <w:top w:val="none" w:sz="0" w:space="0" w:color="auto"/>
        <w:left w:val="none" w:sz="0" w:space="0" w:color="auto"/>
        <w:bottom w:val="none" w:sz="0" w:space="0" w:color="auto"/>
        <w:right w:val="none" w:sz="0" w:space="0" w:color="auto"/>
      </w:divBdr>
    </w:div>
    <w:div w:id="32583945">
      <w:bodyDiv w:val="1"/>
      <w:marLeft w:val="0"/>
      <w:marRight w:val="0"/>
      <w:marTop w:val="0"/>
      <w:marBottom w:val="0"/>
      <w:divBdr>
        <w:top w:val="none" w:sz="0" w:space="0" w:color="auto"/>
        <w:left w:val="none" w:sz="0" w:space="0" w:color="auto"/>
        <w:bottom w:val="none" w:sz="0" w:space="0" w:color="auto"/>
        <w:right w:val="none" w:sz="0" w:space="0" w:color="auto"/>
      </w:divBdr>
    </w:div>
    <w:div w:id="64648260">
      <w:bodyDiv w:val="1"/>
      <w:marLeft w:val="0"/>
      <w:marRight w:val="0"/>
      <w:marTop w:val="0"/>
      <w:marBottom w:val="0"/>
      <w:divBdr>
        <w:top w:val="none" w:sz="0" w:space="0" w:color="auto"/>
        <w:left w:val="none" w:sz="0" w:space="0" w:color="auto"/>
        <w:bottom w:val="none" w:sz="0" w:space="0" w:color="auto"/>
        <w:right w:val="none" w:sz="0" w:space="0" w:color="auto"/>
      </w:divBdr>
    </w:div>
    <w:div w:id="66853040">
      <w:bodyDiv w:val="1"/>
      <w:marLeft w:val="0"/>
      <w:marRight w:val="0"/>
      <w:marTop w:val="0"/>
      <w:marBottom w:val="0"/>
      <w:divBdr>
        <w:top w:val="none" w:sz="0" w:space="0" w:color="auto"/>
        <w:left w:val="none" w:sz="0" w:space="0" w:color="auto"/>
        <w:bottom w:val="none" w:sz="0" w:space="0" w:color="auto"/>
        <w:right w:val="none" w:sz="0" w:space="0" w:color="auto"/>
      </w:divBdr>
    </w:div>
    <w:div w:id="70584476">
      <w:bodyDiv w:val="1"/>
      <w:marLeft w:val="0"/>
      <w:marRight w:val="0"/>
      <w:marTop w:val="0"/>
      <w:marBottom w:val="0"/>
      <w:divBdr>
        <w:top w:val="none" w:sz="0" w:space="0" w:color="auto"/>
        <w:left w:val="none" w:sz="0" w:space="0" w:color="auto"/>
        <w:bottom w:val="none" w:sz="0" w:space="0" w:color="auto"/>
        <w:right w:val="none" w:sz="0" w:space="0" w:color="auto"/>
      </w:divBdr>
    </w:div>
    <w:div w:id="75057903">
      <w:bodyDiv w:val="1"/>
      <w:marLeft w:val="0"/>
      <w:marRight w:val="0"/>
      <w:marTop w:val="0"/>
      <w:marBottom w:val="0"/>
      <w:divBdr>
        <w:top w:val="none" w:sz="0" w:space="0" w:color="auto"/>
        <w:left w:val="none" w:sz="0" w:space="0" w:color="auto"/>
        <w:bottom w:val="none" w:sz="0" w:space="0" w:color="auto"/>
        <w:right w:val="none" w:sz="0" w:space="0" w:color="auto"/>
      </w:divBdr>
    </w:div>
    <w:div w:id="82725349">
      <w:bodyDiv w:val="1"/>
      <w:marLeft w:val="0"/>
      <w:marRight w:val="0"/>
      <w:marTop w:val="0"/>
      <w:marBottom w:val="0"/>
      <w:divBdr>
        <w:top w:val="none" w:sz="0" w:space="0" w:color="auto"/>
        <w:left w:val="none" w:sz="0" w:space="0" w:color="auto"/>
        <w:bottom w:val="none" w:sz="0" w:space="0" w:color="auto"/>
        <w:right w:val="none" w:sz="0" w:space="0" w:color="auto"/>
      </w:divBdr>
    </w:div>
    <w:div w:id="87821008">
      <w:bodyDiv w:val="1"/>
      <w:marLeft w:val="0"/>
      <w:marRight w:val="0"/>
      <w:marTop w:val="0"/>
      <w:marBottom w:val="0"/>
      <w:divBdr>
        <w:top w:val="none" w:sz="0" w:space="0" w:color="auto"/>
        <w:left w:val="none" w:sz="0" w:space="0" w:color="auto"/>
        <w:bottom w:val="none" w:sz="0" w:space="0" w:color="auto"/>
        <w:right w:val="none" w:sz="0" w:space="0" w:color="auto"/>
      </w:divBdr>
    </w:div>
    <w:div w:id="95638874">
      <w:bodyDiv w:val="1"/>
      <w:marLeft w:val="0"/>
      <w:marRight w:val="0"/>
      <w:marTop w:val="0"/>
      <w:marBottom w:val="0"/>
      <w:divBdr>
        <w:top w:val="none" w:sz="0" w:space="0" w:color="auto"/>
        <w:left w:val="none" w:sz="0" w:space="0" w:color="auto"/>
        <w:bottom w:val="none" w:sz="0" w:space="0" w:color="auto"/>
        <w:right w:val="none" w:sz="0" w:space="0" w:color="auto"/>
      </w:divBdr>
    </w:div>
    <w:div w:id="96293384">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46259">
      <w:bodyDiv w:val="1"/>
      <w:marLeft w:val="0"/>
      <w:marRight w:val="0"/>
      <w:marTop w:val="0"/>
      <w:marBottom w:val="0"/>
      <w:divBdr>
        <w:top w:val="none" w:sz="0" w:space="0" w:color="auto"/>
        <w:left w:val="none" w:sz="0" w:space="0" w:color="auto"/>
        <w:bottom w:val="none" w:sz="0" w:space="0" w:color="auto"/>
        <w:right w:val="none" w:sz="0" w:space="0" w:color="auto"/>
      </w:divBdr>
    </w:div>
    <w:div w:id="135922061">
      <w:bodyDiv w:val="1"/>
      <w:marLeft w:val="0"/>
      <w:marRight w:val="0"/>
      <w:marTop w:val="0"/>
      <w:marBottom w:val="0"/>
      <w:divBdr>
        <w:top w:val="none" w:sz="0" w:space="0" w:color="auto"/>
        <w:left w:val="none" w:sz="0" w:space="0" w:color="auto"/>
        <w:bottom w:val="none" w:sz="0" w:space="0" w:color="auto"/>
        <w:right w:val="none" w:sz="0" w:space="0" w:color="auto"/>
      </w:divBdr>
    </w:div>
    <w:div w:id="158890080">
      <w:bodyDiv w:val="1"/>
      <w:marLeft w:val="0"/>
      <w:marRight w:val="0"/>
      <w:marTop w:val="0"/>
      <w:marBottom w:val="0"/>
      <w:divBdr>
        <w:top w:val="none" w:sz="0" w:space="0" w:color="auto"/>
        <w:left w:val="none" w:sz="0" w:space="0" w:color="auto"/>
        <w:bottom w:val="none" w:sz="0" w:space="0" w:color="auto"/>
        <w:right w:val="none" w:sz="0" w:space="0" w:color="auto"/>
      </w:divBdr>
    </w:div>
    <w:div w:id="165438783">
      <w:bodyDiv w:val="1"/>
      <w:marLeft w:val="0"/>
      <w:marRight w:val="0"/>
      <w:marTop w:val="0"/>
      <w:marBottom w:val="0"/>
      <w:divBdr>
        <w:top w:val="none" w:sz="0" w:space="0" w:color="auto"/>
        <w:left w:val="none" w:sz="0" w:space="0" w:color="auto"/>
        <w:bottom w:val="none" w:sz="0" w:space="0" w:color="auto"/>
        <w:right w:val="none" w:sz="0" w:space="0" w:color="auto"/>
      </w:divBdr>
    </w:div>
    <w:div w:id="175191176">
      <w:bodyDiv w:val="1"/>
      <w:marLeft w:val="0"/>
      <w:marRight w:val="0"/>
      <w:marTop w:val="0"/>
      <w:marBottom w:val="0"/>
      <w:divBdr>
        <w:top w:val="none" w:sz="0" w:space="0" w:color="auto"/>
        <w:left w:val="none" w:sz="0" w:space="0" w:color="auto"/>
        <w:bottom w:val="none" w:sz="0" w:space="0" w:color="auto"/>
        <w:right w:val="none" w:sz="0" w:space="0" w:color="auto"/>
      </w:divBdr>
    </w:div>
    <w:div w:id="180168988">
      <w:bodyDiv w:val="1"/>
      <w:marLeft w:val="0"/>
      <w:marRight w:val="0"/>
      <w:marTop w:val="0"/>
      <w:marBottom w:val="0"/>
      <w:divBdr>
        <w:top w:val="none" w:sz="0" w:space="0" w:color="auto"/>
        <w:left w:val="none" w:sz="0" w:space="0" w:color="auto"/>
        <w:bottom w:val="none" w:sz="0" w:space="0" w:color="auto"/>
        <w:right w:val="none" w:sz="0" w:space="0" w:color="auto"/>
      </w:divBdr>
    </w:div>
    <w:div w:id="180709875">
      <w:bodyDiv w:val="1"/>
      <w:marLeft w:val="0"/>
      <w:marRight w:val="0"/>
      <w:marTop w:val="0"/>
      <w:marBottom w:val="0"/>
      <w:divBdr>
        <w:top w:val="none" w:sz="0" w:space="0" w:color="auto"/>
        <w:left w:val="none" w:sz="0" w:space="0" w:color="auto"/>
        <w:bottom w:val="none" w:sz="0" w:space="0" w:color="auto"/>
        <w:right w:val="none" w:sz="0" w:space="0" w:color="auto"/>
      </w:divBdr>
    </w:div>
    <w:div w:id="196703967">
      <w:bodyDiv w:val="1"/>
      <w:marLeft w:val="0"/>
      <w:marRight w:val="0"/>
      <w:marTop w:val="0"/>
      <w:marBottom w:val="0"/>
      <w:divBdr>
        <w:top w:val="none" w:sz="0" w:space="0" w:color="auto"/>
        <w:left w:val="none" w:sz="0" w:space="0" w:color="auto"/>
        <w:bottom w:val="none" w:sz="0" w:space="0" w:color="auto"/>
        <w:right w:val="none" w:sz="0" w:space="0" w:color="auto"/>
      </w:divBdr>
    </w:div>
    <w:div w:id="243027323">
      <w:bodyDiv w:val="1"/>
      <w:marLeft w:val="0"/>
      <w:marRight w:val="0"/>
      <w:marTop w:val="0"/>
      <w:marBottom w:val="0"/>
      <w:divBdr>
        <w:top w:val="none" w:sz="0" w:space="0" w:color="auto"/>
        <w:left w:val="none" w:sz="0" w:space="0" w:color="auto"/>
        <w:bottom w:val="none" w:sz="0" w:space="0" w:color="auto"/>
        <w:right w:val="none" w:sz="0" w:space="0" w:color="auto"/>
      </w:divBdr>
    </w:div>
    <w:div w:id="248663688">
      <w:bodyDiv w:val="1"/>
      <w:marLeft w:val="0"/>
      <w:marRight w:val="0"/>
      <w:marTop w:val="0"/>
      <w:marBottom w:val="0"/>
      <w:divBdr>
        <w:top w:val="none" w:sz="0" w:space="0" w:color="auto"/>
        <w:left w:val="none" w:sz="0" w:space="0" w:color="auto"/>
        <w:bottom w:val="none" w:sz="0" w:space="0" w:color="auto"/>
        <w:right w:val="none" w:sz="0" w:space="0" w:color="auto"/>
      </w:divBdr>
    </w:div>
    <w:div w:id="278336085">
      <w:bodyDiv w:val="1"/>
      <w:marLeft w:val="0"/>
      <w:marRight w:val="0"/>
      <w:marTop w:val="0"/>
      <w:marBottom w:val="0"/>
      <w:divBdr>
        <w:top w:val="none" w:sz="0" w:space="0" w:color="auto"/>
        <w:left w:val="none" w:sz="0" w:space="0" w:color="auto"/>
        <w:bottom w:val="none" w:sz="0" w:space="0" w:color="auto"/>
        <w:right w:val="none" w:sz="0" w:space="0" w:color="auto"/>
      </w:divBdr>
    </w:div>
    <w:div w:id="278999162">
      <w:bodyDiv w:val="1"/>
      <w:marLeft w:val="0"/>
      <w:marRight w:val="0"/>
      <w:marTop w:val="0"/>
      <w:marBottom w:val="0"/>
      <w:divBdr>
        <w:top w:val="none" w:sz="0" w:space="0" w:color="auto"/>
        <w:left w:val="none" w:sz="0" w:space="0" w:color="auto"/>
        <w:bottom w:val="none" w:sz="0" w:space="0" w:color="auto"/>
        <w:right w:val="none" w:sz="0" w:space="0" w:color="auto"/>
      </w:divBdr>
    </w:div>
    <w:div w:id="296643624">
      <w:bodyDiv w:val="1"/>
      <w:marLeft w:val="0"/>
      <w:marRight w:val="0"/>
      <w:marTop w:val="0"/>
      <w:marBottom w:val="0"/>
      <w:divBdr>
        <w:top w:val="none" w:sz="0" w:space="0" w:color="auto"/>
        <w:left w:val="none" w:sz="0" w:space="0" w:color="auto"/>
        <w:bottom w:val="none" w:sz="0" w:space="0" w:color="auto"/>
        <w:right w:val="none" w:sz="0" w:space="0" w:color="auto"/>
      </w:divBdr>
    </w:div>
    <w:div w:id="303513458">
      <w:bodyDiv w:val="1"/>
      <w:marLeft w:val="0"/>
      <w:marRight w:val="0"/>
      <w:marTop w:val="0"/>
      <w:marBottom w:val="0"/>
      <w:divBdr>
        <w:top w:val="none" w:sz="0" w:space="0" w:color="auto"/>
        <w:left w:val="none" w:sz="0" w:space="0" w:color="auto"/>
        <w:bottom w:val="none" w:sz="0" w:space="0" w:color="auto"/>
        <w:right w:val="none" w:sz="0" w:space="0" w:color="auto"/>
      </w:divBdr>
    </w:div>
    <w:div w:id="303777528">
      <w:bodyDiv w:val="1"/>
      <w:marLeft w:val="0"/>
      <w:marRight w:val="0"/>
      <w:marTop w:val="0"/>
      <w:marBottom w:val="0"/>
      <w:divBdr>
        <w:top w:val="none" w:sz="0" w:space="0" w:color="auto"/>
        <w:left w:val="none" w:sz="0" w:space="0" w:color="auto"/>
        <w:bottom w:val="none" w:sz="0" w:space="0" w:color="auto"/>
        <w:right w:val="none" w:sz="0" w:space="0" w:color="auto"/>
      </w:divBdr>
    </w:div>
    <w:div w:id="330523746">
      <w:bodyDiv w:val="1"/>
      <w:marLeft w:val="0"/>
      <w:marRight w:val="0"/>
      <w:marTop w:val="0"/>
      <w:marBottom w:val="0"/>
      <w:divBdr>
        <w:top w:val="none" w:sz="0" w:space="0" w:color="auto"/>
        <w:left w:val="none" w:sz="0" w:space="0" w:color="auto"/>
        <w:bottom w:val="none" w:sz="0" w:space="0" w:color="auto"/>
        <w:right w:val="none" w:sz="0" w:space="0" w:color="auto"/>
      </w:divBdr>
    </w:div>
    <w:div w:id="343291182">
      <w:bodyDiv w:val="1"/>
      <w:marLeft w:val="0"/>
      <w:marRight w:val="0"/>
      <w:marTop w:val="0"/>
      <w:marBottom w:val="0"/>
      <w:divBdr>
        <w:top w:val="none" w:sz="0" w:space="0" w:color="auto"/>
        <w:left w:val="none" w:sz="0" w:space="0" w:color="auto"/>
        <w:bottom w:val="none" w:sz="0" w:space="0" w:color="auto"/>
        <w:right w:val="none" w:sz="0" w:space="0" w:color="auto"/>
      </w:divBdr>
    </w:div>
    <w:div w:id="350881165">
      <w:bodyDiv w:val="1"/>
      <w:marLeft w:val="0"/>
      <w:marRight w:val="0"/>
      <w:marTop w:val="0"/>
      <w:marBottom w:val="0"/>
      <w:divBdr>
        <w:top w:val="none" w:sz="0" w:space="0" w:color="auto"/>
        <w:left w:val="none" w:sz="0" w:space="0" w:color="auto"/>
        <w:bottom w:val="none" w:sz="0" w:space="0" w:color="auto"/>
        <w:right w:val="none" w:sz="0" w:space="0" w:color="auto"/>
      </w:divBdr>
    </w:div>
    <w:div w:id="353112993">
      <w:bodyDiv w:val="1"/>
      <w:marLeft w:val="0"/>
      <w:marRight w:val="0"/>
      <w:marTop w:val="0"/>
      <w:marBottom w:val="0"/>
      <w:divBdr>
        <w:top w:val="none" w:sz="0" w:space="0" w:color="auto"/>
        <w:left w:val="none" w:sz="0" w:space="0" w:color="auto"/>
        <w:bottom w:val="none" w:sz="0" w:space="0" w:color="auto"/>
        <w:right w:val="none" w:sz="0" w:space="0" w:color="auto"/>
      </w:divBdr>
    </w:div>
    <w:div w:id="371535769">
      <w:bodyDiv w:val="1"/>
      <w:marLeft w:val="0"/>
      <w:marRight w:val="0"/>
      <w:marTop w:val="0"/>
      <w:marBottom w:val="0"/>
      <w:divBdr>
        <w:top w:val="none" w:sz="0" w:space="0" w:color="auto"/>
        <w:left w:val="none" w:sz="0" w:space="0" w:color="auto"/>
        <w:bottom w:val="none" w:sz="0" w:space="0" w:color="auto"/>
        <w:right w:val="none" w:sz="0" w:space="0" w:color="auto"/>
      </w:divBdr>
    </w:div>
    <w:div w:id="381489988">
      <w:bodyDiv w:val="1"/>
      <w:marLeft w:val="0"/>
      <w:marRight w:val="0"/>
      <w:marTop w:val="0"/>
      <w:marBottom w:val="0"/>
      <w:divBdr>
        <w:top w:val="none" w:sz="0" w:space="0" w:color="auto"/>
        <w:left w:val="none" w:sz="0" w:space="0" w:color="auto"/>
        <w:bottom w:val="none" w:sz="0" w:space="0" w:color="auto"/>
        <w:right w:val="none" w:sz="0" w:space="0" w:color="auto"/>
      </w:divBdr>
    </w:div>
    <w:div w:id="421410987">
      <w:bodyDiv w:val="1"/>
      <w:marLeft w:val="0"/>
      <w:marRight w:val="0"/>
      <w:marTop w:val="0"/>
      <w:marBottom w:val="0"/>
      <w:divBdr>
        <w:top w:val="none" w:sz="0" w:space="0" w:color="auto"/>
        <w:left w:val="none" w:sz="0" w:space="0" w:color="auto"/>
        <w:bottom w:val="none" w:sz="0" w:space="0" w:color="auto"/>
        <w:right w:val="none" w:sz="0" w:space="0" w:color="auto"/>
      </w:divBdr>
    </w:div>
    <w:div w:id="425228554">
      <w:bodyDiv w:val="1"/>
      <w:marLeft w:val="0"/>
      <w:marRight w:val="0"/>
      <w:marTop w:val="0"/>
      <w:marBottom w:val="0"/>
      <w:divBdr>
        <w:top w:val="none" w:sz="0" w:space="0" w:color="auto"/>
        <w:left w:val="none" w:sz="0" w:space="0" w:color="auto"/>
        <w:bottom w:val="none" w:sz="0" w:space="0" w:color="auto"/>
        <w:right w:val="none" w:sz="0" w:space="0" w:color="auto"/>
      </w:divBdr>
      <w:divsChild>
        <w:div w:id="95911352">
          <w:marLeft w:val="0"/>
          <w:marRight w:val="0"/>
          <w:marTop w:val="0"/>
          <w:marBottom w:val="0"/>
          <w:divBdr>
            <w:top w:val="none" w:sz="0" w:space="0" w:color="auto"/>
            <w:left w:val="none" w:sz="0" w:space="0" w:color="auto"/>
            <w:bottom w:val="none" w:sz="0" w:space="0" w:color="auto"/>
            <w:right w:val="none" w:sz="0" w:space="0" w:color="auto"/>
          </w:divBdr>
          <w:divsChild>
            <w:div w:id="1977374449">
              <w:marLeft w:val="0"/>
              <w:marRight w:val="0"/>
              <w:marTop w:val="0"/>
              <w:marBottom w:val="0"/>
              <w:divBdr>
                <w:top w:val="none" w:sz="0" w:space="0" w:color="auto"/>
                <w:left w:val="none" w:sz="0" w:space="0" w:color="auto"/>
                <w:bottom w:val="none" w:sz="0" w:space="0" w:color="auto"/>
                <w:right w:val="none" w:sz="0" w:space="0" w:color="auto"/>
              </w:divBdr>
              <w:divsChild>
                <w:div w:id="1196892465">
                  <w:marLeft w:val="0"/>
                  <w:marRight w:val="0"/>
                  <w:marTop w:val="0"/>
                  <w:marBottom w:val="0"/>
                  <w:divBdr>
                    <w:top w:val="none" w:sz="0" w:space="0" w:color="auto"/>
                    <w:left w:val="none" w:sz="0" w:space="0" w:color="auto"/>
                    <w:bottom w:val="none" w:sz="0" w:space="0" w:color="auto"/>
                    <w:right w:val="none" w:sz="0" w:space="0" w:color="auto"/>
                  </w:divBdr>
                  <w:divsChild>
                    <w:div w:id="312488315">
                      <w:marLeft w:val="0"/>
                      <w:marRight w:val="0"/>
                      <w:marTop w:val="0"/>
                      <w:marBottom w:val="0"/>
                      <w:divBdr>
                        <w:top w:val="none" w:sz="0" w:space="0" w:color="auto"/>
                        <w:left w:val="none" w:sz="0" w:space="0" w:color="auto"/>
                        <w:bottom w:val="none" w:sz="0" w:space="0" w:color="auto"/>
                        <w:right w:val="none" w:sz="0" w:space="0" w:color="auto"/>
                      </w:divBdr>
                      <w:divsChild>
                        <w:div w:id="125203555">
                          <w:marLeft w:val="0"/>
                          <w:marRight w:val="0"/>
                          <w:marTop w:val="0"/>
                          <w:marBottom w:val="0"/>
                          <w:divBdr>
                            <w:top w:val="none" w:sz="0" w:space="0" w:color="auto"/>
                            <w:left w:val="none" w:sz="0" w:space="0" w:color="auto"/>
                            <w:bottom w:val="none" w:sz="0" w:space="0" w:color="auto"/>
                            <w:right w:val="none" w:sz="0" w:space="0" w:color="auto"/>
                          </w:divBdr>
                          <w:divsChild>
                            <w:div w:id="1648046677">
                              <w:marLeft w:val="0"/>
                              <w:marRight w:val="0"/>
                              <w:marTop w:val="0"/>
                              <w:marBottom w:val="0"/>
                              <w:divBdr>
                                <w:top w:val="none" w:sz="0" w:space="0" w:color="auto"/>
                                <w:left w:val="none" w:sz="0" w:space="0" w:color="auto"/>
                                <w:bottom w:val="none" w:sz="0" w:space="0" w:color="auto"/>
                                <w:right w:val="none" w:sz="0" w:space="0" w:color="auto"/>
                              </w:divBdr>
                              <w:divsChild>
                                <w:div w:id="1686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853539">
      <w:bodyDiv w:val="1"/>
      <w:marLeft w:val="0"/>
      <w:marRight w:val="0"/>
      <w:marTop w:val="0"/>
      <w:marBottom w:val="0"/>
      <w:divBdr>
        <w:top w:val="none" w:sz="0" w:space="0" w:color="auto"/>
        <w:left w:val="none" w:sz="0" w:space="0" w:color="auto"/>
        <w:bottom w:val="none" w:sz="0" w:space="0" w:color="auto"/>
        <w:right w:val="none" w:sz="0" w:space="0" w:color="auto"/>
      </w:divBdr>
    </w:div>
    <w:div w:id="464397234">
      <w:bodyDiv w:val="1"/>
      <w:marLeft w:val="0"/>
      <w:marRight w:val="0"/>
      <w:marTop w:val="0"/>
      <w:marBottom w:val="0"/>
      <w:divBdr>
        <w:top w:val="none" w:sz="0" w:space="0" w:color="auto"/>
        <w:left w:val="none" w:sz="0" w:space="0" w:color="auto"/>
        <w:bottom w:val="none" w:sz="0" w:space="0" w:color="auto"/>
        <w:right w:val="none" w:sz="0" w:space="0" w:color="auto"/>
      </w:divBdr>
    </w:div>
    <w:div w:id="473791438">
      <w:bodyDiv w:val="1"/>
      <w:marLeft w:val="0"/>
      <w:marRight w:val="0"/>
      <w:marTop w:val="0"/>
      <w:marBottom w:val="0"/>
      <w:divBdr>
        <w:top w:val="none" w:sz="0" w:space="0" w:color="auto"/>
        <w:left w:val="none" w:sz="0" w:space="0" w:color="auto"/>
        <w:bottom w:val="none" w:sz="0" w:space="0" w:color="auto"/>
        <w:right w:val="none" w:sz="0" w:space="0" w:color="auto"/>
      </w:divBdr>
    </w:div>
    <w:div w:id="487862241">
      <w:bodyDiv w:val="1"/>
      <w:marLeft w:val="0"/>
      <w:marRight w:val="0"/>
      <w:marTop w:val="0"/>
      <w:marBottom w:val="0"/>
      <w:divBdr>
        <w:top w:val="none" w:sz="0" w:space="0" w:color="auto"/>
        <w:left w:val="none" w:sz="0" w:space="0" w:color="auto"/>
        <w:bottom w:val="none" w:sz="0" w:space="0" w:color="auto"/>
        <w:right w:val="none" w:sz="0" w:space="0" w:color="auto"/>
      </w:divBdr>
    </w:div>
    <w:div w:id="514922210">
      <w:bodyDiv w:val="1"/>
      <w:marLeft w:val="0"/>
      <w:marRight w:val="0"/>
      <w:marTop w:val="0"/>
      <w:marBottom w:val="0"/>
      <w:divBdr>
        <w:top w:val="none" w:sz="0" w:space="0" w:color="auto"/>
        <w:left w:val="none" w:sz="0" w:space="0" w:color="auto"/>
        <w:bottom w:val="none" w:sz="0" w:space="0" w:color="auto"/>
        <w:right w:val="none" w:sz="0" w:space="0" w:color="auto"/>
      </w:divBdr>
    </w:div>
    <w:div w:id="515770690">
      <w:bodyDiv w:val="1"/>
      <w:marLeft w:val="0"/>
      <w:marRight w:val="0"/>
      <w:marTop w:val="0"/>
      <w:marBottom w:val="0"/>
      <w:divBdr>
        <w:top w:val="none" w:sz="0" w:space="0" w:color="auto"/>
        <w:left w:val="none" w:sz="0" w:space="0" w:color="auto"/>
        <w:bottom w:val="none" w:sz="0" w:space="0" w:color="auto"/>
        <w:right w:val="none" w:sz="0" w:space="0" w:color="auto"/>
      </w:divBdr>
    </w:div>
    <w:div w:id="516769406">
      <w:bodyDiv w:val="1"/>
      <w:marLeft w:val="0"/>
      <w:marRight w:val="0"/>
      <w:marTop w:val="0"/>
      <w:marBottom w:val="0"/>
      <w:divBdr>
        <w:top w:val="none" w:sz="0" w:space="0" w:color="auto"/>
        <w:left w:val="none" w:sz="0" w:space="0" w:color="auto"/>
        <w:bottom w:val="none" w:sz="0" w:space="0" w:color="auto"/>
        <w:right w:val="none" w:sz="0" w:space="0" w:color="auto"/>
      </w:divBdr>
    </w:div>
    <w:div w:id="541285370">
      <w:bodyDiv w:val="1"/>
      <w:marLeft w:val="0"/>
      <w:marRight w:val="0"/>
      <w:marTop w:val="0"/>
      <w:marBottom w:val="0"/>
      <w:divBdr>
        <w:top w:val="none" w:sz="0" w:space="0" w:color="auto"/>
        <w:left w:val="none" w:sz="0" w:space="0" w:color="auto"/>
        <w:bottom w:val="none" w:sz="0" w:space="0" w:color="auto"/>
        <w:right w:val="none" w:sz="0" w:space="0" w:color="auto"/>
      </w:divBdr>
      <w:divsChild>
        <w:div w:id="1147287913">
          <w:marLeft w:val="0"/>
          <w:marRight w:val="0"/>
          <w:marTop w:val="0"/>
          <w:marBottom w:val="0"/>
          <w:divBdr>
            <w:top w:val="none" w:sz="0" w:space="0" w:color="auto"/>
            <w:left w:val="none" w:sz="0" w:space="0" w:color="auto"/>
            <w:bottom w:val="none" w:sz="0" w:space="0" w:color="auto"/>
            <w:right w:val="none" w:sz="0" w:space="0" w:color="auto"/>
          </w:divBdr>
        </w:div>
      </w:divsChild>
    </w:div>
    <w:div w:id="588585473">
      <w:bodyDiv w:val="1"/>
      <w:marLeft w:val="0"/>
      <w:marRight w:val="0"/>
      <w:marTop w:val="0"/>
      <w:marBottom w:val="0"/>
      <w:divBdr>
        <w:top w:val="none" w:sz="0" w:space="0" w:color="auto"/>
        <w:left w:val="none" w:sz="0" w:space="0" w:color="auto"/>
        <w:bottom w:val="none" w:sz="0" w:space="0" w:color="auto"/>
        <w:right w:val="none" w:sz="0" w:space="0" w:color="auto"/>
      </w:divBdr>
    </w:div>
    <w:div w:id="597762868">
      <w:bodyDiv w:val="1"/>
      <w:marLeft w:val="0"/>
      <w:marRight w:val="0"/>
      <w:marTop w:val="0"/>
      <w:marBottom w:val="0"/>
      <w:divBdr>
        <w:top w:val="none" w:sz="0" w:space="0" w:color="auto"/>
        <w:left w:val="none" w:sz="0" w:space="0" w:color="auto"/>
        <w:bottom w:val="none" w:sz="0" w:space="0" w:color="auto"/>
        <w:right w:val="none" w:sz="0" w:space="0" w:color="auto"/>
      </w:divBdr>
    </w:div>
    <w:div w:id="599486620">
      <w:bodyDiv w:val="1"/>
      <w:marLeft w:val="0"/>
      <w:marRight w:val="0"/>
      <w:marTop w:val="0"/>
      <w:marBottom w:val="0"/>
      <w:divBdr>
        <w:top w:val="none" w:sz="0" w:space="0" w:color="auto"/>
        <w:left w:val="none" w:sz="0" w:space="0" w:color="auto"/>
        <w:bottom w:val="none" w:sz="0" w:space="0" w:color="auto"/>
        <w:right w:val="none" w:sz="0" w:space="0" w:color="auto"/>
      </w:divBdr>
    </w:div>
    <w:div w:id="647052930">
      <w:bodyDiv w:val="1"/>
      <w:marLeft w:val="0"/>
      <w:marRight w:val="0"/>
      <w:marTop w:val="0"/>
      <w:marBottom w:val="0"/>
      <w:divBdr>
        <w:top w:val="none" w:sz="0" w:space="0" w:color="auto"/>
        <w:left w:val="none" w:sz="0" w:space="0" w:color="auto"/>
        <w:bottom w:val="none" w:sz="0" w:space="0" w:color="auto"/>
        <w:right w:val="none" w:sz="0" w:space="0" w:color="auto"/>
      </w:divBdr>
    </w:div>
    <w:div w:id="647367389">
      <w:bodyDiv w:val="1"/>
      <w:marLeft w:val="0"/>
      <w:marRight w:val="0"/>
      <w:marTop w:val="0"/>
      <w:marBottom w:val="0"/>
      <w:divBdr>
        <w:top w:val="none" w:sz="0" w:space="0" w:color="auto"/>
        <w:left w:val="none" w:sz="0" w:space="0" w:color="auto"/>
        <w:bottom w:val="none" w:sz="0" w:space="0" w:color="auto"/>
        <w:right w:val="none" w:sz="0" w:space="0" w:color="auto"/>
      </w:divBdr>
    </w:div>
    <w:div w:id="654146501">
      <w:bodyDiv w:val="1"/>
      <w:marLeft w:val="0"/>
      <w:marRight w:val="0"/>
      <w:marTop w:val="0"/>
      <w:marBottom w:val="0"/>
      <w:divBdr>
        <w:top w:val="none" w:sz="0" w:space="0" w:color="auto"/>
        <w:left w:val="none" w:sz="0" w:space="0" w:color="auto"/>
        <w:bottom w:val="none" w:sz="0" w:space="0" w:color="auto"/>
        <w:right w:val="none" w:sz="0" w:space="0" w:color="auto"/>
      </w:divBdr>
    </w:div>
    <w:div w:id="664479394">
      <w:bodyDiv w:val="1"/>
      <w:marLeft w:val="0"/>
      <w:marRight w:val="0"/>
      <w:marTop w:val="0"/>
      <w:marBottom w:val="0"/>
      <w:divBdr>
        <w:top w:val="none" w:sz="0" w:space="0" w:color="auto"/>
        <w:left w:val="none" w:sz="0" w:space="0" w:color="auto"/>
        <w:bottom w:val="none" w:sz="0" w:space="0" w:color="auto"/>
        <w:right w:val="none" w:sz="0" w:space="0" w:color="auto"/>
      </w:divBdr>
    </w:div>
    <w:div w:id="667292335">
      <w:bodyDiv w:val="1"/>
      <w:marLeft w:val="0"/>
      <w:marRight w:val="0"/>
      <w:marTop w:val="0"/>
      <w:marBottom w:val="0"/>
      <w:divBdr>
        <w:top w:val="none" w:sz="0" w:space="0" w:color="auto"/>
        <w:left w:val="none" w:sz="0" w:space="0" w:color="auto"/>
        <w:bottom w:val="none" w:sz="0" w:space="0" w:color="auto"/>
        <w:right w:val="none" w:sz="0" w:space="0" w:color="auto"/>
      </w:divBdr>
    </w:div>
    <w:div w:id="701784899">
      <w:bodyDiv w:val="1"/>
      <w:marLeft w:val="0"/>
      <w:marRight w:val="0"/>
      <w:marTop w:val="0"/>
      <w:marBottom w:val="0"/>
      <w:divBdr>
        <w:top w:val="none" w:sz="0" w:space="0" w:color="auto"/>
        <w:left w:val="none" w:sz="0" w:space="0" w:color="auto"/>
        <w:bottom w:val="none" w:sz="0" w:space="0" w:color="auto"/>
        <w:right w:val="none" w:sz="0" w:space="0" w:color="auto"/>
      </w:divBdr>
    </w:div>
    <w:div w:id="710304156">
      <w:bodyDiv w:val="1"/>
      <w:marLeft w:val="0"/>
      <w:marRight w:val="0"/>
      <w:marTop w:val="0"/>
      <w:marBottom w:val="0"/>
      <w:divBdr>
        <w:top w:val="none" w:sz="0" w:space="0" w:color="auto"/>
        <w:left w:val="none" w:sz="0" w:space="0" w:color="auto"/>
        <w:bottom w:val="none" w:sz="0" w:space="0" w:color="auto"/>
        <w:right w:val="none" w:sz="0" w:space="0" w:color="auto"/>
      </w:divBdr>
    </w:div>
    <w:div w:id="716976611">
      <w:bodyDiv w:val="1"/>
      <w:marLeft w:val="0"/>
      <w:marRight w:val="0"/>
      <w:marTop w:val="0"/>
      <w:marBottom w:val="0"/>
      <w:divBdr>
        <w:top w:val="none" w:sz="0" w:space="0" w:color="auto"/>
        <w:left w:val="none" w:sz="0" w:space="0" w:color="auto"/>
        <w:bottom w:val="none" w:sz="0" w:space="0" w:color="auto"/>
        <w:right w:val="none" w:sz="0" w:space="0" w:color="auto"/>
      </w:divBdr>
    </w:div>
    <w:div w:id="757018177">
      <w:bodyDiv w:val="1"/>
      <w:marLeft w:val="0"/>
      <w:marRight w:val="0"/>
      <w:marTop w:val="0"/>
      <w:marBottom w:val="0"/>
      <w:divBdr>
        <w:top w:val="none" w:sz="0" w:space="0" w:color="auto"/>
        <w:left w:val="none" w:sz="0" w:space="0" w:color="auto"/>
        <w:bottom w:val="none" w:sz="0" w:space="0" w:color="auto"/>
        <w:right w:val="none" w:sz="0" w:space="0" w:color="auto"/>
      </w:divBdr>
    </w:div>
    <w:div w:id="784154648">
      <w:bodyDiv w:val="1"/>
      <w:marLeft w:val="0"/>
      <w:marRight w:val="0"/>
      <w:marTop w:val="0"/>
      <w:marBottom w:val="0"/>
      <w:divBdr>
        <w:top w:val="none" w:sz="0" w:space="0" w:color="auto"/>
        <w:left w:val="none" w:sz="0" w:space="0" w:color="auto"/>
        <w:bottom w:val="none" w:sz="0" w:space="0" w:color="auto"/>
        <w:right w:val="none" w:sz="0" w:space="0" w:color="auto"/>
      </w:divBdr>
    </w:div>
    <w:div w:id="790437160">
      <w:bodyDiv w:val="1"/>
      <w:marLeft w:val="0"/>
      <w:marRight w:val="0"/>
      <w:marTop w:val="0"/>
      <w:marBottom w:val="0"/>
      <w:divBdr>
        <w:top w:val="none" w:sz="0" w:space="0" w:color="auto"/>
        <w:left w:val="none" w:sz="0" w:space="0" w:color="auto"/>
        <w:bottom w:val="none" w:sz="0" w:space="0" w:color="auto"/>
        <w:right w:val="none" w:sz="0" w:space="0" w:color="auto"/>
      </w:divBdr>
    </w:div>
    <w:div w:id="801656310">
      <w:bodyDiv w:val="1"/>
      <w:marLeft w:val="0"/>
      <w:marRight w:val="0"/>
      <w:marTop w:val="0"/>
      <w:marBottom w:val="0"/>
      <w:divBdr>
        <w:top w:val="none" w:sz="0" w:space="0" w:color="auto"/>
        <w:left w:val="none" w:sz="0" w:space="0" w:color="auto"/>
        <w:bottom w:val="none" w:sz="0" w:space="0" w:color="auto"/>
        <w:right w:val="none" w:sz="0" w:space="0" w:color="auto"/>
      </w:divBdr>
    </w:div>
    <w:div w:id="828835053">
      <w:bodyDiv w:val="1"/>
      <w:marLeft w:val="0"/>
      <w:marRight w:val="0"/>
      <w:marTop w:val="0"/>
      <w:marBottom w:val="0"/>
      <w:divBdr>
        <w:top w:val="none" w:sz="0" w:space="0" w:color="auto"/>
        <w:left w:val="none" w:sz="0" w:space="0" w:color="auto"/>
        <w:bottom w:val="none" w:sz="0" w:space="0" w:color="auto"/>
        <w:right w:val="none" w:sz="0" w:space="0" w:color="auto"/>
      </w:divBdr>
    </w:div>
    <w:div w:id="840701091">
      <w:bodyDiv w:val="1"/>
      <w:marLeft w:val="0"/>
      <w:marRight w:val="0"/>
      <w:marTop w:val="0"/>
      <w:marBottom w:val="0"/>
      <w:divBdr>
        <w:top w:val="none" w:sz="0" w:space="0" w:color="auto"/>
        <w:left w:val="none" w:sz="0" w:space="0" w:color="auto"/>
        <w:bottom w:val="none" w:sz="0" w:space="0" w:color="auto"/>
        <w:right w:val="none" w:sz="0" w:space="0" w:color="auto"/>
      </w:divBdr>
    </w:div>
    <w:div w:id="848446695">
      <w:bodyDiv w:val="1"/>
      <w:marLeft w:val="0"/>
      <w:marRight w:val="0"/>
      <w:marTop w:val="0"/>
      <w:marBottom w:val="0"/>
      <w:divBdr>
        <w:top w:val="none" w:sz="0" w:space="0" w:color="auto"/>
        <w:left w:val="none" w:sz="0" w:space="0" w:color="auto"/>
        <w:bottom w:val="none" w:sz="0" w:space="0" w:color="auto"/>
        <w:right w:val="none" w:sz="0" w:space="0" w:color="auto"/>
      </w:divBdr>
    </w:div>
    <w:div w:id="924455914">
      <w:bodyDiv w:val="1"/>
      <w:marLeft w:val="0"/>
      <w:marRight w:val="0"/>
      <w:marTop w:val="0"/>
      <w:marBottom w:val="0"/>
      <w:divBdr>
        <w:top w:val="none" w:sz="0" w:space="0" w:color="auto"/>
        <w:left w:val="none" w:sz="0" w:space="0" w:color="auto"/>
        <w:bottom w:val="none" w:sz="0" w:space="0" w:color="auto"/>
        <w:right w:val="none" w:sz="0" w:space="0" w:color="auto"/>
      </w:divBdr>
    </w:div>
    <w:div w:id="946814061">
      <w:bodyDiv w:val="1"/>
      <w:marLeft w:val="0"/>
      <w:marRight w:val="0"/>
      <w:marTop w:val="0"/>
      <w:marBottom w:val="0"/>
      <w:divBdr>
        <w:top w:val="none" w:sz="0" w:space="0" w:color="auto"/>
        <w:left w:val="none" w:sz="0" w:space="0" w:color="auto"/>
        <w:bottom w:val="none" w:sz="0" w:space="0" w:color="auto"/>
        <w:right w:val="none" w:sz="0" w:space="0" w:color="auto"/>
      </w:divBdr>
    </w:div>
    <w:div w:id="968052904">
      <w:bodyDiv w:val="1"/>
      <w:marLeft w:val="0"/>
      <w:marRight w:val="0"/>
      <w:marTop w:val="0"/>
      <w:marBottom w:val="0"/>
      <w:divBdr>
        <w:top w:val="none" w:sz="0" w:space="0" w:color="auto"/>
        <w:left w:val="none" w:sz="0" w:space="0" w:color="auto"/>
        <w:bottom w:val="none" w:sz="0" w:space="0" w:color="auto"/>
        <w:right w:val="none" w:sz="0" w:space="0" w:color="auto"/>
      </w:divBdr>
    </w:div>
    <w:div w:id="979964505">
      <w:bodyDiv w:val="1"/>
      <w:marLeft w:val="0"/>
      <w:marRight w:val="0"/>
      <w:marTop w:val="0"/>
      <w:marBottom w:val="0"/>
      <w:divBdr>
        <w:top w:val="none" w:sz="0" w:space="0" w:color="auto"/>
        <w:left w:val="none" w:sz="0" w:space="0" w:color="auto"/>
        <w:bottom w:val="none" w:sz="0" w:space="0" w:color="auto"/>
        <w:right w:val="none" w:sz="0" w:space="0" w:color="auto"/>
      </w:divBdr>
    </w:div>
    <w:div w:id="984159279">
      <w:bodyDiv w:val="1"/>
      <w:marLeft w:val="0"/>
      <w:marRight w:val="0"/>
      <w:marTop w:val="0"/>
      <w:marBottom w:val="0"/>
      <w:divBdr>
        <w:top w:val="none" w:sz="0" w:space="0" w:color="auto"/>
        <w:left w:val="none" w:sz="0" w:space="0" w:color="auto"/>
        <w:bottom w:val="none" w:sz="0" w:space="0" w:color="auto"/>
        <w:right w:val="none" w:sz="0" w:space="0" w:color="auto"/>
      </w:divBdr>
    </w:div>
    <w:div w:id="996104326">
      <w:bodyDiv w:val="1"/>
      <w:marLeft w:val="0"/>
      <w:marRight w:val="0"/>
      <w:marTop w:val="0"/>
      <w:marBottom w:val="0"/>
      <w:divBdr>
        <w:top w:val="none" w:sz="0" w:space="0" w:color="auto"/>
        <w:left w:val="none" w:sz="0" w:space="0" w:color="auto"/>
        <w:bottom w:val="none" w:sz="0" w:space="0" w:color="auto"/>
        <w:right w:val="none" w:sz="0" w:space="0" w:color="auto"/>
      </w:divBdr>
    </w:div>
    <w:div w:id="1002247194">
      <w:bodyDiv w:val="1"/>
      <w:marLeft w:val="0"/>
      <w:marRight w:val="0"/>
      <w:marTop w:val="0"/>
      <w:marBottom w:val="0"/>
      <w:divBdr>
        <w:top w:val="none" w:sz="0" w:space="0" w:color="auto"/>
        <w:left w:val="none" w:sz="0" w:space="0" w:color="auto"/>
        <w:bottom w:val="none" w:sz="0" w:space="0" w:color="auto"/>
        <w:right w:val="none" w:sz="0" w:space="0" w:color="auto"/>
      </w:divBdr>
    </w:div>
    <w:div w:id="1028142851">
      <w:bodyDiv w:val="1"/>
      <w:marLeft w:val="0"/>
      <w:marRight w:val="0"/>
      <w:marTop w:val="0"/>
      <w:marBottom w:val="0"/>
      <w:divBdr>
        <w:top w:val="none" w:sz="0" w:space="0" w:color="auto"/>
        <w:left w:val="none" w:sz="0" w:space="0" w:color="auto"/>
        <w:bottom w:val="none" w:sz="0" w:space="0" w:color="auto"/>
        <w:right w:val="none" w:sz="0" w:space="0" w:color="auto"/>
      </w:divBdr>
    </w:div>
    <w:div w:id="1045568322">
      <w:bodyDiv w:val="1"/>
      <w:marLeft w:val="0"/>
      <w:marRight w:val="0"/>
      <w:marTop w:val="0"/>
      <w:marBottom w:val="0"/>
      <w:divBdr>
        <w:top w:val="none" w:sz="0" w:space="0" w:color="auto"/>
        <w:left w:val="none" w:sz="0" w:space="0" w:color="auto"/>
        <w:bottom w:val="none" w:sz="0" w:space="0" w:color="auto"/>
        <w:right w:val="none" w:sz="0" w:space="0" w:color="auto"/>
      </w:divBdr>
    </w:div>
    <w:div w:id="1056272376">
      <w:bodyDiv w:val="1"/>
      <w:marLeft w:val="0"/>
      <w:marRight w:val="0"/>
      <w:marTop w:val="0"/>
      <w:marBottom w:val="0"/>
      <w:divBdr>
        <w:top w:val="none" w:sz="0" w:space="0" w:color="auto"/>
        <w:left w:val="none" w:sz="0" w:space="0" w:color="auto"/>
        <w:bottom w:val="none" w:sz="0" w:space="0" w:color="auto"/>
        <w:right w:val="none" w:sz="0" w:space="0" w:color="auto"/>
      </w:divBdr>
    </w:div>
    <w:div w:id="1068455089">
      <w:bodyDiv w:val="1"/>
      <w:marLeft w:val="0"/>
      <w:marRight w:val="0"/>
      <w:marTop w:val="0"/>
      <w:marBottom w:val="0"/>
      <w:divBdr>
        <w:top w:val="none" w:sz="0" w:space="0" w:color="auto"/>
        <w:left w:val="none" w:sz="0" w:space="0" w:color="auto"/>
        <w:bottom w:val="none" w:sz="0" w:space="0" w:color="auto"/>
        <w:right w:val="none" w:sz="0" w:space="0" w:color="auto"/>
      </w:divBdr>
    </w:div>
    <w:div w:id="1097747297">
      <w:bodyDiv w:val="1"/>
      <w:marLeft w:val="0"/>
      <w:marRight w:val="0"/>
      <w:marTop w:val="0"/>
      <w:marBottom w:val="0"/>
      <w:divBdr>
        <w:top w:val="none" w:sz="0" w:space="0" w:color="auto"/>
        <w:left w:val="none" w:sz="0" w:space="0" w:color="auto"/>
        <w:bottom w:val="none" w:sz="0" w:space="0" w:color="auto"/>
        <w:right w:val="none" w:sz="0" w:space="0" w:color="auto"/>
      </w:divBdr>
    </w:div>
    <w:div w:id="1099908781">
      <w:bodyDiv w:val="1"/>
      <w:marLeft w:val="0"/>
      <w:marRight w:val="0"/>
      <w:marTop w:val="0"/>
      <w:marBottom w:val="0"/>
      <w:divBdr>
        <w:top w:val="none" w:sz="0" w:space="0" w:color="auto"/>
        <w:left w:val="none" w:sz="0" w:space="0" w:color="auto"/>
        <w:bottom w:val="none" w:sz="0" w:space="0" w:color="auto"/>
        <w:right w:val="none" w:sz="0" w:space="0" w:color="auto"/>
      </w:divBdr>
    </w:div>
    <w:div w:id="1138188497">
      <w:bodyDiv w:val="1"/>
      <w:marLeft w:val="0"/>
      <w:marRight w:val="0"/>
      <w:marTop w:val="0"/>
      <w:marBottom w:val="0"/>
      <w:divBdr>
        <w:top w:val="none" w:sz="0" w:space="0" w:color="auto"/>
        <w:left w:val="none" w:sz="0" w:space="0" w:color="auto"/>
        <w:bottom w:val="none" w:sz="0" w:space="0" w:color="auto"/>
        <w:right w:val="none" w:sz="0" w:space="0" w:color="auto"/>
      </w:divBdr>
    </w:div>
    <w:div w:id="1154183530">
      <w:bodyDiv w:val="1"/>
      <w:marLeft w:val="0"/>
      <w:marRight w:val="0"/>
      <w:marTop w:val="0"/>
      <w:marBottom w:val="0"/>
      <w:divBdr>
        <w:top w:val="none" w:sz="0" w:space="0" w:color="auto"/>
        <w:left w:val="none" w:sz="0" w:space="0" w:color="auto"/>
        <w:bottom w:val="none" w:sz="0" w:space="0" w:color="auto"/>
        <w:right w:val="none" w:sz="0" w:space="0" w:color="auto"/>
      </w:divBdr>
    </w:div>
    <w:div w:id="1165046715">
      <w:bodyDiv w:val="1"/>
      <w:marLeft w:val="0"/>
      <w:marRight w:val="0"/>
      <w:marTop w:val="0"/>
      <w:marBottom w:val="0"/>
      <w:divBdr>
        <w:top w:val="none" w:sz="0" w:space="0" w:color="auto"/>
        <w:left w:val="none" w:sz="0" w:space="0" w:color="auto"/>
        <w:bottom w:val="none" w:sz="0" w:space="0" w:color="auto"/>
        <w:right w:val="none" w:sz="0" w:space="0" w:color="auto"/>
      </w:divBdr>
    </w:div>
    <w:div w:id="1168793278">
      <w:bodyDiv w:val="1"/>
      <w:marLeft w:val="0"/>
      <w:marRight w:val="0"/>
      <w:marTop w:val="0"/>
      <w:marBottom w:val="0"/>
      <w:divBdr>
        <w:top w:val="none" w:sz="0" w:space="0" w:color="auto"/>
        <w:left w:val="none" w:sz="0" w:space="0" w:color="auto"/>
        <w:bottom w:val="none" w:sz="0" w:space="0" w:color="auto"/>
        <w:right w:val="none" w:sz="0" w:space="0" w:color="auto"/>
      </w:divBdr>
    </w:div>
    <w:div w:id="1194538471">
      <w:bodyDiv w:val="1"/>
      <w:marLeft w:val="0"/>
      <w:marRight w:val="0"/>
      <w:marTop w:val="0"/>
      <w:marBottom w:val="0"/>
      <w:divBdr>
        <w:top w:val="none" w:sz="0" w:space="0" w:color="auto"/>
        <w:left w:val="none" w:sz="0" w:space="0" w:color="auto"/>
        <w:bottom w:val="none" w:sz="0" w:space="0" w:color="auto"/>
        <w:right w:val="none" w:sz="0" w:space="0" w:color="auto"/>
      </w:divBdr>
    </w:div>
    <w:div w:id="1201699923">
      <w:bodyDiv w:val="1"/>
      <w:marLeft w:val="0"/>
      <w:marRight w:val="0"/>
      <w:marTop w:val="0"/>
      <w:marBottom w:val="0"/>
      <w:divBdr>
        <w:top w:val="none" w:sz="0" w:space="0" w:color="auto"/>
        <w:left w:val="none" w:sz="0" w:space="0" w:color="auto"/>
        <w:bottom w:val="none" w:sz="0" w:space="0" w:color="auto"/>
        <w:right w:val="none" w:sz="0" w:space="0" w:color="auto"/>
      </w:divBdr>
    </w:div>
    <w:div w:id="1206722002">
      <w:bodyDiv w:val="1"/>
      <w:marLeft w:val="0"/>
      <w:marRight w:val="0"/>
      <w:marTop w:val="0"/>
      <w:marBottom w:val="0"/>
      <w:divBdr>
        <w:top w:val="none" w:sz="0" w:space="0" w:color="auto"/>
        <w:left w:val="none" w:sz="0" w:space="0" w:color="auto"/>
        <w:bottom w:val="none" w:sz="0" w:space="0" w:color="auto"/>
        <w:right w:val="none" w:sz="0" w:space="0" w:color="auto"/>
      </w:divBdr>
    </w:div>
    <w:div w:id="1216434661">
      <w:bodyDiv w:val="1"/>
      <w:marLeft w:val="0"/>
      <w:marRight w:val="0"/>
      <w:marTop w:val="0"/>
      <w:marBottom w:val="0"/>
      <w:divBdr>
        <w:top w:val="none" w:sz="0" w:space="0" w:color="auto"/>
        <w:left w:val="none" w:sz="0" w:space="0" w:color="auto"/>
        <w:bottom w:val="none" w:sz="0" w:space="0" w:color="auto"/>
        <w:right w:val="none" w:sz="0" w:space="0" w:color="auto"/>
      </w:divBdr>
    </w:div>
    <w:div w:id="1249118714">
      <w:bodyDiv w:val="1"/>
      <w:marLeft w:val="0"/>
      <w:marRight w:val="0"/>
      <w:marTop w:val="0"/>
      <w:marBottom w:val="0"/>
      <w:divBdr>
        <w:top w:val="none" w:sz="0" w:space="0" w:color="auto"/>
        <w:left w:val="none" w:sz="0" w:space="0" w:color="auto"/>
        <w:bottom w:val="none" w:sz="0" w:space="0" w:color="auto"/>
        <w:right w:val="none" w:sz="0" w:space="0" w:color="auto"/>
      </w:divBdr>
    </w:div>
    <w:div w:id="1269237410">
      <w:bodyDiv w:val="1"/>
      <w:marLeft w:val="0"/>
      <w:marRight w:val="0"/>
      <w:marTop w:val="0"/>
      <w:marBottom w:val="0"/>
      <w:divBdr>
        <w:top w:val="none" w:sz="0" w:space="0" w:color="auto"/>
        <w:left w:val="none" w:sz="0" w:space="0" w:color="auto"/>
        <w:bottom w:val="none" w:sz="0" w:space="0" w:color="auto"/>
        <w:right w:val="none" w:sz="0" w:space="0" w:color="auto"/>
      </w:divBdr>
    </w:div>
    <w:div w:id="1280142723">
      <w:bodyDiv w:val="1"/>
      <w:marLeft w:val="0"/>
      <w:marRight w:val="0"/>
      <w:marTop w:val="0"/>
      <w:marBottom w:val="0"/>
      <w:divBdr>
        <w:top w:val="none" w:sz="0" w:space="0" w:color="auto"/>
        <w:left w:val="none" w:sz="0" w:space="0" w:color="auto"/>
        <w:bottom w:val="none" w:sz="0" w:space="0" w:color="auto"/>
        <w:right w:val="none" w:sz="0" w:space="0" w:color="auto"/>
      </w:divBdr>
    </w:div>
    <w:div w:id="1286736305">
      <w:bodyDiv w:val="1"/>
      <w:marLeft w:val="0"/>
      <w:marRight w:val="0"/>
      <w:marTop w:val="0"/>
      <w:marBottom w:val="0"/>
      <w:divBdr>
        <w:top w:val="none" w:sz="0" w:space="0" w:color="auto"/>
        <w:left w:val="none" w:sz="0" w:space="0" w:color="auto"/>
        <w:bottom w:val="none" w:sz="0" w:space="0" w:color="auto"/>
        <w:right w:val="none" w:sz="0" w:space="0" w:color="auto"/>
      </w:divBdr>
    </w:div>
    <w:div w:id="1290429599">
      <w:bodyDiv w:val="1"/>
      <w:marLeft w:val="0"/>
      <w:marRight w:val="0"/>
      <w:marTop w:val="0"/>
      <w:marBottom w:val="0"/>
      <w:divBdr>
        <w:top w:val="none" w:sz="0" w:space="0" w:color="auto"/>
        <w:left w:val="none" w:sz="0" w:space="0" w:color="auto"/>
        <w:bottom w:val="none" w:sz="0" w:space="0" w:color="auto"/>
        <w:right w:val="none" w:sz="0" w:space="0" w:color="auto"/>
      </w:divBdr>
    </w:div>
    <w:div w:id="1291747032">
      <w:bodyDiv w:val="1"/>
      <w:marLeft w:val="0"/>
      <w:marRight w:val="0"/>
      <w:marTop w:val="0"/>
      <w:marBottom w:val="0"/>
      <w:divBdr>
        <w:top w:val="none" w:sz="0" w:space="0" w:color="auto"/>
        <w:left w:val="none" w:sz="0" w:space="0" w:color="auto"/>
        <w:bottom w:val="none" w:sz="0" w:space="0" w:color="auto"/>
        <w:right w:val="none" w:sz="0" w:space="0" w:color="auto"/>
      </w:divBdr>
    </w:div>
    <w:div w:id="1320188227">
      <w:bodyDiv w:val="1"/>
      <w:marLeft w:val="0"/>
      <w:marRight w:val="0"/>
      <w:marTop w:val="0"/>
      <w:marBottom w:val="0"/>
      <w:divBdr>
        <w:top w:val="none" w:sz="0" w:space="0" w:color="auto"/>
        <w:left w:val="none" w:sz="0" w:space="0" w:color="auto"/>
        <w:bottom w:val="none" w:sz="0" w:space="0" w:color="auto"/>
        <w:right w:val="none" w:sz="0" w:space="0" w:color="auto"/>
      </w:divBdr>
    </w:div>
    <w:div w:id="1332030125">
      <w:bodyDiv w:val="1"/>
      <w:marLeft w:val="0"/>
      <w:marRight w:val="0"/>
      <w:marTop w:val="0"/>
      <w:marBottom w:val="0"/>
      <w:divBdr>
        <w:top w:val="none" w:sz="0" w:space="0" w:color="auto"/>
        <w:left w:val="none" w:sz="0" w:space="0" w:color="auto"/>
        <w:bottom w:val="none" w:sz="0" w:space="0" w:color="auto"/>
        <w:right w:val="none" w:sz="0" w:space="0" w:color="auto"/>
      </w:divBdr>
    </w:div>
    <w:div w:id="1351494959">
      <w:bodyDiv w:val="1"/>
      <w:marLeft w:val="0"/>
      <w:marRight w:val="0"/>
      <w:marTop w:val="0"/>
      <w:marBottom w:val="0"/>
      <w:divBdr>
        <w:top w:val="none" w:sz="0" w:space="0" w:color="auto"/>
        <w:left w:val="none" w:sz="0" w:space="0" w:color="auto"/>
        <w:bottom w:val="none" w:sz="0" w:space="0" w:color="auto"/>
        <w:right w:val="none" w:sz="0" w:space="0" w:color="auto"/>
      </w:divBdr>
    </w:div>
    <w:div w:id="1358582841">
      <w:bodyDiv w:val="1"/>
      <w:marLeft w:val="0"/>
      <w:marRight w:val="0"/>
      <w:marTop w:val="0"/>
      <w:marBottom w:val="0"/>
      <w:divBdr>
        <w:top w:val="none" w:sz="0" w:space="0" w:color="auto"/>
        <w:left w:val="none" w:sz="0" w:space="0" w:color="auto"/>
        <w:bottom w:val="none" w:sz="0" w:space="0" w:color="auto"/>
        <w:right w:val="none" w:sz="0" w:space="0" w:color="auto"/>
      </w:divBdr>
    </w:div>
    <w:div w:id="1389644276">
      <w:bodyDiv w:val="1"/>
      <w:marLeft w:val="0"/>
      <w:marRight w:val="0"/>
      <w:marTop w:val="0"/>
      <w:marBottom w:val="0"/>
      <w:divBdr>
        <w:top w:val="none" w:sz="0" w:space="0" w:color="auto"/>
        <w:left w:val="none" w:sz="0" w:space="0" w:color="auto"/>
        <w:bottom w:val="none" w:sz="0" w:space="0" w:color="auto"/>
        <w:right w:val="none" w:sz="0" w:space="0" w:color="auto"/>
      </w:divBdr>
    </w:div>
    <w:div w:id="1394355706">
      <w:bodyDiv w:val="1"/>
      <w:marLeft w:val="0"/>
      <w:marRight w:val="0"/>
      <w:marTop w:val="0"/>
      <w:marBottom w:val="0"/>
      <w:divBdr>
        <w:top w:val="none" w:sz="0" w:space="0" w:color="auto"/>
        <w:left w:val="none" w:sz="0" w:space="0" w:color="auto"/>
        <w:bottom w:val="none" w:sz="0" w:space="0" w:color="auto"/>
        <w:right w:val="none" w:sz="0" w:space="0" w:color="auto"/>
      </w:divBdr>
    </w:div>
    <w:div w:id="1402799271">
      <w:bodyDiv w:val="1"/>
      <w:marLeft w:val="0"/>
      <w:marRight w:val="0"/>
      <w:marTop w:val="0"/>
      <w:marBottom w:val="0"/>
      <w:divBdr>
        <w:top w:val="none" w:sz="0" w:space="0" w:color="auto"/>
        <w:left w:val="none" w:sz="0" w:space="0" w:color="auto"/>
        <w:bottom w:val="none" w:sz="0" w:space="0" w:color="auto"/>
        <w:right w:val="none" w:sz="0" w:space="0" w:color="auto"/>
      </w:divBdr>
    </w:div>
    <w:div w:id="1415011699">
      <w:bodyDiv w:val="1"/>
      <w:marLeft w:val="0"/>
      <w:marRight w:val="0"/>
      <w:marTop w:val="0"/>
      <w:marBottom w:val="0"/>
      <w:divBdr>
        <w:top w:val="none" w:sz="0" w:space="0" w:color="auto"/>
        <w:left w:val="none" w:sz="0" w:space="0" w:color="auto"/>
        <w:bottom w:val="none" w:sz="0" w:space="0" w:color="auto"/>
        <w:right w:val="none" w:sz="0" w:space="0" w:color="auto"/>
      </w:divBdr>
      <w:divsChild>
        <w:div w:id="364521744">
          <w:marLeft w:val="0"/>
          <w:marRight w:val="0"/>
          <w:marTop w:val="0"/>
          <w:marBottom w:val="0"/>
          <w:divBdr>
            <w:top w:val="none" w:sz="0" w:space="0" w:color="auto"/>
            <w:left w:val="none" w:sz="0" w:space="0" w:color="auto"/>
            <w:bottom w:val="none" w:sz="0" w:space="0" w:color="auto"/>
            <w:right w:val="none" w:sz="0" w:space="0" w:color="auto"/>
          </w:divBdr>
          <w:divsChild>
            <w:div w:id="2140874231">
              <w:marLeft w:val="0"/>
              <w:marRight w:val="0"/>
              <w:marTop w:val="0"/>
              <w:marBottom w:val="0"/>
              <w:divBdr>
                <w:top w:val="none" w:sz="0" w:space="0" w:color="auto"/>
                <w:left w:val="none" w:sz="0" w:space="0" w:color="auto"/>
                <w:bottom w:val="none" w:sz="0" w:space="0" w:color="auto"/>
                <w:right w:val="none" w:sz="0" w:space="0" w:color="auto"/>
              </w:divBdr>
              <w:divsChild>
                <w:div w:id="105857672">
                  <w:marLeft w:val="0"/>
                  <w:marRight w:val="0"/>
                  <w:marTop w:val="0"/>
                  <w:marBottom w:val="0"/>
                  <w:divBdr>
                    <w:top w:val="none" w:sz="0" w:space="0" w:color="auto"/>
                    <w:left w:val="none" w:sz="0" w:space="0" w:color="auto"/>
                    <w:bottom w:val="none" w:sz="0" w:space="0" w:color="auto"/>
                    <w:right w:val="none" w:sz="0" w:space="0" w:color="auto"/>
                  </w:divBdr>
                  <w:divsChild>
                    <w:div w:id="667444445">
                      <w:marLeft w:val="0"/>
                      <w:marRight w:val="0"/>
                      <w:marTop w:val="0"/>
                      <w:marBottom w:val="0"/>
                      <w:divBdr>
                        <w:top w:val="none" w:sz="0" w:space="0" w:color="auto"/>
                        <w:left w:val="none" w:sz="0" w:space="0" w:color="auto"/>
                        <w:bottom w:val="none" w:sz="0" w:space="0" w:color="auto"/>
                        <w:right w:val="none" w:sz="0" w:space="0" w:color="auto"/>
                      </w:divBdr>
                      <w:divsChild>
                        <w:div w:id="221253911">
                          <w:marLeft w:val="0"/>
                          <w:marRight w:val="0"/>
                          <w:marTop w:val="0"/>
                          <w:marBottom w:val="0"/>
                          <w:divBdr>
                            <w:top w:val="none" w:sz="0" w:space="0" w:color="auto"/>
                            <w:left w:val="none" w:sz="0" w:space="0" w:color="auto"/>
                            <w:bottom w:val="none" w:sz="0" w:space="0" w:color="auto"/>
                            <w:right w:val="none" w:sz="0" w:space="0" w:color="auto"/>
                          </w:divBdr>
                          <w:divsChild>
                            <w:div w:id="777288483">
                              <w:marLeft w:val="0"/>
                              <w:marRight w:val="0"/>
                              <w:marTop w:val="0"/>
                              <w:marBottom w:val="0"/>
                              <w:divBdr>
                                <w:top w:val="none" w:sz="0" w:space="0" w:color="auto"/>
                                <w:left w:val="none" w:sz="0" w:space="0" w:color="auto"/>
                                <w:bottom w:val="none" w:sz="0" w:space="0" w:color="auto"/>
                                <w:right w:val="none" w:sz="0" w:space="0" w:color="auto"/>
                              </w:divBdr>
                              <w:divsChild>
                                <w:div w:id="216400914">
                                  <w:marLeft w:val="0"/>
                                  <w:marRight w:val="0"/>
                                  <w:marTop w:val="0"/>
                                  <w:marBottom w:val="0"/>
                                  <w:divBdr>
                                    <w:top w:val="none" w:sz="0" w:space="0" w:color="auto"/>
                                    <w:left w:val="none" w:sz="0" w:space="0" w:color="auto"/>
                                    <w:bottom w:val="none" w:sz="0" w:space="0" w:color="auto"/>
                                    <w:right w:val="none" w:sz="0" w:space="0" w:color="auto"/>
                                  </w:divBdr>
                                  <w:divsChild>
                                    <w:div w:id="18448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121044">
      <w:bodyDiv w:val="1"/>
      <w:marLeft w:val="0"/>
      <w:marRight w:val="0"/>
      <w:marTop w:val="0"/>
      <w:marBottom w:val="0"/>
      <w:divBdr>
        <w:top w:val="none" w:sz="0" w:space="0" w:color="auto"/>
        <w:left w:val="none" w:sz="0" w:space="0" w:color="auto"/>
        <w:bottom w:val="none" w:sz="0" w:space="0" w:color="auto"/>
        <w:right w:val="none" w:sz="0" w:space="0" w:color="auto"/>
      </w:divBdr>
    </w:div>
    <w:div w:id="1444151696">
      <w:bodyDiv w:val="1"/>
      <w:marLeft w:val="0"/>
      <w:marRight w:val="0"/>
      <w:marTop w:val="0"/>
      <w:marBottom w:val="0"/>
      <w:divBdr>
        <w:top w:val="none" w:sz="0" w:space="0" w:color="auto"/>
        <w:left w:val="none" w:sz="0" w:space="0" w:color="auto"/>
        <w:bottom w:val="none" w:sz="0" w:space="0" w:color="auto"/>
        <w:right w:val="none" w:sz="0" w:space="0" w:color="auto"/>
      </w:divBdr>
    </w:div>
    <w:div w:id="1459035096">
      <w:bodyDiv w:val="1"/>
      <w:marLeft w:val="0"/>
      <w:marRight w:val="0"/>
      <w:marTop w:val="0"/>
      <w:marBottom w:val="0"/>
      <w:divBdr>
        <w:top w:val="none" w:sz="0" w:space="0" w:color="auto"/>
        <w:left w:val="none" w:sz="0" w:space="0" w:color="auto"/>
        <w:bottom w:val="none" w:sz="0" w:space="0" w:color="auto"/>
        <w:right w:val="none" w:sz="0" w:space="0" w:color="auto"/>
      </w:divBdr>
    </w:div>
    <w:div w:id="1471442783">
      <w:bodyDiv w:val="1"/>
      <w:marLeft w:val="0"/>
      <w:marRight w:val="0"/>
      <w:marTop w:val="0"/>
      <w:marBottom w:val="0"/>
      <w:divBdr>
        <w:top w:val="none" w:sz="0" w:space="0" w:color="auto"/>
        <w:left w:val="none" w:sz="0" w:space="0" w:color="auto"/>
        <w:bottom w:val="none" w:sz="0" w:space="0" w:color="auto"/>
        <w:right w:val="none" w:sz="0" w:space="0" w:color="auto"/>
      </w:divBdr>
    </w:div>
    <w:div w:id="1484733065">
      <w:bodyDiv w:val="1"/>
      <w:marLeft w:val="0"/>
      <w:marRight w:val="0"/>
      <w:marTop w:val="0"/>
      <w:marBottom w:val="0"/>
      <w:divBdr>
        <w:top w:val="none" w:sz="0" w:space="0" w:color="auto"/>
        <w:left w:val="none" w:sz="0" w:space="0" w:color="auto"/>
        <w:bottom w:val="none" w:sz="0" w:space="0" w:color="auto"/>
        <w:right w:val="none" w:sz="0" w:space="0" w:color="auto"/>
      </w:divBdr>
    </w:div>
    <w:div w:id="1486631096">
      <w:bodyDiv w:val="1"/>
      <w:marLeft w:val="0"/>
      <w:marRight w:val="0"/>
      <w:marTop w:val="0"/>
      <w:marBottom w:val="0"/>
      <w:divBdr>
        <w:top w:val="none" w:sz="0" w:space="0" w:color="auto"/>
        <w:left w:val="none" w:sz="0" w:space="0" w:color="auto"/>
        <w:bottom w:val="none" w:sz="0" w:space="0" w:color="auto"/>
        <w:right w:val="none" w:sz="0" w:space="0" w:color="auto"/>
      </w:divBdr>
      <w:divsChild>
        <w:div w:id="923346214">
          <w:marLeft w:val="0"/>
          <w:marRight w:val="0"/>
          <w:marTop w:val="0"/>
          <w:marBottom w:val="0"/>
          <w:divBdr>
            <w:top w:val="none" w:sz="0" w:space="0" w:color="auto"/>
            <w:left w:val="none" w:sz="0" w:space="0" w:color="auto"/>
            <w:bottom w:val="none" w:sz="0" w:space="0" w:color="auto"/>
            <w:right w:val="none" w:sz="0" w:space="0" w:color="auto"/>
          </w:divBdr>
        </w:div>
      </w:divsChild>
    </w:div>
    <w:div w:id="1536846226">
      <w:bodyDiv w:val="1"/>
      <w:marLeft w:val="0"/>
      <w:marRight w:val="0"/>
      <w:marTop w:val="0"/>
      <w:marBottom w:val="0"/>
      <w:divBdr>
        <w:top w:val="none" w:sz="0" w:space="0" w:color="auto"/>
        <w:left w:val="none" w:sz="0" w:space="0" w:color="auto"/>
        <w:bottom w:val="none" w:sz="0" w:space="0" w:color="auto"/>
        <w:right w:val="none" w:sz="0" w:space="0" w:color="auto"/>
      </w:divBdr>
    </w:div>
    <w:div w:id="1544292033">
      <w:bodyDiv w:val="1"/>
      <w:marLeft w:val="0"/>
      <w:marRight w:val="0"/>
      <w:marTop w:val="0"/>
      <w:marBottom w:val="0"/>
      <w:divBdr>
        <w:top w:val="none" w:sz="0" w:space="0" w:color="auto"/>
        <w:left w:val="none" w:sz="0" w:space="0" w:color="auto"/>
        <w:bottom w:val="none" w:sz="0" w:space="0" w:color="auto"/>
        <w:right w:val="none" w:sz="0" w:space="0" w:color="auto"/>
      </w:divBdr>
    </w:div>
    <w:div w:id="1565793601">
      <w:bodyDiv w:val="1"/>
      <w:marLeft w:val="0"/>
      <w:marRight w:val="0"/>
      <w:marTop w:val="0"/>
      <w:marBottom w:val="0"/>
      <w:divBdr>
        <w:top w:val="none" w:sz="0" w:space="0" w:color="auto"/>
        <w:left w:val="none" w:sz="0" w:space="0" w:color="auto"/>
        <w:bottom w:val="none" w:sz="0" w:space="0" w:color="auto"/>
        <w:right w:val="none" w:sz="0" w:space="0" w:color="auto"/>
      </w:divBdr>
    </w:div>
    <w:div w:id="1591279656">
      <w:bodyDiv w:val="1"/>
      <w:marLeft w:val="0"/>
      <w:marRight w:val="0"/>
      <w:marTop w:val="0"/>
      <w:marBottom w:val="0"/>
      <w:divBdr>
        <w:top w:val="none" w:sz="0" w:space="0" w:color="auto"/>
        <w:left w:val="none" w:sz="0" w:space="0" w:color="auto"/>
        <w:bottom w:val="none" w:sz="0" w:space="0" w:color="auto"/>
        <w:right w:val="none" w:sz="0" w:space="0" w:color="auto"/>
      </w:divBdr>
    </w:div>
    <w:div w:id="1598638610">
      <w:bodyDiv w:val="1"/>
      <w:marLeft w:val="0"/>
      <w:marRight w:val="0"/>
      <w:marTop w:val="0"/>
      <w:marBottom w:val="0"/>
      <w:divBdr>
        <w:top w:val="none" w:sz="0" w:space="0" w:color="auto"/>
        <w:left w:val="none" w:sz="0" w:space="0" w:color="auto"/>
        <w:bottom w:val="none" w:sz="0" w:space="0" w:color="auto"/>
        <w:right w:val="none" w:sz="0" w:space="0" w:color="auto"/>
      </w:divBdr>
    </w:div>
    <w:div w:id="1601448338">
      <w:bodyDiv w:val="1"/>
      <w:marLeft w:val="0"/>
      <w:marRight w:val="0"/>
      <w:marTop w:val="0"/>
      <w:marBottom w:val="0"/>
      <w:divBdr>
        <w:top w:val="none" w:sz="0" w:space="0" w:color="auto"/>
        <w:left w:val="none" w:sz="0" w:space="0" w:color="auto"/>
        <w:bottom w:val="none" w:sz="0" w:space="0" w:color="auto"/>
        <w:right w:val="none" w:sz="0" w:space="0" w:color="auto"/>
      </w:divBdr>
    </w:div>
    <w:div w:id="1619725738">
      <w:bodyDiv w:val="1"/>
      <w:marLeft w:val="0"/>
      <w:marRight w:val="0"/>
      <w:marTop w:val="0"/>
      <w:marBottom w:val="0"/>
      <w:divBdr>
        <w:top w:val="none" w:sz="0" w:space="0" w:color="auto"/>
        <w:left w:val="none" w:sz="0" w:space="0" w:color="auto"/>
        <w:bottom w:val="none" w:sz="0" w:space="0" w:color="auto"/>
        <w:right w:val="none" w:sz="0" w:space="0" w:color="auto"/>
      </w:divBdr>
    </w:div>
    <w:div w:id="1642541974">
      <w:bodyDiv w:val="1"/>
      <w:marLeft w:val="0"/>
      <w:marRight w:val="0"/>
      <w:marTop w:val="0"/>
      <w:marBottom w:val="0"/>
      <w:divBdr>
        <w:top w:val="none" w:sz="0" w:space="0" w:color="auto"/>
        <w:left w:val="none" w:sz="0" w:space="0" w:color="auto"/>
        <w:bottom w:val="none" w:sz="0" w:space="0" w:color="auto"/>
        <w:right w:val="none" w:sz="0" w:space="0" w:color="auto"/>
      </w:divBdr>
    </w:div>
    <w:div w:id="1642878268">
      <w:bodyDiv w:val="1"/>
      <w:marLeft w:val="0"/>
      <w:marRight w:val="0"/>
      <w:marTop w:val="0"/>
      <w:marBottom w:val="0"/>
      <w:divBdr>
        <w:top w:val="none" w:sz="0" w:space="0" w:color="auto"/>
        <w:left w:val="none" w:sz="0" w:space="0" w:color="auto"/>
        <w:bottom w:val="none" w:sz="0" w:space="0" w:color="auto"/>
        <w:right w:val="none" w:sz="0" w:space="0" w:color="auto"/>
      </w:divBdr>
    </w:div>
    <w:div w:id="1655260924">
      <w:bodyDiv w:val="1"/>
      <w:marLeft w:val="0"/>
      <w:marRight w:val="0"/>
      <w:marTop w:val="0"/>
      <w:marBottom w:val="0"/>
      <w:divBdr>
        <w:top w:val="none" w:sz="0" w:space="0" w:color="auto"/>
        <w:left w:val="none" w:sz="0" w:space="0" w:color="auto"/>
        <w:bottom w:val="none" w:sz="0" w:space="0" w:color="auto"/>
        <w:right w:val="none" w:sz="0" w:space="0" w:color="auto"/>
      </w:divBdr>
    </w:div>
    <w:div w:id="1659768683">
      <w:bodyDiv w:val="1"/>
      <w:marLeft w:val="0"/>
      <w:marRight w:val="0"/>
      <w:marTop w:val="0"/>
      <w:marBottom w:val="0"/>
      <w:divBdr>
        <w:top w:val="none" w:sz="0" w:space="0" w:color="auto"/>
        <w:left w:val="none" w:sz="0" w:space="0" w:color="auto"/>
        <w:bottom w:val="none" w:sz="0" w:space="0" w:color="auto"/>
        <w:right w:val="none" w:sz="0" w:space="0" w:color="auto"/>
      </w:divBdr>
    </w:div>
    <w:div w:id="1660845321">
      <w:bodyDiv w:val="1"/>
      <w:marLeft w:val="0"/>
      <w:marRight w:val="0"/>
      <w:marTop w:val="0"/>
      <w:marBottom w:val="0"/>
      <w:divBdr>
        <w:top w:val="none" w:sz="0" w:space="0" w:color="auto"/>
        <w:left w:val="none" w:sz="0" w:space="0" w:color="auto"/>
        <w:bottom w:val="none" w:sz="0" w:space="0" w:color="auto"/>
        <w:right w:val="none" w:sz="0" w:space="0" w:color="auto"/>
      </w:divBdr>
    </w:div>
    <w:div w:id="1665352115">
      <w:bodyDiv w:val="1"/>
      <w:marLeft w:val="0"/>
      <w:marRight w:val="0"/>
      <w:marTop w:val="0"/>
      <w:marBottom w:val="0"/>
      <w:divBdr>
        <w:top w:val="none" w:sz="0" w:space="0" w:color="auto"/>
        <w:left w:val="none" w:sz="0" w:space="0" w:color="auto"/>
        <w:bottom w:val="none" w:sz="0" w:space="0" w:color="auto"/>
        <w:right w:val="none" w:sz="0" w:space="0" w:color="auto"/>
      </w:divBdr>
    </w:div>
    <w:div w:id="1667784009">
      <w:bodyDiv w:val="1"/>
      <w:marLeft w:val="0"/>
      <w:marRight w:val="0"/>
      <w:marTop w:val="0"/>
      <w:marBottom w:val="0"/>
      <w:divBdr>
        <w:top w:val="none" w:sz="0" w:space="0" w:color="auto"/>
        <w:left w:val="none" w:sz="0" w:space="0" w:color="auto"/>
        <w:bottom w:val="none" w:sz="0" w:space="0" w:color="auto"/>
        <w:right w:val="none" w:sz="0" w:space="0" w:color="auto"/>
      </w:divBdr>
    </w:div>
    <w:div w:id="1680768713">
      <w:bodyDiv w:val="1"/>
      <w:marLeft w:val="0"/>
      <w:marRight w:val="0"/>
      <w:marTop w:val="0"/>
      <w:marBottom w:val="0"/>
      <w:divBdr>
        <w:top w:val="none" w:sz="0" w:space="0" w:color="auto"/>
        <w:left w:val="none" w:sz="0" w:space="0" w:color="auto"/>
        <w:bottom w:val="none" w:sz="0" w:space="0" w:color="auto"/>
        <w:right w:val="none" w:sz="0" w:space="0" w:color="auto"/>
      </w:divBdr>
    </w:div>
    <w:div w:id="1692949356">
      <w:bodyDiv w:val="1"/>
      <w:marLeft w:val="0"/>
      <w:marRight w:val="0"/>
      <w:marTop w:val="0"/>
      <w:marBottom w:val="0"/>
      <w:divBdr>
        <w:top w:val="none" w:sz="0" w:space="0" w:color="auto"/>
        <w:left w:val="none" w:sz="0" w:space="0" w:color="auto"/>
        <w:bottom w:val="none" w:sz="0" w:space="0" w:color="auto"/>
        <w:right w:val="none" w:sz="0" w:space="0" w:color="auto"/>
      </w:divBdr>
    </w:div>
    <w:div w:id="1699699614">
      <w:bodyDiv w:val="1"/>
      <w:marLeft w:val="0"/>
      <w:marRight w:val="0"/>
      <w:marTop w:val="0"/>
      <w:marBottom w:val="0"/>
      <w:divBdr>
        <w:top w:val="none" w:sz="0" w:space="0" w:color="auto"/>
        <w:left w:val="none" w:sz="0" w:space="0" w:color="auto"/>
        <w:bottom w:val="none" w:sz="0" w:space="0" w:color="auto"/>
        <w:right w:val="none" w:sz="0" w:space="0" w:color="auto"/>
      </w:divBdr>
    </w:div>
    <w:div w:id="1706059210">
      <w:bodyDiv w:val="1"/>
      <w:marLeft w:val="0"/>
      <w:marRight w:val="0"/>
      <w:marTop w:val="0"/>
      <w:marBottom w:val="0"/>
      <w:divBdr>
        <w:top w:val="none" w:sz="0" w:space="0" w:color="auto"/>
        <w:left w:val="none" w:sz="0" w:space="0" w:color="auto"/>
        <w:bottom w:val="none" w:sz="0" w:space="0" w:color="auto"/>
        <w:right w:val="none" w:sz="0" w:space="0" w:color="auto"/>
      </w:divBdr>
      <w:divsChild>
        <w:div w:id="572197878">
          <w:marLeft w:val="0"/>
          <w:marRight w:val="0"/>
          <w:marTop w:val="0"/>
          <w:marBottom w:val="0"/>
          <w:divBdr>
            <w:top w:val="none" w:sz="0" w:space="0" w:color="auto"/>
            <w:left w:val="none" w:sz="0" w:space="0" w:color="auto"/>
            <w:bottom w:val="none" w:sz="0" w:space="0" w:color="auto"/>
            <w:right w:val="none" w:sz="0" w:space="0" w:color="auto"/>
          </w:divBdr>
          <w:divsChild>
            <w:div w:id="1663309880">
              <w:marLeft w:val="0"/>
              <w:marRight w:val="0"/>
              <w:marTop w:val="0"/>
              <w:marBottom w:val="0"/>
              <w:divBdr>
                <w:top w:val="none" w:sz="0" w:space="0" w:color="auto"/>
                <w:left w:val="none" w:sz="0" w:space="0" w:color="auto"/>
                <w:bottom w:val="none" w:sz="0" w:space="0" w:color="auto"/>
                <w:right w:val="none" w:sz="0" w:space="0" w:color="auto"/>
              </w:divBdr>
              <w:divsChild>
                <w:div w:id="970089618">
                  <w:marLeft w:val="0"/>
                  <w:marRight w:val="0"/>
                  <w:marTop w:val="0"/>
                  <w:marBottom w:val="0"/>
                  <w:divBdr>
                    <w:top w:val="none" w:sz="0" w:space="0" w:color="auto"/>
                    <w:left w:val="none" w:sz="0" w:space="0" w:color="auto"/>
                    <w:bottom w:val="none" w:sz="0" w:space="0" w:color="auto"/>
                    <w:right w:val="none" w:sz="0" w:space="0" w:color="auto"/>
                  </w:divBdr>
                  <w:divsChild>
                    <w:div w:id="87624719">
                      <w:marLeft w:val="0"/>
                      <w:marRight w:val="0"/>
                      <w:marTop w:val="0"/>
                      <w:marBottom w:val="0"/>
                      <w:divBdr>
                        <w:top w:val="none" w:sz="0" w:space="0" w:color="auto"/>
                        <w:left w:val="none" w:sz="0" w:space="0" w:color="auto"/>
                        <w:bottom w:val="none" w:sz="0" w:space="0" w:color="auto"/>
                        <w:right w:val="none" w:sz="0" w:space="0" w:color="auto"/>
                      </w:divBdr>
                      <w:divsChild>
                        <w:div w:id="1070350250">
                          <w:marLeft w:val="0"/>
                          <w:marRight w:val="0"/>
                          <w:marTop w:val="0"/>
                          <w:marBottom w:val="0"/>
                          <w:divBdr>
                            <w:top w:val="none" w:sz="0" w:space="0" w:color="auto"/>
                            <w:left w:val="none" w:sz="0" w:space="0" w:color="auto"/>
                            <w:bottom w:val="none" w:sz="0" w:space="0" w:color="auto"/>
                            <w:right w:val="none" w:sz="0" w:space="0" w:color="auto"/>
                          </w:divBdr>
                          <w:divsChild>
                            <w:div w:id="442308908">
                              <w:marLeft w:val="0"/>
                              <w:marRight w:val="0"/>
                              <w:marTop w:val="0"/>
                              <w:marBottom w:val="0"/>
                              <w:divBdr>
                                <w:top w:val="none" w:sz="0" w:space="0" w:color="auto"/>
                                <w:left w:val="none" w:sz="0" w:space="0" w:color="auto"/>
                                <w:bottom w:val="none" w:sz="0" w:space="0" w:color="auto"/>
                                <w:right w:val="none" w:sz="0" w:space="0" w:color="auto"/>
                              </w:divBdr>
                              <w:divsChild>
                                <w:div w:id="7231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3095">
      <w:bodyDiv w:val="1"/>
      <w:marLeft w:val="0"/>
      <w:marRight w:val="0"/>
      <w:marTop w:val="0"/>
      <w:marBottom w:val="0"/>
      <w:divBdr>
        <w:top w:val="none" w:sz="0" w:space="0" w:color="auto"/>
        <w:left w:val="none" w:sz="0" w:space="0" w:color="auto"/>
        <w:bottom w:val="none" w:sz="0" w:space="0" w:color="auto"/>
        <w:right w:val="none" w:sz="0" w:space="0" w:color="auto"/>
      </w:divBdr>
    </w:div>
    <w:div w:id="1711029597">
      <w:bodyDiv w:val="1"/>
      <w:marLeft w:val="0"/>
      <w:marRight w:val="0"/>
      <w:marTop w:val="0"/>
      <w:marBottom w:val="0"/>
      <w:divBdr>
        <w:top w:val="none" w:sz="0" w:space="0" w:color="auto"/>
        <w:left w:val="none" w:sz="0" w:space="0" w:color="auto"/>
        <w:bottom w:val="none" w:sz="0" w:space="0" w:color="auto"/>
        <w:right w:val="none" w:sz="0" w:space="0" w:color="auto"/>
      </w:divBdr>
    </w:div>
    <w:div w:id="1714425902">
      <w:bodyDiv w:val="1"/>
      <w:marLeft w:val="0"/>
      <w:marRight w:val="0"/>
      <w:marTop w:val="0"/>
      <w:marBottom w:val="0"/>
      <w:divBdr>
        <w:top w:val="none" w:sz="0" w:space="0" w:color="auto"/>
        <w:left w:val="none" w:sz="0" w:space="0" w:color="auto"/>
        <w:bottom w:val="none" w:sz="0" w:space="0" w:color="auto"/>
        <w:right w:val="none" w:sz="0" w:space="0" w:color="auto"/>
      </w:divBdr>
    </w:div>
    <w:div w:id="1718777238">
      <w:bodyDiv w:val="1"/>
      <w:marLeft w:val="0"/>
      <w:marRight w:val="0"/>
      <w:marTop w:val="0"/>
      <w:marBottom w:val="0"/>
      <w:divBdr>
        <w:top w:val="none" w:sz="0" w:space="0" w:color="auto"/>
        <w:left w:val="none" w:sz="0" w:space="0" w:color="auto"/>
        <w:bottom w:val="none" w:sz="0" w:space="0" w:color="auto"/>
        <w:right w:val="none" w:sz="0" w:space="0" w:color="auto"/>
      </w:divBdr>
    </w:div>
    <w:div w:id="1720591749">
      <w:bodyDiv w:val="1"/>
      <w:marLeft w:val="0"/>
      <w:marRight w:val="0"/>
      <w:marTop w:val="0"/>
      <w:marBottom w:val="0"/>
      <w:divBdr>
        <w:top w:val="none" w:sz="0" w:space="0" w:color="auto"/>
        <w:left w:val="none" w:sz="0" w:space="0" w:color="auto"/>
        <w:bottom w:val="none" w:sz="0" w:space="0" w:color="auto"/>
        <w:right w:val="none" w:sz="0" w:space="0" w:color="auto"/>
      </w:divBdr>
    </w:div>
    <w:div w:id="1767193014">
      <w:bodyDiv w:val="1"/>
      <w:marLeft w:val="0"/>
      <w:marRight w:val="0"/>
      <w:marTop w:val="0"/>
      <w:marBottom w:val="0"/>
      <w:divBdr>
        <w:top w:val="none" w:sz="0" w:space="0" w:color="auto"/>
        <w:left w:val="none" w:sz="0" w:space="0" w:color="auto"/>
        <w:bottom w:val="none" w:sz="0" w:space="0" w:color="auto"/>
        <w:right w:val="none" w:sz="0" w:space="0" w:color="auto"/>
      </w:divBdr>
    </w:div>
    <w:div w:id="1772163264">
      <w:bodyDiv w:val="1"/>
      <w:marLeft w:val="0"/>
      <w:marRight w:val="0"/>
      <w:marTop w:val="0"/>
      <w:marBottom w:val="0"/>
      <w:divBdr>
        <w:top w:val="none" w:sz="0" w:space="0" w:color="auto"/>
        <w:left w:val="none" w:sz="0" w:space="0" w:color="auto"/>
        <w:bottom w:val="none" w:sz="0" w:space="0" w:color="auto"/>
        <w:right w:val="none" w:sz="0" w:space="0" w:color="auto"/>
      </w:divBdr>
    </w:div>
    <w:div w:id="1793868034">
      <w:bodyDiv w:val="1"/>
      <w:marLeft w:val="0"/>
      <w:marRight w:val="0"/>
      <w:marTop w:val="0"/>
      <w:marBottom w:val="0"/>
      <w:divBdr>
        <w:top w:val="none" w:sz="0" w:space="0" w:color="auto"/>
        <w:left w:val="none" w:sz="0" w:space="0" w:color="auto"/>
        <w:bottom w:val="none" w:sz="0" w:space="0" w:color="auto"/>
        <w:right w:val="none" w:sz="0" w:space="0" w:color="auto"/>
      </w:divBdr>
    </w:div>
    <w:div w:id="1804617002">
      <w:bodyDiv w:val="1"/>
      <w:marLeft w:val="0"/>
      <w:marRight w:val="0"/>
      <w:marTop w:val="0"/>
      <w:marBottom w:val="0"/>
      <w:divBdr>
        <w:top w:val="none" w:sz="0" w:space="0" w:color="auto"/>
        <w:left w:val="none" w:sz="0" w:space="0" w:color="auto"/>
        <w:bottom w:val="none" w:sz="0" w:space="0" w:color="auto"/>
        <w:right w:val="none" w:sz="0" w:space="0" w:color="auto"/>
      </w:divBdr>
    </w:div>
    <w:div w:id="1819834525">
      <w:bodyDiv w:val="1"/>
      <w:marLeft w:val="0"/>
      <w:marRight w:val="0"/>
      <w:marTop w:val="0"/>
      <w:marBottom w:val="0"/>
      <w:divBdr>
        <w:top w:val="none" w:sz="0" w:space="0" w:color="auto"/>
        <w:left w:val="none" w:sz="0" w:space="0" w:color="auto"/>
        <w:bottom w:val="none" w:sz="0" w:space="0" w:color="auto"/>
        <w:right w:val="none" w:sz="0" w:space="0" w:color="auto"/>
      </w:divBdr>
    </w:div>
    <w:div w:id="1824201957">
      <w:bodyDiv w:val="1"/>
      <w:marLeft w:val="0"/>
      <w:marRight w:val="0"/>
      <w:marTop w:val="0"/>
      <w:marBottom w:val="0"/>
      <w:divBdr>
        <w:top w:val="none" w:sz="0" w:space="0" w:color="auto"/>
        <w:left w:val="none" w:sz="0" w:space="0" w:color="auto"/>
        <w:bottom w:val="none" w:sz="0" w:space="0" w:color="auto"/>
        <w:right w:val="none" w:sz="0" w:space="0" w:color="auto"/>
      </w:divBdr>
    </w:div>
    <w:div w:id="1829247083">
      <w:bodyDiv w:val="1"/>
      <w:marLeft w:val="0"/>
      <w:marRight w:val="0"/>
      <w:marTop w:val="0"/>
      <w:marBottom w:val="0"/>
      <w:divBdr>
        <w:top w:val="none" w:sz="0" w:space="0" w:color="auto"/>
        <w:left w:val="none" w:sz="0" w:space="0" w:color="auto"/>
        <w:bottom w:val="none" w:sz="0" w:space="0" w:color="auto"/>
        <w:right w:val="none" w:sz="0" w:space="0" w:color="auto"/>
      </w:divBdr>
    </w:div>
    <w:div w:id="1833326246">
      <w:bodyDiv w:val="1"/>
      <w:marLeft w:val="0"/>
      <w:marRight w:val="0"/>
      <w:marTop w:val="0"/>
      <w:marBottom w:val="0"/>
      <w:divBdr>
        <w:top w:val="none" w:sz="0" w:space="0" w:color="auto"/>
        <w:left w:val="none" w:sz="0" w:space="0" w:color="auto"/>
        <w:bottom w:val="none" w:sz="0" w:space="0" w:color="auto"/>
        <w:right w:val="none" w:sz="0" w:space="0" w:color="auto"/>
      </w:divBdr>
    </w:div>
    <w:div w:id="1838956495">
      <w:bodyDiv w:val="1"/>
      <w:marLeft w:val="0"/>
      <w:marRight w:val="0"/>
      <w:marTop w:val="0"/>
      <w:marBottom w:val="0"/>
      <w:divBdr>
        <w:top w:val="none" w:sz="0" w:space="0" w:color="auto"/>
        <w:left w:val="none" w:sz="0" w:space="0" w:color="auto"/>
        <w:bottom w:val="none" w:sz="0" w:space="0" w:color="auto"/>
        <w:right w:val="none" w:sz="0" w:space="0" w:color="auto"/>
      </w:divBdr>
    </w:div>
    <w:div w:id="1846898352">
      <w:bodyDiv w:val="1"/>
      <w:marLeft w:val="0"/>
      <w:marRight w:val="0"/>
      <w:marTop w:val="0"/>
      <w:marBottom w:val="0"/>
      <w:divBdr>
        <w:top w:val="none" w:sz="0" w:space="0" w:color="auto"/>
        <w:left w:val="none" w:sz="0" w:space="0" w:color="auto"/>
        <w:bottom w:val="none" w:sz="0" w:space="0" w:color="auto"/>
        <w:right w:val="none" w:sz="0" w:space="0" w:color="auto"/>
      </w:divBdr>
    </w:div>
    <w:div w:id="1874078255">
      <w:bodyDiv w:val="1"/>
      <w:marLeft w:val="0"/>
      <w:marRight w:val="0"/>
      <w:marTop w:val="0"/>
      <w:marBottom w:val="0"/>
      <w:divBdr>
        <w:top w:val="none" w:sz="0" w:space="0" w:color="auto"/>
        <w:left w:val="none" w:sz="0" w:space="0" w:color="auto"/>
        <w:bottom w:val="none" w:sz="0" w:space="0" w:color="auto"/>
        <w:right w:val="none" w:sz="0" w:space="0" w:color="auto"/>
      </w:divBdr>
    </w:div>
    <w:div w:id="1887140567">
      <w:bodyDiv w:val="1"/>
      <w:marLeft w:val="0"/>
      <w:marRight w:val="0"/>
      <w:marTop w:val="0"/>
      <w:marBottom w:val="0"/>
      <w:divBdr>
        <w:top w:val="none" w:sz="0" w:space="0" w:color="auto"/>
        <w:left w:val="none" w:sz="0" w:space="0" w:color="auto"/>
        <w:bottom w:val="none" w:sz="0" w:space="0" w:color="auto"/>
        <w:right w:val="none" w:sz="0" w:space="0" w:color="auto"/>
      </w:divBdr>
    </w:div>
    <w:div w:id="1909147209">
      <w:bodyDiv w:val="1"/>
      <w:marLeft w:val="0"/>
      <w:marRight w:val="0"/>
      <w:marTop w:val="0"/>
      <w:marBottom w:val="0"/>
      <w:divBdr>
        <w:top w:val="none" w:sz="0" w:space="0" w:color="auto"/>
        <w:left w:val="none" w:sz="0" w:space="0" w:color="auto"/>
        <w:bottom w:val="none" w:sz="0" w:space="0" w:color="auto"/>
        <w:right w:val="none" w:sz="0" w:space="0" w:color="auto"/>
      </w:divBdr>
    </w:div>
    <w:div w:id="1917394403">
      <w:bodyDiv w:val="1"/>
      <w:marLeft w:val="0"/>
      <w:marRight w:val="0"/>
      <w:marTop w:val="0"/>
      <w:marBottom w:val="0"/>
      <w:divBdr>
        <w:top w:val="none" w:sz="0" w:space="0" w:color="auto"/>
        <w:left w:val="none" w:sz="0" w:space="0" w:color="auto"/>
        <w:bottom w:val="none" w:sz="0" w:space="0" w:color="auto"/>
        <w:right w:val="none" w:sz="0" w:space="0" w:color="auto"/>
      </w:divBdr>
    </w:div>
    <w:div w:id="1931038851">
      <w:bodyDiv w:val="1"/>
      <w:marLeft w:val="0"/>
      <w:marRight w:val="0"/>
      <w:marTop w:val="0"/>
      <w:marBottom w:val="0"/>
      <w:divBdr>
        <w:top w:val="none" w:sz="0" w:space="0" w:color="auto"/>
        <w:left w:val="none" w:sz="0" w:space="0" w:color="auto"/>
        <w:bottom w:val="none" w:sz="0" w:space="0" w:color="auto"/>
        <w:right w:val="none" w:sz="0" w:space="0" w:color="auto"/>
      </w:divBdr>
    </w:div>
    <w:div w:id="1963536795">
      <w:bodyDiv w:val="1"/>
      <w:marLeft w:val="0"/>
      <w:marRight w:val="0"/>
      <w:marTop w:val="0"/>
      <w:marBottom w:val="0"/>
      <w:divBdr>
        <w:top w:val="none" w:sz="0" w:space="0" w:color="auto"/>
        <w:left w:val="none" w:sz="0" w:space="0" w:color="auto"/>
        <w:bottom w:val="none" w:sz="0" w:space="0" w:color="auto"/>
        <w:right w:val="none" w:sz="0" w:space="0" w:color="auto"/>
      </w:divBdr>
    </w:div>
    <w:div w:id="1980376833">
      <w:bodyDiv w:val="1"/>
      <w:marLeft w:val="0"/>
      <w:marRight w:val="0"/>
      <w:marTop w:val="0"/>
      <w:marBottom w:val="0"/>
      <w:divBdr>
        <w:top w:val="none" w:sz="0" w:space="0" w:color="auto"/>
        <w:left w:val="none" w:sz="0" w:space="0" w:color="auto"/>
        <w:bottom w:val="none" w:sz="0" w:space="0" w:color="auto"/>
        <w:right w:val="none" w:sz="0" w:space="0" w:color="auto"/>
      </w:divBdr>
    </w:div>
    <w:div w:id="1984574499">
      <w:bodyDiv w:val="1"/>
      <w:marLeft w:val="0"/>
      <w:marRight w:val="0"/>
      <w:marTop w:val="0"/>
      <w:marBottom w:val="0"/>
      <w:divBdr>
        <w:top w:val="none" w:sz="0" w:space="0" w:color="auto"/>
        <w:left w:val="none" w:sz="0" w:space="0" w:color="auto"/>
        <w:bottom w:val="none" w:sz="0" w:space="0" w:color="auto"/>
        <w:right w:val="none" w:sz="0" w:space="0" w:color="auto"/>
      </w:divBdr>
    </w:div>
    <w:div w:id="1998529010">
      <w:bodyDiv w:val="1"/>
      <w:marLeft w:val="0"/>
      <w:marRight w:val="0"/>
      <w:marTop w:val="0"/>
      <w:marBottom w:val="0"/>
      <w:divBdr>
        <w:top w:val="none" w:sz="0" w:space="0" w:color="auto"/>
        <w:left w:val="none" w:sz="0" w:space="0" w:color="auto"/>
        <w:bottom w:val="none" w:sz="0" w:space="0" w:color="auto"/>
        <w:right w:val="none" w:sz="0" w:space="0" w:color="auto"/>
      </w:divBdr>
    </w:div>
    <w:div w:id="2040085194">
      <w:bodyDiv w:val="1"/>
      <w:marLeft w:val="0"/>
      <w:marRight w:val="0"/>
      <w:marTop w:val="0"/>
      <w:marBottom w:val="0"/>
      <w:divBdr>
        <w:top w:val="none" w:sz="0" w:space="0" w:color="auto"/>
        <w:left w:val="none" w:sz="0" w:space="0" w:color="auto"/>
        <w:bottom w:val="none" w:sz="0" w:space="0" w:color="auto"/>
        <w:right w:val="none" w:sz="0" w:space="0" w:color="auto"/>
      </w:divBdr>
    </w:div>
    <w:div w:id="2065903233">
      <w:bodyDiv w:val="1"/>
      <w:marLeft w:val="0"/>
      <w:marRight w:val="0"/>
      <w:marTop w:val="0"/>
      <w:marBottom w:val="0"/>
      <w:divBdr>
        <w:top w:val="none" w:sz="0" w:space="0" w:color="auto"/>
        <w:left w:val="none" w:sz="0" w:space="0" w:color="auto"/>
        <w:bottom w:val="none" w:sz="0" w:space="0" w:color="auto"/>
        <w:right w:val="none" w:sz="0" w:space="0" w:color="auto"/>
      </w:divBdr>
    </w:div>
    <w:div w:id="2112893449">
      <w:bodyDiv w:val="1"/>
      <w:marLeft w:val="0"/>
      <w:marRight w:val="0"/>
      <w:marTop w:val="0"/>
      <w:marBottom w:val="0"/>
      <w:divBdr>
        <w:top w:val="none" w:sz="0" w:space="0" w:color="auto"/>
        <w:left w:val="none" w:sz="0" w:space="0" w:color="auto"/>
        <w:bottom w:val="none" w:sz="0" w:space="0" w:color="auto"/>
        <w:right w:val="none" w:sz="0" w:space="0" w:color="auto"/>
      </w:divBdr>
    </w:div>
    <w:div w:id="2121799993">
      <w:bodyDiv w:val="1"/>
      <w:marLeft w:val="0"/>
      <w:marRight w:val="0"/>
      <w:marTop w:val="0"/>
      <w:marBottom w:val="0"/>
      <w:divBdr>
        <w:top w:val="none" w:sz="0" w:space="0" w:color="auto"/>
        <w:left w:val="none" w:sz="0" w:space="0" w:color="auto"/>
        <w:bottom w:val="none" w:sz="0" w:space="0" w:color="auto"/>
        <w:right w:val="none" w:sz="0" w:space="0" w:color="auto"/>
      </w:divBdr>
    </w:div>
    <w:div w:id="2133402337">
      <w:bodyDiv w:val="1"/>
      <w:marLeft w:val="0"/>
      <w:marRight w:val="0"/>
      <w:marTop w:val="0"/>
      <w:marBottom w:val="0"/>
      <w:divBdr>
        <w:top w:val="none" w:sz="0" w:space="0" w:color="auto"/>
        <w:left w:val="none" w:sz="0" w:space="0" w:color="auto"/>
        <w:bottom w:val="none" w:sz="0" w:space="0" w:color="auto"/>
        <w:right w:val="none" w:sz="0" w:space="0" w:color="auto"/>
      </w:divBdr>
    </w:div>
    <w:div w:id="213648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bkyb.kilis.edu.tr/tr/news-detail/1018" TargetMode="External"/><Relationship Id="rId21" Type="http://schemas.openxmlformats.org/officeDocument/2006/relationships/hyperlink" Target="http://erasmus.kilis.edu.tr/" TargetMode="External"/><Relationship Id="rId42" Type="http://schemas.openxmlformats.org/officeDocument/2006/relationships/hyperlink" Target="http://erasmus.kilis.edu.tr/" TargetMode="External"/><Relationship Id="rId47" Type="http://schemas.openxmlformats.org/officeDocument/2006/relationships/hyperlink" Target="https://karmer.kilis.edu.tr/tr/announcements-all" TargetMode="External"/><Relationship Id="rId63" Type="http://schemas.openxmlformats.org/officeDocument/2006/relationships/hyperlink" Target="https://drive.google.com/drive/folders/1hZa3OzcHz_nV-vVxWNlEVUAAk1byeW8W?usp=share_link" TargetMode="External"/><Relationship Id="rId68" Type="http://schemas.openxmlformats.org/officeDocument/2006/relationships/hyperlink" Target="https://obs.kilis.edu.tr/oibs/bologna/index.aspx?lang=tr&amp;curOp=showPac&amp;curUnit=76&amp;curSunit=9578" TargetMode="External"/><Relationship Id="rId84" Type="http://schemas.openxmlformats.org/officeDocument/2006/relationships/header" Target="header1.xml"/><Relationship Id="rId16" Type="http://schemas.openxmlformats.org/officeDocument/2006/relationships/hyperlink" Target="https://share.google/3RQfRPKrBFZKadpQy" TargetMode="External"/><Relationship Id="rId11" Type="http://schemas.openxmlformats.org/officeDocument/2006/relationships/hyperlink" Target="https://enstitu1.kilis.edu.tr/subdomain_files/enstitu1/files/73/Mevzuat/52DersMuafiyetiveIntibak.pdf" TargetMode="External"/><Relationship Id="rId32" Type="http://schemas.openxmlformats.org/officeDocument/2006/relationships/hyperlink" Target="http://farabi.kilis.edu.tr/" TargetMode="External"/><Relationship Id="rId37" Type="http://schemas.openxmlformats.org/officeDocument/2006/relationships/hyperlink" Target="https://drive.google.com/drive/folders/1hZa3OzcHz_nV-vVxWNlEVUAAk1byeW8W?usp=share_link" TargetMode="External"/><Relationship Id="rId53" Type="http://schemas.openxmlformats.org/officeDocument/2006/relationships/hyperlink" Target="https://www.kilis.edu.tr/" TargetMode="External"/><Relationship Id="rId58" Type="http://schemas.openxmlformats.org/officeDocument/2006/relationships/hyperlink" Target="http://ogrenciisleri.kilis.edu.tr/sayfa/1701/ogrenci/mezuniyet-islemleri" TargetMode="External"/><Relationship Id="rId74" Type="http://schemas.openxmlformats.org/officeDocument/2006/relationships/hyperlink" Target="https://docs.google.com/spreadsheets/d/1UNhb5P6XtcYGJOWB0CgXwb2_q8xG2UpQ/edit?usp=sharing&amp;ouid=114064810835209239946&amp;rtpof=true&amp;sd=true" TargetMode="External"/><Relationship Id="rId79" Type="http://schemas.openxmlformats.org/officeDocument/2006/relationships/hyperlink" Target="https://docs.google.com/spreadsheets/d/1XBfsH6KaR99HdkiZw3oTnLpM19KmXqVE/edit?usp=sharing&amp;ouid=114064810835209239946&amp;rtpof=true&amp;sd=true" TargetMode="External"/><Relationship Id="rId5" Type="http://schemas.openxmlformats.org/officeDocument/2006/relationships/settings" Target="settings.xml"/><Relationship Id="rId19" Type="http://schemas.openxmlformats.org/officeDocument/2006/relationships/hyperlink" Target="https://docs.google.com/document/d/1OFIVvzoViFyBLj44CWfMKVmQxV2au6fF/edit?usp=share_link&amp;ouid=106876457183925787344&amp;rtpof=true&amp;sd=true" TargetMode="External"/><Relationship Id="rId14" Type="http://schemas.openxmlformats.org/officeDocument/2006/relationships/hyperlink" Target="http://ogrenciisleri.kilis.edu.tr/duyuru/11684/2024-2025-egitim-ogretim-yili-guz-yariyili-akademik-not-ortalamasina-gore-yatay-gecis" TargetMode="External"/><Relationship Id="rId22" Type="http://schemas.openxmlformats.org/officeDocument/2006/relationships/hyperlink" Target="http://erasmus.kilis.edu.tr/duyuru/12324/erasmus+-ka131-2024-2025-proje-donemi-ogrenci-staj-hareketliligi-basvuru-ilani" TargetMode="External"/><Relationship Id="rId27" Type="http://schemas.openxmlformats.org/officeDocument/2006/relationships/hyperlink" Target="https://sbkyb.kilis.edu.tr/tr/news-detail/1018" TargetMode="External"/><Relationship Id="rId30" Type="http://schemas.openxmlformats.org/officeDocument/2006/relationships/hyperlink" Target="https://erasmus.kilis.edu.tr/contentFiles/1772449619272.Erasmus%20Bilateral%20Agreement.pdf" TargetMode="External"/><Relationship Id="rId35" Type="http://schemas.openxmlformats.org/officeDocument/2006/relationships/hyperlink" Target="https://www.kilis.edu.tr/tr/sayfa/politikalar-9Pq0S" TargetMode="External"/><Relationship Id="rId43" Type="http://schemas.openxmlformats.org/officeDocument/2006/relationships/hyperlink" Target="https://www.mevzuat.gov.tr/mevzuat?MevzuatNo=15252&amp;MevzuatTur=8&amp;MevzuatTertip=5" TargetMode="External"/><Relationship Id="rId48" Type="http://schemas.openxmlformats.org/officeDocument/2006/relationships/hyperlink" Target="http://karmer.kilis.edu.tr/sayfa/423726/yetenek-kapisi" TargetMode="External"/><Relationship Id="rId56" Type="http://schemas.openxmlformats.org/officeDocument/2006/relationships/hyperlink" Target="https://www.kilis.edu.tr/" TargetMode="External"/><Relationship Id="rId64" Type="http://schemas.openxmlformats.org/officeDocument/2006/relationships/hyperlink" Target="https://obs.kilis.edu.tr/oibs/bologna/index.aspx?lang=tr&amp;curOp=showPac&amp;curUnit=76&amp;curSunit=9578" TargetMode="External"/><Relationship Id="rId69" Type="http://schemas.openxmlformats.org/officeDocument/2006/relationships/image" Target="media/image2.emf"/><Relationship Id="rId77" Type="http://schemas.openxmlformats.org/officeDocument/2006/relationships/hyperlink" Target="https://docs.google.com/spreadsheets/d/1Ckjhk4aBsXtxDU_ue_-yCW2HuXpXWRZ2/edit" TargetMode="External"/><Relationship Id="rId8" Type="http://schemas.openxmlformats.org/officeDocument/2006/relationships/endnotes" Target="endnotes.xml"/><Relationship Id="rId51" Type="http://schemas.openxmlformats.org/officeDocument/2006/relationships/hyperlink" Target="http://senato.kilis.edu.tr/" TargetMode="External"/><Relationship Id="rId72" Type="http://schemas.openxmlformats.org/officeDocument/2006/relationships/hyperlink" Target="https://docs.google.com/spreadsheets/d/1HBIQ4w4Uz_FiFa7k57WHLSBlJsifHk-l/edit?usp=sharing&amp;ouid=114064810835209239946&amp;rtpof=true&amp;sd=true" TargetMode="External"/><Relationship Id="rId80" Type="http://schemas.openxmlformats.org/officeDocument/2006/relationships/hyperlink" Target="https://docs.google.com/spreadsheets/d/1099eGn7ZUQsVYDQt5XPyM32oN3VV85ji/edit?usp=sharing&amp;ouid=114064810835209239946&amp;rtpof=true&amp;sd=true" TargetMode="External"/><Relationship Id="rId85"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iibf1.kilis.edu.tr/tr/page/4203" TargetMode="External"/><Relationship Id="rId17" Type="http://schemas.openxmlformats.org/officeDocument/2006/relationships/hyperlink" Target="https://enstitu1.kilis.edu.tr/subdomain_files/enstitu1/files/73/Mevzuat/52DersMuafiyetiveIntibak.pdf" TargetMode="External"/><Relationship Id="rId25" Type="http://schemas.openxmlformats.org/officeDocument/2006/relationships/hyperlink" Target="https://sbkyb.kilis.edu.tr/tr/news-detail/1018" TargetMode="External"/><Relationship Id="rId33" Type="http://schemas.openxmlformats.org/officeDocument/2006/relationships/hyperlink" Target="https://drive.google.com/drive/folders/1hZa3OzcHz_nV-vVxWNlEVUAAk1byeW8W?usp=share_link" TargetMode="External"/><Relationship Id="rId38" Type="http://schemas.openxmlformats.org/officeDocument/2006/relationships/hyperlink" Target="https://www.kilis.edu.tr/tr/sayfa/politikalar-9Pq0S" TargetMode="External"/><Relationship Id="rId46" Type="http://schemas.openxmlformats.org/officeDocument/2006/relationships/hyperlink" Target="http://karmer.kilis.edu.tr/dosyalar/%C4%B0%C3%A7%20Kontrol%20Evraklar%C4%B1/4.Te%C5%9Fkilat%20%C5%9Eemas%C4%B1.pdf" TargetMode="External"/><Relationship Id="rId59" Type="http://schemas.openxmlformats.org/officeDocument/2006/relationships/hyperlink" Target="https://docs.google.com/document/d/1TTxIF-cs4Gw_IxaIPdliKmGvwd9RZEkO/edit?usp=share_link&amp;ouid=106876457183925787344&amp;rtpof=true&amp;sd=true" TargetMode="External"/><Relationship Id="rId67" Type="http://schemas.openxmlformats.org/officeDocument/2006/relationships/hyperlink" Target="https://obs.kilis.edu.tr/oibs/bologna/index.aspx?lang=tr&amp;curOp=showPac&amp;curUnit=76&amp;curSunit=9578" TargetMode="External"/><Relationship Id="rId20" Type="http://schemas.openxmlformats.org/officeDocument/2006/relationships/hyperlink" Target="https://iibf1.kilis.edu.tr/tr/page/4203" TargetMode="External"/><Relationship Id="rId41" Type="http://schemas.openxmlformats.org/officeDocument/2006/relationships/hyperlink" Target="http://erasmus.kilis.edu.tr/duyuru/12324/erasmus+-ka131-2024-2025-proje-donemi-ogrenci-staj-hareketliligi-basvuru-ilani" TargetMode="External"/><Relationship Id="rId54" Type="http://schemas.openxmlformats.org/officeDocument/2006/relationships/hyperlink" Target="https://obs.kilis.edu.tr/oibs/bologna" TargetMode="External"/><Relationship Id="rId62" Type="http://schemas.openxmlformats.org/officeDocument/2006/relationships/hyperlink" Target="https://www.kilis.edu.tr/tr/sayfa/politikalar-9Pq0S?utm_source=chatgpt.com" TargetMode="External"/><Relationship Id="rId70" Type="http://schemas.openxmlformats.org/officeDocument/2006/relationships/image" Target="media/image3.emf"/><Relationship Id="rId75" Type="http://schemas.openxmlformats.org/officeDocument/2006/relationships/hyperlink" Target="https://docs.google.com/spreadsheets/d/1DbH4MOpQtmLj6V1ySDygfzPser-giI-Z/edit?usp=sharing&amp;ouid=114064810835209239946&amp;rtpof=true&amp;sd=true" TargetMode="External"/><Relationship Id="rId83" Type="http://schemas.openxmlformats.org/officeDocument/2006/relationships/hyperlink" Target="https://docs.google.com/document/d/102KpcKiAROZo2PCS7UqSxTHk17iOiB60/edit?usp=sharing&amp;ouid=114064810835209239946&amp;rtpof=true&amp;sd=true"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ogrenciisleri.kilis.edu.tr/duyurular/2025-2026+g%C3%BCz+YATAY_GEC%C4%B0S_KOSULLARI.pdf" TargetMode="External"/><Relationship Id="rId23" Type="http://schemas.openxmlformats.org/officeDocument/2006/relationships/hyperlink" Target="https://drive.google.com/drive/folders/1hZa3OzcHz_nV-vVxWNlEVUAAk1byeW8W?usp=share_link" TargetMode="External"/><Relationship Id="rId28" Type="http://schemas.openxmlformats.org/officeDocument/2006/relationships/hyperlink" Target="https://erasmus.kilis.edu.tr/contentFiles/1772449619272.Erasmus%20Bilateral%20Agreement.pdf" TargetMode="External"/><Relationship Id="rId36" Type="http://schemas.openxmlformats.org/officeDocument/2006/relationships/hyperlink" Target="http://erasmus.kilis.edu.tr/sayfa/4381/erasmus+-belgeleri/personel-icin-belgeler" TargetMode="External"/><Relationship Id="rId49" Type="http://schemas.openxmlformats.org/officeDocument/2006/relationships/hyperlink" Target="https://sbkyb.kilis.edu.tr/tr/news-all/2" TargetMode="External"/><Relationship Id="rId57" Type="http://schemas.openxmlformats.org/officeDocument/2006/relationships/hyperlink" Target="http://ogrenciisleri.kilis.edu.tr/mevzuat/Diploma,%20Diploma%20Eki%20ve%20Di%C4%9Fer%20Belgelerin%20D%C3%BCzenlenmesine%20%C4%B0li%C5%9Fkin%20Y%C3%B6nerge.pdf" TargetMode="External"/><Relationship Id="rId10" Type="http://schemas.openxmlformats.org/officeDocument/2006/relationships/hyperlink" Target="https://share.google/04DvP2ImsNJ85QFEX" TargetMode="External"/><Relationship Id="rId31" Type="http://schemas.openxmlformats.org/officeDocument/2006/relationships/hyperlink" Target="https://drive.google.com/drive/folders/1hZa3OzcHz_nV-vVxWNlEVUAAk1byeW8W?usp=share_link" TargetMode="External"/><Relationship Id="rId44" Type="http://schemas.openxmlformats.org/officeDocument/2006/relationships/hyperlink" Target="http://senato.kilis.edu.tr/" TargetMode="External"/><Relationship Id="rId52" Type="http://schemas.openxmlformats.org/officeDocument/2006/relationships/hyperlink" Target="https://obs.kilis.edu.tr/oibs/bologna" TargetMode="External"/><Relationship Id="rId60" Type="http://schemas.openxmlformats.org/officeDocument/2006/relationships/hyperlink" Target="https://kilis.edu.tr/tr/sayfa/misyon-vizyon-ICL3N" TargetMode="External"/><Relationship Id="rId65" Type="http://schemas.openxmlformats.org/officeDocument/2006/relationships/hyperlink" Target="https://obs.kilis.edu.tr/oibs/bologna/index.aspx?lang=tr&amp;curOp=showPac&amp;curUnit=76&amp;curSunit=9578" TargetMode="External"/><Relationship Id="rId73" Type="http://schemas.openxmlformats.org/officeDocument/2006/relationships/hyperlink" Target="https://docs.google.com/spreadsheets/d/1JJloDHG_2fwVeQKbijPRHCEnUGCy9ekP/edit?usp=sharing&amp;ouid=114064810835209239946&amp;rtpof=true&amp;sd=true" TargetMode="External"/><Relationship Id="rId78" Type="http://schemas.openxmlformats.org/officeDocument/2006/relationships/hyperlink" Target="https://docs.google.com/spreadsheets/d/1_QBFV1Bpi7aaZCf3Y5wFo7JSncefAVCE/edit?usp=sharing&amp;ouid=114064810835209239946&amp;rtpof=true&amp;sd=true" TargetMode="External"/><Relationship Id="rId81" Type="http://schemas.openxmlformats.org/officeDocument/2006/relationships/hyperlink" Target="https://docs.google.com/spreadsheets/d/1gqHaX1oDyKjZH0HbSGHMm8M9dx_9BaHq/edit?usp=sharing&amp;ouid=114064810835209239946&amp;rtpof=true&amp;sd=true" TargetMode="External"/><Relationship Id="rId86"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ogrenciisleri.kilis.edu.tr/duyuru/11730/2025-2026-guz-yariyili-merkezi-yerlestirme-puani(ek-madde-1)ile-yatay-gecis-duyurusu" TargetMode="External"/><Relationship Id="rId18" Type="http://schemas.openxmlformats.org/officeDocument/2006/relationships/hyperlink" Target="https://drive.google.com/file/d/1F70ZF5VcaDkV5nZf1FMNYFGsLP4VQcyv/view?usp=share_link" TargetMode="External"/><Relationship Id="rId39" Type="http://schemas.openxmlformats.org/officeDocument/2006/relationships/hyperlink" Target="https://drive.google.com/drive/folders/1hZa3OzcHz_nV-vVxWNlEVUAAk1byeW8W?usp=share_link" TargetMode="External"/><Relationship Id="rId34" Type="http://schemas.openxmlformats.org/officeDocument/2006/relationships/hyperlink" Target="https://www.kilis.edu.tr/tr/sayfa/politikalar-9Pq0S" TargetMode="External"/><Relationship Id="rId50" Type="http://schemas.openxmlformats.org/officeDocument/2006/relationships/hyperlink" Target="https://karmer.kilis.edu.tr/tr/announcements-all" TargetMode="External"/><Relationship Id="rId55" Type="http://schemas.openxmlformats.org/officeDocument/2006/relationships/hyperlink" Target="http://senato.kilis.edu.tr/" TargetMode="External"/><Relationship Id="rId76" Type="http://schemas.openxmlformats.org/officeDocument/2006/relationships/hyperlink" Target="https://docs.google.com/spreadsheets/d/1w9lt-K_XfeH624er18oIRsWCkcTtkmzh/edit?usp=sharing&amp;ouid=114064810835209239946&amp;rtpof=true&amp;sd=true" TargetMode="External"/><Relationship Id="rId7" Type="http://schemas.openxmlformats.org/officeDocument/2006/relationships/footnotes" Target="footnotes.xml"/><Relationship Id="rId71" Type="http://schemas.openxmlformats.org/officeDocument/2006/relationships/hyperlink" Target="https://docs.google.com/spreadsheets/d/14xqdxTLwo0Qzlrff7YLS6jMljyI3s1EV/edit?usp=sharing&amp;ouid=114064810835209239946&amp;rtpof=true&amp;sd=true" TargetMode="External"/><Relationship Id="rId2" Type="http://schemas.openxmlformats.org/officeDocument/2006/relationships/customXml" Target="../customXml/item2.xml"/><Relationship Id="rId29" Type="http://schemas.openxmlformats.org/officeDocument/2006/relationships/hyperlink" Target="https://erasmus.kilis.edu.tr/contentFiles/1772449619272.Erasmus%20Bilateral%20Agreement.pdf" TargetMode="External"/><Relationship Id="rId24" Type="http://schemas.openxmlformats.org/officeDocument/2006/relationships/hyperlink" Target="https://enstitu1.kilis.edu.tr/subdomain_files/enstitu1/files/73/Mevzuat/52DersMuafiyetiveIntibak.pdf" TargetMode="External"/><Relationship Id="rId40" Type="http://schemas.openxmlformats.org/officeDocument/2006/relationships/hyperlink" Target="https://drive.google.com/drive/folders/1hZa3OzcHz_nV-vVxWNlEVUAAk1byeW8W?usp=share_link" TargetMode="External"/><Relationship Id="rId45" Type="http://schemas.openxmlformats.org/officeDocument/2006/relationships/hyperlink" Target="http://karmer.kilis.edu.tr/dosyalar/%C4%B0%C3%A7%20Kontrol%20Evraklar%C4%B1/6.G%C3%B6rev%20Da%C4%9F%C4%B1l%C4%B1m%C4%B1.pdf" TargetMode="External"/><Relationship Id="rId66" Type="http://schemas.openxmlformats.org/officeDocument/2006/relationships/hyperlink" Target="https://obs.kilis.edu.tr/oibs/bologna/index.aspx?lang=tr&amp;curOp=showPac&amp;curUnit=76&amp;curSunit=9578" TargetMode="External"/><Relationship Id="rId87" Type="http://schemas.openxmlformats.org/officeDocument/2006/relationships/fontTable" Target="fontTable.xml"/><Relationship Id="rId61" Type="http://schemas.openxmlformats.org/officeDocument/2006/relationships/hyperlink" Target="https://iibf1.kilis.edu.tr/tr/page/3030" TargetMode="External"/><Relationship Id="rId82" Type="http://schemas.openxmlformats.org/officeDocument/2006/relationships/hyperlink" Target="https://docs.google.com/spreadsheets/d/1YQQPIxMqM_5-0eXjb7mbJ5ZOGTrpqGXl/edit?usp=sharing&amp;ouid=114064810835209239946&amp;rtpof=true&amp;sd=tru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2+VMybQMG8MYDAZDRZWpepmV3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uaDZIa191X0tKOVhCdUNDdE1mVTdzdzRhNFBVNlB1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B7D1CE-FBDB-4DE7-8ECC-BDB7ED1C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115</Pages>
  <Words>43562</Words>
  <Characters>248304</Characters>
  <Application>Microsoft Office Word</Application>
  <DocSecurity>0</DocSecurity>
  <Lines>2069</Lines>
  <Paragraphs>582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 geç</dc:creator>
  <cp:lastModifiedBy>pc</cp:lastModifiedBy>
  <cp:revision>91</cp:revision>
  <dcterms:created xsi:type="dcterms:W3CDTF">2026-01-14T19:44:00Z</dcterms:created>
  <dcterms:modified xsi:type="dcterms:W3CDTF">2026-06-18T10:25:00Z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0x010100495E2AEA7E8B5642A800D3015312770A</vt:lpwstr>
  </property>
  <property fmtid="{D5CDD505-2E9C-101B-9397-08002B2CF9AE}" pid="3" name="GrammarlyDocumentId">
    <vt:lpwstr>6aa5b580-5506-4ea0-901b-2d9a493ef84f</vt:lpwstr>
  </property>
</Properties>
</file>