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1A492" w14:textId="37CD6694" w:rsidR="00204461" w:rsidRPr="00B06F59" w:rsidRDefault="00292896" w:rsidP="00B06F59">
      <w:pPr>
        <w:spacing w:before="120" w:after="120"/>
        <w:jc w:val="both"/>
        <w:rPr>
          <w:rFonts w:asciiTheme="minorHAnsi" w:hAnsiTheme="minorHAnsi" w:cstheme="minorHAnsi"/>
          <w:color w:val="000000"/>
        </w:rPr>
      </w:pPr>
      <w:r w:rsidRPr="00B06F59">
        <w:rPr>
          <w:rFonts w:asciiTheme="minorHAnsi" w:hAnsiTheme="minorHAnsi" w:cstheme="minorHAnsi"/>
          <w:noProof/>
          <w:color w:val="000000"/>
        </w:rPr>
        <w:drawing>
          <wp:anchor distT="0" distB="0" distL="114300" distR="114300" simplePos="0" relativeHeight="251658240" behindDoc="0" locked="0" layoutInCell="1" allowOverlap="1" wp14:anchorId="63E0500A" wp14:editId="79D5194F">
            <wp:simplePos x="0" y="0"/>
            <wp:positionH relativeFrom="margin">
              <wp:align>center</wp:align>
            </wp:positionH>
            <wp:positionV relativeFrom="paragraph">
              <wp:posOffset>0</wp:posOffset>
            </wp:positionV>
            <wp:extent cx="2202180" cy="870585"/>
            <wp:effectExtent l="0" t="0" r="7620" b="5715"/>
            <wp:wrapTopAndBottom/>
            <wp:docPr id="1891809241" name="Resim 1" descr="metin, yazı tipi, logo,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9241" name="Resim 1" descr="metin, yazı tipi, logo, grafik içeren bir resim&#10;&#10;Yapay zeka tarafından oluşturulan içerik yanlış olabili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6" t="24898" r="13590" b="26749"/>
                    <a:stretch/>
                  </pic:blipFill>
                  <pic:spPr bwMode="auto">
                    <a:xfrm>
                      <a:off x="0" y="0"/>
                      <a:ext cx="2202180"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3680D" w14:textId="2C48C93D" w:rsidR="00204461" w:rsidRPr="00B06F59" w:rsidRDefault="00204461" w:rsidP="00B06F59">
      <w:pPr>
        <w:spacing w:before="120" w:after="120"/>
        <w:jc w:val="both"/>
        <w:rPr>
          <w:rFonts w:asciiTheme="minorHAnsi" w:hAnsiTheme="minorHAnsi" w:cstheme="minorHAnsi"/>
          <w:color w:val="000000"/>
        </w:rPr>
      </w:pPr>
    </w:p>
    <w:p w14:paraId="053673AC" w14:textId="4EC006B0" w:rsidR="00204461" w:rsidRPr="00B06F59" w:rsidRDefault="00204461" w:rsidP="00B06F59">
      <w:pPr>
        <w:spacing w:before="120" w:after="120"/>
        <w:jc w:val="both"/>
        <w:rPr>
          <w:rFonts w:asciiTheme="minorHAnsi" w:hAnsiTheme="minorHAnsi" w:cstheme="minorHAnsi"/>
          <w:color w:val="000000"/>
        </w:rPr>
      </w:pPr>
    </w:p>
    <w:p w14:paraId="15003C05" w14:textId="0E3307CF" w:rsidR="00204461" w:rsidRPr="00B06F59" w:rsidRDefault="00204461" w:rsidP="00B06F59">
      <w:pPr>
        <w:spacing w:before="120" w:after="120"/>
        <w:jc w:val="both"/>
        <w:rPr>
          <w:rFonts w:asciiTheme="minorHAnsi" w:hAnsiTheme="minorHAnsi" w:cstheme="minorHAnsi"/>
          <w:color w:val="000000"/>
        </w:rPr>
      </w:pPr>
    </w:p>
    <w:p w14:paraId="450B3793" w14:textId="693082BE" w:rsidR="00204461" w:rsidRPr="00B06F59" w:rsidRDefault="00204461" w:rsidP="00B06F59">
      <w:pPr>
        <w:spacing w:before="120" w:after="120"/>
        <w:jc w:val="both"/>
        <w:rPr>
          <w:rFonts w:asciiTheme="minorHAnsi" w:hAnsiTheme="minorHAnsi" w:cstheme="minorHAnsi"/>
          <w:color w:val="000000"/>
        </w:rPr>
      </w:pPr>
    </w:p>
    <w:p w14:paraId="5A5FDF3D" w14:textId="77777777"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ÖZDEĞERLENDİRME RAPORU</w:t>
      </w:r>
    </w:p>
    <w:p w14:paraId="2B040306" w14:textId="77777777" w:rsidR="00204461" w:rsidRPr="00B06F59" w:rsidRDefault="00204461" w:rsidP="00B06F59">
      <w:pPr>
        <w:spacing w:before="120" w:after="120"/>
        <w:jc w:val="both"/>
        <w:rPr>
          <w:rFonts w:asciiTheme="minorHAnsi" w:hAnsiTheme="minorHAnsi" w:cstheme="minorHAnsi"/>
          <w:color w:val="000000"/>
        </w:rPr>
      </w:pPr>
    </w:p>
    <w:p w14:paraId="53F4CB2E" w14:textId="77777777" w:rsidR="00204461" w:rsidRPr="00B06F59" w:rsidRDefault="00204461" w:rsidP="00B06F59">
      <w:pPr>
        <w:spacing w:before="120" w:after="120"/>
        <w:jc w:val="both"/>
        <w:rPr>
          <w:rFonts w:asciiTheme="minorHAnsi" w:hAnsiTheme="minorHAnsi" w:cstheme="minorHAnsi"/>
          <w:color w:val="000000"/>
        </w:rPr>
      </w:pPr>
    </w:p>
    <w:p w14:paraId="712380EB" w14:textId="77777777" w:rsidR="00204461" w:rsidRPr="00B06F59" w:rsidRDefault="00204461" w:rsidP="00B06F59">
      <w:pPr>
        <w:spacing w:before="120" w:after="120"/>
        <w:jc w:val="both"/>
        <w:rPr>
          <w:rFonts w:asciiTheme="minorHAnsi" w:hAnsiTheme="minorHAnsi" w:cstheme="minorHAnsi"/>
          <w:color w:val="000000"/>
        </w:rPr>
      </w:pPr>
    </w:p>
    <w:p w14:paraId="7A15B612" w14:textId="77777777" w:rsidR="00204461" w:rsidRPr="00B06F59" w:rsidRDefault="00204461" w:rsidP="00B06F59">
      <w:pPr>
        <w:spacing w:before="120" w:after="120"/>
        <w:jc w:val="both"/>
        <w:rPr>
          <w:rFonts w:asciiTheme="minorHAnsi" w:hAnsiTheme="minorHAnsi" w:cstheme="minorHAnsi"/>
          <w:color w:val="000000"/>
        </w:rPr>
      </w:pPr>
    </w:p>
    <w:p w14:paraId="2DF6D6BD" w14:textId="3160897A"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w:t>
      </w:r>
      <w:r w:rsidR="00FD135F" w:rsidRPr="00B06F59">
        <w:rPr>
          <w:rFonts w:asciiTheme="minorHAnsi" w:hAnsiTheme="minorHAnsi" w:cstheme="minorHAnsi"/>
          <w:color w:val="000000"/>
        </w:rPr>
        <w:t>Siyaset Bilimi ve Kamu Yönetimi Bölümü</w:t>
      </w:r>
      <w:r w:rsidRPr="00B06F59">
        <w:rPr>
          <w:rFonts w:asciiTheme="minorHAnsi" w:hAnsiTheme="minorHAnsi" w:cstheme="minorHAnsi"/>
          <w:color w:val="000000"/>
        </w:rPr>
        <w:t>]</w:t>
      </w:r>
    </w:p>
    <w:p w14:paraId="7198D06C" w14:textId="77777777" w:rsidR="00204461" w:rsidRPr="00B06F59" w:rsidRDefault="00204461" w:rsidP="00B06F59">
      <w:pPr>
        <w:spacing w:before="120" w:after="120"/>
        <w:jc w:val="both"/>
        <w:rPr>
          <w:rFonts w:asciiTheme="minorHAnsi" w:hAnsiTheme="minorHAnsi" w:cstheme="minorHAnsi"/>
          <w:color w:val="000000"/>
        </w:rPr>
      </w:pPr>
    </w:p>
    <w:p w14:paraId="0E80AF2E" w14:textId="77777777" w:rsidR="00204461" w:rsidRPr="00B06F59" w:rsidRDefault="00204461" w:rsidP="00B06F59">
      <w:pPr>
        <w:spacing w:before="120" w:after="120"/>
        <w:jc w:val="both"/>
        <w:rPr>
          <w:rFonts w:asciiTheme="minorHAnsi" w:hAnsiTheme="minorHAnsi" w:cstheme="minorHAnsi"/>
          <w:color w:val="000000"/>
        </w:rPr>
      </w:pPr>
    </w:p>
    <w:p w14:paraId="79CD3992" w14:textId="77777777" w:rsidR="00204461" w:rsidRPr="00B06F59" w:rsidRDefault="00204461" w:rsidP="00B06F59">
      <w:pPr>
        <w:spacing w:before="120" w:after="120"/>
        <w:jc w:val="both"/>
        <w:rPr>
          <w:rFonts w:asciiTheme="minorHAnsi" w:hAnsiTheme="minorHAnsi" w:cstheme="minorHAnsi"/>
          <w:color w:val="000000"/>
        </w:rPr>
      </w:pPr>
    </w:p>
    <w:p w14:paraId="51268947" w14:textId="77777777" w:rsidR="00204461" w:rsidRPr="00B06F59" w:rsidRDefault="00204461" w:rsidP="00B06F59">
      <w:pPr>
        <w:spacing w:before="120" w:after="120"/>
        <w:jc w:val="both"/>
        <w:rPr>
          <w:rFonts w:asciiTheme="minorHAnsi" w:hAnsiTheme="minorHAnsi" w:cstheme="minorHAnsi"/>
          <w:color w:val="000000"/>
        </w:rPr>
      </w:pPr>
    </w:p>
    <w:p w14:paraId="4E6D50B8" w14:textId="6C10D284"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[Kilis 7 Aralık Üniversitesi]</w:t>
      </w:r>
    </w:p>
    <w:p w14:paraId="52BE7A36" w14:textId="77777777" w:rsidR="00204461" w:rsidRPr="00B06F59" w:rsidRDefault="00204461" w:rsidP="00B06F59">
      <w:pPr>
        <w:spacing w:before="120" w:after="120"/>
        <w:jc w:val="both"/>
        <w:rPr>
          <w:rFonts w:asciiTheme="minorHAnsi" w:hAnsiTheme="minorHAnsi" w:cstheme="minorHAnsi"/>
          <w:color w:val="000000"/>
        </w:rPr>
      </w:pPr>
    </w:p>
    <w:p w14:paraId="70633B83" w14:textId="77777777" w:rsidR="00204461" w:rsidRPr="00B06F59" w:rsidRDefault="00204461" w:rsidP="00B06F59">
      <w:pPr>
        <w:spacing w:before="120" w:after="120"/>
        <w:jc w:val="both"/>
        <w:rPr>
          <w:rFonts w:asciiTheme="minorHAnsi" w:hAnsiTheme="minorHAnsi" w:cstheme="minorHAnsi"/>
          <w:color w:val="000000"/>
        </w:rPr>
      </w:pPr>
    </w:p>
    <w:p w14:paraId="29EEFEE3" w14:textId="77777777" w:rsidR="00204461" w:rsidRPr="00B06F59" w:rsidRDefault="00204461" w:rsidP="00B06F59">
      <w:pPr>
        <w:spacing w:before="120" w:after="120"/>
        <w:jc w:val="both"/>
        <w:rPr>
          <w:rFonts w:asciiTheme="minorHAnsi" w:hAnsiTheme="minorHAnsi" w:cstheme="minorHAnsi"/>
          <w:color w:val="000000"/>
        </w:rPr>
      </w:pPr>
    </w:p>
    <w:p w14:paraId="50B50C53" w14:textId="77777777" w:rsidR="00204461" w:rsidRPr="00B06F59" w:rsidRDefault="00204461" w:rsidP="00B06F59">
      <w:pPr>
        <w:spacing w:before="120" w:after="120"/>
        <w:jc w:val="both"/>
        <w:rPr>
          <w:rFonts w:asciiTheme="minorHAnsi" w:hAnsiTheme="minorHAnsi" w:cstheme="minorHAnsi"/>
          <w:color w:val="000000"/>
        </w:rPr>
      </w:pPr>
    </w:p>
    <w:p w14:paraId="4CA6BF64" w14:textId="40C5E10C"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[KİLİS]</w:t>
      </w:r>
    </w:p>
    <w:p w14:paraId="3409471B" w14:textId="77777777" w:rsidR="00204461" w:rsidRPr="00B06F59" w:rsidRDefault="00204461" w:rsidP="00B06F59">
      <w:pPr>
        <w:spacing w:before="120" w:after="120"/>
        <w:jc w:val="both"/>
        <w:rPr>
          <w:rFonts w:asciiTheme="minorHAnsi" w:hAnsiTheme="minorHAnsi" w:cstheme="minorHAnsi"/>
          <w:color w:val="000000"/>
        </w:rPr>
      </w:pPr>
    </w:p>
    <w:p w14:paraId="62F9A03D" w14:textId="77777777" w:rsidR="00204461" w:rsidRPr="00B06F59" w:rsidRDefault="00204461" w:rsidP="00B06F59">
      <w:pPr>
        <w:spacing w:before="120" w:after="120"/>
        <w:jc w:val="both"/>
        <w:rPr>
          <w:rFonts w:asciiTheme="minorHAnsi" w:hAnsiTheme="minorHAnsi" w:cstheme="minorHAnsi"/>
          <w:color w:val="000000"/>
        </w:rPr>
      </w:pPr>
    </w:p>
    <w:p w14:paraId="1D851E4D" w14:textId="77777777" w:rsidR="00204461" w:rsidRPr="00B06F59" w:rsidRDefault="00204461" w:rsidP="00B06F59">
      <w:pPr>
        <w:spacing w:before="120" w:after="120"/>
        <w:jc w:val="both"/>
        <w:rPr>
          <w:rFonts w:asciiTheme="minorHAnsi" w:hAnsiTheme="minorHAnsi" w:cstheme="minorHAnsi"/>
          <w:color w:val="000000"/>
        </w:rPr>
      </w:pPr>
    </w:p>
    <w:p w14:paraId="16E83728" w14:textId="77777777" w:rsidR="00204461" w:rsidRPr="00B06F59" w:rsidRDefault="00204461" w:rsidP="00B06F59">
      <w:pPr>
        <w:spacing w:before="120" w:after="120"/>
        <w:jc w:val="both"/>
        <w:rPr>
          <w:rFonts w:asciiTheme="minorHAnsi" w:hAnsiTheme="minorHAnsi" w:cstheme="minorHAnsi"/>
          <w:color w:val="000000"/>
        </w:rPr>
      </w:pPr>
    </w:p>
    <w:p w14:paraId="6598C26F" w14:textId="6F7C7691"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[2026]</w:t>
      </w:r>
    </w:p>
    <w:p w14:paraId="3068126A" w14:textId="1C730424" w:rsidR="00AC6FBA" w:rsidRPr="00B06F59" w:rsidRDefault="00123934" w:rsidP="00B06F59">
      <w:pPr>
        <w:jc w:val="both"/>
        <w:rPr>
          <w:rFonts w:asciiTheme="minorHAnsi" w:hAnsiTheme="minorHAnsi" w:cstheme="minorHAnsi"/>
        </w:rPr>
      </w:pPr>
      <w:r w:rsidRPr="00B06F59">
        <w:rPr>
          <w:rFonts w:asciiTheme="minorHAnsi" w:hAnsiTheme="minorHAnsi" w:cstheme="minorHAnsi"/>
        </w:rPr>
        <w:br w:type="page"/>
      </w:r>
    </w:p>
    <w:p w14:paraId="2B0CC4E5" w14:textId="77777777" w:rsidR="000A2B80" w:rsidRPr="00B06F59" w:rsidRDefault="000A2B80" w:rsidP="00B06F59">
      <w:pPr>
        <w:spacing w:before="120" w:after="120"/>
        <w:jc w:val="both"/>
        <w:rPr>
          <w:rFonts w:asciiTheme="minorHAnsi" w:hAnsiTheme="minorHAnsi" w:cstheme="minorHAnsi"/>
          <w:spacing w:val="-2"/>
        </w:rPr>
      </w:pPr>
    </w:p>
    <w:sdt>
      <w:sdtPr>
        <w:rPr>
          <w:rFonts w:asciiTheme="minorHAnsi" w:eastAsia="Calibri" w:hAnsiTheme="minorHAnsi" w:cstheme="minorHAnsi"/>
          <w:color w:val="auto"/>
          <w:sz w:val="24"/>
          <w:szCs w:val="24"/>
        </w:rPr>
        <w:id w:val="830720617"/>
        <w:docPartObj>
          <w:docPartGallery w:val="Table of Contents"/>
          <w:docPartUnique/>
        </w:docPartObj>
      </w:sdtPr>
      <w:sdtEndPr>
        <w:rPr>
          <w:rFonts w:eastAsia="Times New Roman"/>
          <w:b/>
          <w:bCs/>
        </w:rPr>
      </w:sdtEndPr>
      <w:sdtContent>
        <w:p w14:paraId="6C2BCF94" w14:textId="534BA9E8" w:rsidR="000A2B80" w:rsidRPr="00B06F59" w:rsidRDefault="000A2B80" w:rsidP="00B06F59">
          <w:pPr>
            <w:pStyle w:val="TBal"/>
            <w:jc w:val="both"/>
            <w:rPr>
              <w:rFonts w:asciiTheme="minorHAnsi" w:hAnsiTheme="minorHAnsi" w:cstheme="minorHAnsi"/>
              <w:b/>
              <w:bCs/>
              <w:color w:val="auto"/>
              <w:sz w:val="24"/>
              <w:szCs w:val="24"/>
            </w:rPr>
          </w:pPr>
          <w:r w:rsidRPr="00B06F59">
            <w:rPr>
              <w:rFonts w:asciiTheme="minorHAnsi" w:hAnsiTheme="minorHAnsi" w:cstheme="minorHAnsi"/>
              <w:b/>
              <w:bCs/>
              <w:color w:val="auto"/>
              <w:sz w:val="24"/>
              <w:szCs w:val="24"/>
            </w:rPr>
            <w:t>İçindekiler</w:t>
          </w:r>
        </w:p>
        <w:p w14:paraId="0A4F6AF5" w14:textId="5998CEF6" w:rsidR="0072201B" w:rsidRPr="00B06F59" w:rsidRDefault="000A2B80" w:rsidP="00B06F59">
          <w:pPr>
            <w:pStyle w:val="T1"/>
            <w:tabs>
              <w:tab w:val="left" w:pos="440"/>
              <w:tab w:val="right" w:leader="dot" w:pos="9062"/>
            </w:tabs>
            <w:jc w:val="both"/>
            <w:rPr>
              <w:rFonts w:asciiTheme="minorHAnsi" w:eastAsiaTheme="minorEastAsia" w:hAnsiTheme="minorHAnsi" w:cstheme="minorHAnsi"/>
              <w:noProof/>
              <w:kern w:val="2"/>
              <w14:ligatures w14:val="standardContextual"/>
            </w:rPr>
          </w:pPr>
          <w:r w:rsidRPr="00B06F59">
            <w:rPr>
              <w:rFonts w:asciiTheme="minorHAnsi" w:hAnsiTheme="minorHAnsi" w:cstheme="minorHAnsi"/>
            </w:rPr>
            <w:fldChar w:fldCharType="begin"/>
          </w:r>
          <w:r w:rsidRPr="00B06F59">
            <w:rPr>
              <w:rFonts w:asciiTheme="minorHAnsi" w:hAnsiTheme="minorHAnsi" w:cstheme="minorHAnsi"/>
            </w:rPr>
            <w:instrText xml:space="preserve"> TOC \o "1-3" \h \z \u </w:instrText>
          </w:r>
          <w:r w:rsidRPr="00B06F59">
            <w:rPr>
              <w:rFonts w:asciiTheme="minorHAnsi" w:hAnsiTheme="minorHAnsi" w:cstheme="minorHAnsi"/>
            </w:rPr>
            <w:fldChar w:fldCharType="separate"/>
          </w:r>
          <w:hyperlink w:anchor="_Toc191975962" w:history="1">
            <w:r w:rsidR="0072201B" w:rsidRPr="00B06F59">
              <w:rPr>
                <w:rStyle w:val="Kpr"/>
                <w:rFonts w:asciiTheme="minorHAnsi" w:hAnsiTheme="minorHAnsi" w:cstheme="minorHAnsi"/>
                <w:noProof/>
              </w:rPr>
              <w:t>A.</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Programının Kısa Tarihçesi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4</w:t>
            </w:r>
            <w:r w:rsidR="0072201B" w:rsidRPr="00B06F59">
              <w:rPr>
                <w:rFonts w:asciiTheme="minorHAnsi" w:hAnsiTheme="minorHAnsi" w:cstheme="minorHAnsi"/>
                <w:noProof/>
                <w:webHidden/>
              </w:rPr>
              <w:fldChar w:fldCharType="end"/>
            </w:r>
          </w:hyperlink>
        </w:p>
        <w:p w14:paraId="23C6E91C" w14:textId="5388E744"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63" w:history="1">
            <w:r w:rsidR="0072201B" w:rsidRPr="00B06F59">
              <w:rPr>
                <w:rStyle w:val="Kpr"/>
                <w:rFonts w:asciiTheme="minorHAnsi" w:hAnsiTheme="minorHAnsi" w:cstheme="minorHAnsi"/>
                <w:noProof/>
              </w:rPr>
              <w:t>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20E9A22D" w14:textId="6C7B66DF"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4" w:history="1">
            <w:r w:rsidR="0072201B" w:rsidRPr="00B06F59">
              <w:rPr>
                <w:rStyle w:val="Kpr"/>
                <w:rFonts w:asciiTheme="minorHAnsi" w:hAnsiTheme="minorHAnsi" w:cstheme="minorHAnsi"/>
                <w:noProof/>
              </w:rPr>
              <w:t>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Programına kaydedilen öğrenciler, Program Öğrenme Çıktılarını öngörülen sürede sağlayacak altyapıya sahip olmalıdır. Öğrencilerin, Lisans Programına kaydedilmesi için esas alınan puan aralıkları düzenli olarak izlenmeli ve değerlendirilmelidir.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3DFF6B5E" w14:textId="04C0832A"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5" w:history="1">
            <w:r w:rsidR="0072201B" w:rsidRPr="00B06F59">
              <w:rPr>
                <w:rStyle w:val="Kpr"/>
                <w:rFonts w:asciiTheme="minorHAnsi" w:hAnsiTheme="minorHAnsi" w:cstheme="minorHAnsi"/>
                <w:noProof/>
              </w:rPr>
              <w:t>1.2.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Yatay ve dikey geçişle öğrenci kabulü ile çift anadal ve yandal programlarına yönelik düzenlemeler yapılmalı ve uygulanmalıdır.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5</w:t>
            </w:r>
            <w:r w:rsidR="0072201B" w:rsidRPr="00B06F59">
              <w:rPr>
                <w:rFonts w:asciiTheme="minorHAnsi" w:hAnsiTheme="minorHAnsi" w:cstheme="minorHAnsi"/>
                <w:noProof/>
                <w:webHidden/>
              </w:rPr>
              <w:fldChar w:fldCharType="end"/>
            </w:r>
          </w:hyperlink>
        </w:p>
        <w:p w14:paraId="0AC6D8E2" w14:textId="277080B6"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6" w:history="1">
            <w:r w:rsidR="0072201B" w:rsidRPr="00B06F59">
              <w:rPr>
                <w:rStyle w:val="Kpr"/>
                <w:rFonts w:asciiTheme="minorHAnsi" w:hAnsiTheme="minorHAnsi" w:cstheme="minorHAnsi"/>
                <w:noProof/>
              </w:rPr>
              <w:t>1.3.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Uluslararası ve ulusal öğrenci değişimini teşvik edecek çalışmalar yapılmalıdır.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6</w:t>
            </w:r>
            <w:r w:rsidR="0072201B" w:rsidRPr="00B06F59">
              <w:rPr>
                <w:rFonts w:asciiTheme="minorHAnsi" w:hAnsiTheme="minorHAnsi" w:cstheme="minorHAnsi"/>
                <w:noProof/>
                <w:webHidden/>
              </w:rPr>
              <w:fldChar w:fldCharType="end"/>
            </w:r>
          </w:hyperlink>
        </w:p>
        <w:p w14:paraId="097B0084" w14:textId="6CEE4C46"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7" w:history="1">
            <w:r w:rsidR="0072201B" w:rsidRPr="00B06F59">
              <w:rPr>
                <w:rStyle w:val="Kpr"/>
                <w:rFonts w:asciiTheme="minorHAnsi" w:hAnsiTheme="minorHAnsi" w:cstheme="minorHAnsi"/>
                <w:noProof/>
              </w:rPr>
              <w:t>1.4.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 ders konusunda yönlendirecek akademik danışmanlık hizmeti verilmelidir.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4ECF7416" w14:textId="6504FD1D"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8" w:history="1">
            <w:r w:rsidR="0072201B" w:rsidRPr="00B06F59">
              <w:rPr>
                <w:rStyle w:val="Kpr"/>
                <w:rFonts w:asciiTheme="minorHAnsi" w:hAnsiTheme="minorHAnsi" w:cstheme="minorHAnsi"/>
                <w:noProof/>
              </w:rPr>
              <w:t>1.5.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Öğrencilere kariyer planlaması için kariyer danışmanlığı hizmeti verilmelidir.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07A5494F" w14:textId="6DE05D2C"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69" w:history="1">
            <w:r w:rsidR="0072201B" w:rsidRPr="00B06F59">
              <w:rPr>
                <w:rStyle w:val="Kpr"/>
                <w:rFonts w:asciiTheme="minorHAnsi" w:hAnsiTheme="minorHAnsi" w:cstheme="minorHAnsi"/>
                <w:noProof/>
              </w:rPr>
              <w:t>1.6.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ders başarıları, şeffaf, adil ve tutarlı bir şekilde ölçülmeli ve değerlendirilmelidir.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_Toc191975969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6AFA22F4" w14:textId="0D8C3FC6"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0" w:history="1">
            <w:r w:rsidR="0072201B" w:rsidRPr="00B06F59">
              <w:rPr>
                <w:rStyle w:val="Kpr"/>
                <w:rFonts w:asciiTheme="minorHAnsi" w:hAnsiTheme="minorHAnsi" w:cstheme="minorHAnsi"/>
                <w:noProof/>
              </w:rPr>
              <w:t>1.7.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mezuniyet için Lisans Programının gerektirdiği tüm koşulların yerine getirildiğini tespit eden bir sistem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7</w:t>
            </w:r>
            <w:r w:rsidR="0072201B" w:rsidRPr="00B06F59">
              <w:rPr>
                <w:rFonts w:asciiTheme="minorHAnsi" w:hAnsiTheme="minorHAnsi" w:cstheme="minorHAnsi"/>
                <w:noProof/>
                <w:webHidden/>
              </w:rPr>
              <w:fldChar w:fldCharType="end"/>
            </w:r>
          </w:hyperlink>
        </w:p>
        <w:p w14:paraId="191BE0E1" w14:textId="25D8C9F2"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71" w:history="1">
            <w:r w:rsidR="0072201B" w:rsidRPr="00B06F59">
              <w:rPr>
                <w:rStyle w:val="Kpr"/>
                <w:rFonts w:asciiTheme="minorHAnsi" w:hAnsiTheme="minorHAnsi" w:cstheme="minorHAnsi"/>
                <w:noProof/>
              </w:rPr>
              <w:t>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5D8EE37D" w14:textId="6567A745"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2" w:history="1">
            <w:r w:rsidR="0072201B" w:rsidRPr="00B06F59">
              <w:rPr>
                <w:rStyle w:val="Kpr"/>
                <w:rFonts w:asciiTheme="minorHAnsi" w:hAnsiTheme="minorHAnsi" w:cstheme="minorHAnsi"/>
                <w:noProof/>
              </w:rPr>
              <w:t>2.1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Programın Eğitim Amaçları tanımlanmış olmalı ve STAR’ın Program Eğitim Amaçları tanımına uymalıdır.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4DBA24C0" w14:textId="43988E42"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3" w:history="1">
            <w:r w:rsidR="0072201B" w:rsidRPr="00B06F59">
              <w:rPr>
                <w:rStyle w:val="Kpr"/>
                <w:rFonts w:asciiTheme="minorHAnsi" w:hAnsiTheme="minorHAnsi" w:cstheme="minorHAnsi"/>
                <w:noProof/>
              </w:rPr>
              <w:t>2.2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Yükseköğretim Kurumu ve Fakültenin misyonuyla uyumlu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7920BAA1" w14:textId="56B44D05"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4" w:history="1">
            <w:r w:rsidR="0072201B" w:rsidRPr="00B06F59">
              <w:rPr>
                <w:rStyle w:val="Kpr"/>
                <w:rFonts w:asciiTheme="minorHAnsi" w:hAnsiTheme="minorHAnsi" w:cstheme="minorHAnsi"/>
                <w:noProof/>
              </w:rPr>
              <w:t>2.3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Paydaşların erişimine açık bir şekilde yayınlanmalıdır.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77A4AD5E" w14:textId="497CD1FB"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5" w:history="1">
            <w:r w:rsidR="0072201B" w:rsidRPr="00B06F59">
              <w:rPr>
                <w:rStyle w:val="Kpr"/>
                <w:rFonts w:asciiTheme="minorHAnsi" w:hAnsiTheme="minorHAnsi" w:cstheme="minorHAnsi"/>
                <w:noProof/>
              </w:rPr>
              <w:t>2.4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Paydaşların beklentileri doğrultusunda belirlenmelidir.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8</w:t>
            </w:r>
            <w:r w:rsidR="0072201B" w:rsidRPr="00B06F59">
              <w:rPr>
                <w:rFonts w:asciiTheme="minorHAnsi" w:hAnsiTheme="minorHAnsi" w:cstheme="minorHAnsi"/>
                <w:noProof/>
                <w:webHidden/>
              </w:rPr>
              <w:fldChar w:fldCharType="end"/>
            </w:r>
          </w:hyperlink>
        </w:p>
        <w:p w14:paraId="039BEB29" w14:textId="4CFC8278"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5976" w:history="1">
            <w:r w:rsidR="0072201B" w:rsidRPr="00B06F59">
              <w:rPr>
                <w:rStyle w:val="Kpr"/>
                <w:rFonts w:asciiTheme="minorHAnsi" w:hAnsiTheme="minorHAnsi" w:cstheme="minorHAnsi"/>
                <w:noProof/>
              </w:rPr>
              <w:t>2.5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 düzenli olarak gözden geçirilmeli ve güncellenmelidir.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0F9928B0" w14:textId="2E450B6E"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7" w:history="1">
            <w:r w:rsidR="0072201B" w:rsidRPr="00B06F59">
              <w:rPr>
                <w:rStyle w:val="Kpr"/>
                <w:rFonts w:asciiTheme="minorHAnsi" w:hAnsiTheme="minorHAnsi" w:cstheme="minorHAnsi"/>
                <w:noProof/>
              </w:rPr>
              <w:t>2.6.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Amaçlarına ulaşıldığını belirlemek için sistem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01BAA289" w14:textId="440548D0"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78" w:history="1">
            <w:r w:rsidR="0072201B" w:rsidRPr="00B06F59">
              <w:rPr>
                <w:rStyle w:val="Kpr"/>
                <w:rFonts w:asciiTheme="minorHAnsi" w:hAnsiTheme="minorHAnsi" w:cstheme="minorHAnsi"/>
                <w:noProof/>
              </w:rPr>
              <w:t>2.7.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Amaçlarına ulaşıldığı kanıtlanmalıdır.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6FFA16E4" w14:textId="1061EE9F"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79" w:history="1">
            <w:r w:rsidR="0072201B" w:rsidRPr="00B06F59">
              <w:rPr>
                <w:rStyle w:val="Kpr"/>
                <w:rFonts w:asciiTheme="minorHAnsi" w:hAnsiTheme="minorHAnsi" w:cstheme="minorHAnsi"/>
                <w:noProof/>
              </w:rPr>
              <w:t>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Öğrenme Çıktıları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_Toc191975979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684D20B7" w14:textId="3FE88A1C"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0" w:history="1">
            <w:r w:rsidR="0072201B" w:rsidRPr="00B06F59">
              <w:rPr>
                <w:rStyle w:val="Kpr"/>
                <w:rFonts w:asciiTheme="minorHAnsi" w:hAnsiTheme="minorHAnsi" w:cstheme="minorHAnsi"/>
                <w:noProof/>
              </w:rPr>
              <w:t>3.1.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 xml:space="preserve">Program Öğrenme Çıktıları, Program Eğitim Amaçlarına ulaşmak için gerekli bilgi, beceri ve yetkinliklerin tümünü kapsamalı </w:t>
            </w:r>
            <w:r w:rsidR="0072201B" w:rsidRPr="00B06F59">
              <w:rPr>
                <w:rStyle w:val="Kpr"/>
                <w:rFonts w:asciiTheme="minorHAnsi" w:hAnsiTheme="minorHAnsi" w:cstheme="minorHAnsi"/>
                <w:bCs/>
                <w:noProof/>
              </w:rPr>
              <w:t>ve STAR Çıktıları ile Lisans Programa Özgü Öğrenme Çıktılarını</w:t>
            </w:r>
            <w:r w:rsidR="0072201B" w:rsidRPr="00B06F59">
              <w:rPr>
                <w:rStyle w:val="Kpr"/>
                <w:rFonts w:asciiTheme="minorHAnsi" w:hAnsiTheme="minorHAnsi" w:cstheme="minorHAnsi"/>
                <w:noProof/>
              </w:rPr>
              <w:t xml:space="preserve"> da içerecek şekilde tanımlanmalıdır. STAR Çıktıları, Türkiye Yükseköğretim Yeterlilikler Çerçevesinin 34–İşletme ve Yönetim Bilimleri ve/veya 31– Sosyal ve Davranış Bilimleri temel alan yeterliliklerinin Lisans Programı (6) düzeyini kapsar. Her bir lisans programına özgü program öğrenme çıktıları tanımlanmıştır.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9</w:t>
            </w:r>
            <w:r w:rsidR="0072201B" w:rsidRPr="00B06F59">
              <w:rPr>
                <w:rFonts w:asciiTheme="minorHAnsi" w:hAnsiTheme="minorHAnsi" w:cstheme="minorHAnsi"/>
                <w:noProof/>
                <w:webHidden/>
              </w:rPr>
              <w:fldChar w:fldCharType="end"/>
            </w:r>
          </w:hyperlink>
        </w:p>
        <w:p w14:paraId="71ECEF02" w14:textId="31850BD2"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1" w:history="1">
            <w:r w:rsidR="0072201B" w:rsidRPr="00B06F59">
              <w:rPr>
                <w:rStyle w:val="Kpr"/>
                <w:rFonts w:asciiTheme="minorHAnsi" w:hAnsiTheme="minorHAnsi" w:cstheme="minorHAnsi"/>
                <w:noProof/>
              </w:rPr>
              <w:t>3.2.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Öğrenme Çıktılarının sağlandığını belirlemek ve belgelemek için kullanılan bir ölçme ve değerlendirme sistemi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10</w:t>
            </w:r>
            <w:r w:rsidR="0072201B" w:rsidRPr="00B06F59">
              <w:rPr>
                <w:rFonts w:asciiTheme="minorHAnsi" w:hAnsiTheme="minorHAnsi" w:cstheme="minorHAnsi"/>
                <w:noProof/>
                <w:webHidden/>
              </w:rPr>
              <w:fldChar w:fldCharType="end"/>
            </w:r>
          </w:hyperlink>
        </w:p>
        <w:p w14:paraId="299A1A76" w14:textId="437E0DB3"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2" w:history="1">
            <w:r w:rsidR="0072201B" w:rsidRPr="00B06F59">
              <w:rPr>
                <w:rStyle w:val="Kpr"/>
                <w:rFonts w:asciiTheme="minorHAnsi" w:hAnsiTheme="minorHAnsi" w:cstheme="minorHAnsi"/>
                <w:noProof/>
              </w:rPr>
              <w:t>3.3.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Mezuniyet aşamasına gelmiş olan öğrencilerin Program Öğrenme Çıktılarını sağladıkları kanıtlanmalıdır.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10</w:t>
            </w:r>
            <w:r w:rsidR="0072201B" w:rsidRPr="00B06F59">
              <w:rPr>
                <w:rFonts w:asciiTheme="minorHAnsi" w:hAnsiTheme="minorHAnsi" w:cstheme="minorHAnsi"/>
                <w:noProof/>
                <w:webHidden/>
              </w:rPr>
              <w:fldChar w:fldCharType="end"/>
            </w:r>
          </w:hyperlink>
        </w:p>
        <w:p w14:paraId="17F5E8BA" w14:textId="7DF515BD"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83" w:history="1">
            <w:r w:rsidR="0072201B" w:rsidRPr="00B06F59">
              <w:rPr>
                <w:rStyle w:val="Kpr"/>
                <w:rFonts w:asciiTheme="minorHAnsi" w:hAnsiTheme="minorHAnsi" w:cstheme="minorHAnsi"/>
                <w:noProof/>
              </w:rPr>
              <w:t>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4FEDE277" w14:textId="65665727"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4" w:history="1">
            <w:r w:rsidR="0072201B" w:rsidRPr="00B06F59">
              <w:rPr>
                <w:rStyle w:val="Kpr"/>
                <w:rFonts w:asciiTheme="minorHAnsi" w:hAnsiTheme="minorHAnsi" w:cstheme="minorHAnsi"/>
                <w:noProof/>
              </w:rPr>
              <w:t>4.1.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Eğitim Amaçlarını ve Program Öğrenme Çıktılarını sağlayan bir Program Öğretim Planı (Müfredatı) olmalıdır. Program Öğretim Planı, Program Öğrenme Çıktıları (Genel Ölçütler) ve Programa Özgü Öğrenme Çıktıları (Programa Özgü Ölçütleri)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7415C03A" w14:textId="73BFBC3B"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5" w:history="1">
            <w:r w:rsidR="0072201B" w:rsidRPr="00B06F59">
              <w:rPr>
                <w:rStyle w:val="Kpr"/>
                <w:rFonts w:asciiTheme="minorHAnsi" w:hAnsiTheme="minorHAnsi" w:cstheme="minorHAnsi"/>
                <w:noProof/>
              </w:rPr>
              <w:t>4.2.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Planının uygulanmasında kullanılacak olan öğretim yöntemleri, öğrencilere gerekli bilgi, beceri ve yetkinlikleri kazandıracak yapıda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017C587A" w14:textId="45F32B72"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6" w:history="1">
            <w:r w:rsidR="0072201B" w:rsidRPr="00B06F59">
              <w:rPr>
                <w:rStyle w:val="Kpr"/>
                <w:rFonts w:asciiTheme="minorHAnsi" w:hAnsiTheme="minorHAnsi" w:cstheme="minorHAnsi"/>
                <w:noProof/>
              </w:rPr>
              <w:t>4.3.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Planının uygulanmasını güvence altına alacak ve sürekli gelişimini sağlayacak bir öğretim sistemi kurulmalı ve işletilmelidir.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11</w:t>
            </w:r>
            <w:r w:rsidR="0072201B" w:rsidRPr="00B06F59">
              <w:rPr>
                <w:rFonts w:asciiTheme="minorHAnsi" w:hAnsiTheme="minorHAnsi" w:cstheme="minorHAnsi"/>
                <w:noProof/>
                <w:webHidden/>
              </w:rPr>
              <w:fldChar w:fldCharType="end"/>
            </w:r>
          </w:hyperlink>
        </w:p>
        <w:p w14:paraId="1A5AE6E9" w14:textId="22F8B633"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7" w:history="1">
            <w:r w:rsidR="0072201B" w:rsidRPr="00B06F59">
              <w:rPr>
                <w:rStyle w:val="Kpr"/>
                <w:rFonts w:asciiTheme="minorHAnsi" w:hAnsiTheme="minorHAnsi" w:cstheme="minorHAnsi"/>
                <w:noProof/>
              </w:rPr>
              <w:t>4.4.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aşağıdaki bileşenleri içermelidir. Seçmeli Ders oranı en az %25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2C594107" w14:textId="2A30DDEE"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8" w:history="1">
            <w:r w:rsidR="0072201B" w:rsidRPr="00B06F59">
              <w:rPr>
                <w:rStyle w:val="Kpr"/>
                <w:rFonts w:asciiTheme="minorHAnsi" w:hAnsiTheme="minorHAnsi" w:cstheme="minorHAnsi"/>
                <w:noProof/>
              </w:rPr>
              <w:t>4.4.1.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temel alan derslerini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77207A5A" w14:textId="37033485"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89" w:history="1">
            <w:r w:rsidR="0072201B" w:rsidRPr="00B06F59">
              <w:rPr>
                <w:rStyle w:val="Kpr"/>
                <w:rFonts w:asciiTheme="minorHAnsi" w:hAnsiTheme="minorHAnsi" w:cstheme="minorHAnsi"/>
                <w:noProof/>
              </w:rPr>
              <w:t>4.4.2.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uzmanlık alan derslerini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_Toc191975989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3402B7DC" w14:textId="11515540"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0" w:history="1">
            <w:r w:rsidR="0072201B" w:rsidRPr="00B06F59">
              <w:rPr>
                <w:rStyle w:val="Kpr"/>
                <w:rFonts w:asciiTheme="minorHAnsi" w:hAnsiTheme="minorHAnsi" w:cstheme="minorHAnsi"/>
                <w:noProof/>
              </w:rPr>
              <w:t>4.4.3.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Öğretim Planı, Lisans Programı yetkinlik tamamlayıcı dersleri (seçmeli ve zorunlu) içermelidir.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67543708" w14:textId="0DB147C9"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1" w:history="1">
            <w:r w:rsidR="0072201B" w:rsidRPr="00B06F59">
              <w:rPr>
                <w:rStyle w:val="Kpr"/>
                <w:rFonts w:asciiTheme="minorHAnsi" w:hAnsiTheme="minorHAnsi" w:cstheme="minorHAnsi"/>
                <w:noProof/>
              </w:rPr>
              <w:t>4.5.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Öğrencilere, isteğe bağlı ya da zorunlu staj imkânı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12</w:t>
            </w:r>
            <w:r w:rsidR="0072201B" w:rsidRPr="00B06F59">
              <w:rPr>
                <w:rFonts w:asciiTheme="minorHAnsi" w:hAnsiTheme="minorHAnsi" w:cstheme="minorHAnsi"/>
                <w:noProof/>
                <w:webHidden/>
              </w:rPr>
              <w:fldChar w:fldCharType="end"/>
            </w:r>
          </w:hyperlink>
        </w:p>
        <w:p w14:paraId="24D00C05" w14:textId="496D7E5C"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92" w:history="1">
            <w:r w:rsidR="0072201B" w:rsidRPr="00B06F59">
              <w:rPr>
                <w:rStyle w:val="Kpr"/>
                <w:rFonts w:asciiTheme="minorHAnsi" w:hAnsiTheme="minorHAnsi" w:cstheme="minorHAnsi"/>
                <w:noProof/>
              </w:rPr>
              <w:t>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5C69D4B0" w14:textId="395B350D"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3" w:history="1">
            <w:r w:rsidR="0072201B" w:rsidRPr="00B06F59">
              <w:rPr>
                <w:rStyle w:val="Kpr"/>
                <w:rFonts w:asciiTheme="minorHAnsi" w:hAnsiTheme="minorHAnsi" w:cstheme="minorHAnsi"/>
                <w:noProof/>
              </w:rPr>
              <w:t>5.1.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 bilimsel araştırmayı, öğrenci–öğretim üyesi diyaloğunu, akademik danışmanlığı ve akademik gelişimi sağlayacak ve Lisans Programının tüm alanlarını kapsayacak sayıda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6311389B" w14:textId="1F618FC9"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4" w:history="1">
            <w:r w:rsidR="0072201B" w:rsidRPr="00B06F59">
              <w:rPr>
                <w:rStyle w:val="Kpr"/>
                <w:rFonts w:asciiTheme="minorHAnsi" w:hAnsiTheme="minorHAnsi" w:cstheme="minorHAnsi"/>
                <w:noProof/>
              </w:rPr>
              <w:t>5.2.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Kadrosu, Lisans Programının sürdürülmesi ve geliştirilmesini sağlayacak yeterli niteliklere sahip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26B575E4" w14:textId="5BC33346"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5" w:history="1">
            <w:r w:rsidR="0072201B" w:rsidRPr="00B06F59">
              <w:rPr>
                <w:rStyle w:val="Kpr"/>
                <w:rFonts w:asciiTheme="minorHAnsi" w:hAnsiTheme="minorHAnsi" w:cstheme="minorHAnsi"/>
                <w:noProof/>
              </w:rPr>
              <w:t>5.3.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Atama ve yükseltme kriterleri 5.1. ve 5.2. ‘de sıralananları sağlamaya ve geliştirmeye yönelik olarak belirlenmeli ve uygulanmalıdır.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13</w:t>
            </w:r>
            <w:r w:rsidR="0072201B" w:rsidRPr="00B06F59">
              <w:rPr>
                <w:rFonts w:asciiTheme="minorHAnsi" w:hAnsiTheme="minorHAnsi" w:cstheme="minorHAnsi"/>
                <w:noProof/>
                <w:webHidden/>
              </w:rPr>
              <w:fldChar w:fldCharType="end"/>
            </w:r>
          </w:hyperlink>
        </w:p>
        <w:p w14:paraId="1A786EAB" w14:textId="2F4D79E2"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5996" w:history="1">
            <w:r w:rsidR="0072201B" w:rsidRPr="00B06F59">
              <w:rPr>
                <w:rStyle w:val="Kpr"/>
                <w:rFonts w:asciiTheme="minorHAnsi" w:hAnsiTheme="minorHAnsi" w:cstheme="minorHAnsi"/>
                <w:noProof/>
              </w:rPr>
              <w:t>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Altyapı</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193A4A80" w14:textId="479AB52F"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7" w:history="1">
            <w:r w:rsidR="0072201B" w:rsidRPr="00B06F59">
              <w:rPr>
                <w:rStyle w:val="Kpr"/>
                <w:rFonts w:asciiTheme="minorHAnsi" w:hAnsiTheme="minorHAnsi" w:cstheme="minorHAnsi"/>
                <w:noProof/>
              </w:rPr>
              <w:t>6.1.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fiziki ortamı, Program Öğrenme Çıktılarını sağlamak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6C48C2B3" w14:textId="5AAF4104"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8" w:history="1">
            <w:r w:rsidR="0072201B" w:rsidRPr="00B06F59">
              <w:rPr>
                <w:rStyle w:val="Kpr"/>
                <w:rFonts w:asciiTheme="minorHAnsi" w:hAnsiTheme="minorHAnsi" w:cstheme="minorHAnsi"/>
                <w:noProof/>
              </w:rPr>
              <w:t>6.2.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Öğrencilerin ders dışı etkinlikler yapmalarına imkân sağlayan, sportif, sosyal ve kültürel beklentilerini karşılayan, mesleki gelişimlerini destekleyen ve öğrenci–öğretim üyesi diyaloğunu sağlayan bir altyapı mevcut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3E6241B1" w14:textId="65C78CD4"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5999" w:history="1">
            <w:r w:rsidR="0072201B" w:rsidRPr="00B06F59">
              <w:rPr>
                <w:rStyle w:val="Kpr"/>
                <w:rFonts w:asciiTheme="minorHAnsi" w:hAnsiTheme="minorHAnsi" w:cstheme="minorHAnsi"/>
                <w:noProof/>
              </w:rPr>
              <w:t>6.3.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Bilgi sistemleri, Program Öğrenme Çıktılarını sağlamak ve Program Eğitim Amaçlarına ulaşmak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_Toc191975999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5A7EF618" w14:textId="17E4FB19"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0" w:history="1">
            <w:r w:rsidR="0072201B" w:rsidRPr="00B06F59">
              <w:rPr>
                <w:rStyle w:val="Kpr"/>
                <w:rFonts w:asciiTheme="minorHAnsi" w:hAnsiTheme="minorHAnsi" w:cstheme="minorHAnsi"/>
                <w:noProof/>
              </w:rPr>
              <w:t>6.4.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Kütüphane imkânları, Program Öğrenme Çıktılarını sağlamak ve Program Eğitim Amaçlarına ulaşmak için yeterli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14</w:t>
            </w:r>
            <w:r w:rsidR="0072201B" w:rsidRPr="00B06F59">
              <w:rPr>
                <w:rFonts w:asciiTheme="minorHAnsi" w:hAnsiTheme="minorHAnsi" w:cstheme="minorHAnsi"/>
                <w:noProof/>
                <w:webHidden/>
              </w:rPr>
              <w:fldChar w:fldCharType="end"/>
            </w:r>
          </w:hyperlink>
        </w:p>
        <w:p w14:paraId="53B3EBE8" w14:textId="7188826F"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1" w:history="1">
            <w:r w:rsidR="0072201B" w:rsidRPr="00B06F59">
              <w:rPr>
                <w:rStyle w:val="Kpr"/>
                <w:rFonts w:asciiTheme="minorHAnsi" w:hAnsiTheme="minorHAnsi" w:cstheme="minorHAnsi"/>
                <w:noProof/>
              </w:rPr>
              <w:t>6.5.</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Öğretim ortamında fiziki güvenlik önlemleri alınmalıdır.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386E006B" w14:textId="19A470FD"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2" w:history="1">
            <w:r w:rsidR="0072201B" w:rsidRPr="00B06F59">
              <w:rPr>
                <w:rStyle w:val="Kpr"/>
                <w:rFonts w:asciiTheme="minorHAnsi" w:hAnsiTheme="minorHAnsi" w:cstheme="minorHAnsi"/>
                <w:noProof/>
              </w:rPr>
              <w:t>6.6.</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Engelliler için eğitim ve fiziki erişilebilirlik imkanları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6F12DA3E" w14:textId="443019D2"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03" w:history="1">
            <w:r w:rsidR="0072201B" w:rsidRPr="00B06F59">
              <w:rPr>
                <w:rStyle w:val="Kpr"/>
                <w:rFonts w:asciiTheme="minorHAnsi" w:hAnsiTheme="minorHAnsi" w:cstheme="minorHAnsi"/>
                <w:noProof/>
              </w:rPr>
              <w:t>7</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Destek ve Finansal Kaynaklar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414B6067" w14:textId="74C80DD4"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4" w:history="1">
            <w:r w:rsidR="0072201B" w:rsidRPr="00B06F59">
              <w:rPr>
                <w:rStyle w:val="Kpr"/>
                <w:rFonts w:asciiTheme="minorHAnsi" w:hAnsiTheme="minorHAnsi" w:cstheme="minorHAnsi"/>
                <w:noProof/>
              </w:rPr>
              <w:t>7.1.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destek, yapıcı liderlik, finansal kaynaklar ve bütçe politikaları, Lisans Programının kalite, gelişim ve sürdürülebilirliğini sağlamalıdır.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03BE2E35" w14:textId="21F098E7"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5" w:history="1">
            <w:r w:rsidR="0072201B" w:rsidRPr="00B06F59">
              <w:rPr>
                <w:rStyle w:val="Kpr"/>
                <w:rFonts w:asciiTheme="minorHAnsi" w:hAnsiTheme="minorHAnsi" w:cstheme="minorHAnsi"/>
                <w:noProof/>
              </w:rPr>
              <w:t>7.2.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Finansal kaynaklar, nitelikli Öğretim Kadrosunu oluşturacak ve akademik gelişimi sağlayacak yeterlilikte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31FF521D" w14:textId="3C708C17"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6" w:history="1">
            <w:r w:rsidR="0072201B" w:rsidRPr="00B06F59">
              <w:rPr>
                <w:rStyle w:val="Kpr"/>
                <w:rFonts w:asciiTheme="minorHAnsi" w:hAnsiTheme="minorHAnsi" w:cstheme="minorHAnsi"/>
                <w:noProof/>
              </w:rPr>
              <w:t>7.3.</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gerekli altyapıyı sağlamaya, işletmeye ve bakım–onarım yapmaya yetecek finansal kaynaklar sağlanmalıdır.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15</w:t>
            </w:r>
            <w:r w:rsidR="0072201B" w:rsidRPr="00B06F59">
              <w:rPr>
                <w:rFonts w:asciiTheme="minorHAnsi" w:hAnsiTheme="minorHAnsi" w:cstheme="minorHAnsi"/>
                <w:noProof/>
                <w:webHidden/>
              </w:rPr>
              <w:fldChar w:fldCharType="end"/>
            </w:r>
          </w:hyperlink>
        </w:p>
        <w:p w14:paraId="2AFDF87B" w14:textId="24461E9D"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7" w:history="1">
            <w:r w:rsidR="0072201B" w:rsidRPr="00B06F59">
              <w:rPr>
                <w:rStyle w:val="Kpr"/>
                <w:rFonts w:asciiTheme="minorHAnsi" w:hAnsiTheme="minorHAnsi" w:cstheme="minorHAnsi"/>
                <w:noProof/>
              </w:rPr>
              <w:t>7.4.</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görevlendirilen idari ve teknik çalışanlar, Program Öğrenme Çıktıları için yeterli nicelik ve nitelikte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6C324745" w14:textId="289EB81B"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08" w:history="1">
            <w:r w:rsidR="0072201B" w:rsidRPr="00B06F59">
              <w:rPr>
                <w:rStyle w:val="Kpr"/>
                <w:rFonts w:asciiTheme="minorHAnsi" w:hAnsiTheme="minorHAnsi" w:cstheme="minorHAnsi"/>
                <w:noProof/>
              </w:rPr>
              <w:t xml:space="preserve">7.5. </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satın alınan dış destek hizmetleri, Program Öğrenme Çıktıları için yeterli nicelik ve nitelikte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FE511EF" w14:textId="71FDF1ED"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09" w:history="1">
            <w:r w:rsidR="0072201B" w:rsidRPr="00B06F59">
              <w:rPr>
                <w:rStyle w:val="Kpr"/>
                <w:rFonts w:asciiTheme="minorHAnsi" w:hAnsiTheme="minorHAnsi" w:cstheme="minorHAnsi"/>
                <w:noProof/>
              </w:rPr>
              <w:t>8</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Yapı ve Karar Alma Süreçleri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_Toc191976009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71EDDF01" w14:textId="78EB4C9B" w:rsidR="0072201B" w:rsidRPr="00B06F59" w:rsidRDefault="00FB2626" w:rsidP="00B06F59">
          <w:pPr>
            <w:pStyle w:val="T3"/>
            <w:tabs>
              <w:tab w:val="left" w:pos="960"/>
              <w:tab w:val="right" w:leader="dot" w:pos="9062"/>
            </w:tabs>
            <w:jc w:val="both"/>
            <w:rPr>
              <w:rFonts w:asciiTheme="minorHAnsi" w:eastAsiaTheme="minorEastAsia" w:hAnsiTheme="minorHAnsi" w:cstheme="minorHAnsi"/>
              <w:noProof/>
              <w:kern w:val="2"/>
              <w14:ligatures w14:val="standardContextual"/>
            </w:rPr>
          </w:pPr>
          <w:hyperlink w:anchor="_Toc191976010" w:history="1">
            <w:r w:rsidR="0072201B" w:rsidRPr="00B06F59">
              <w:rPr>
                <w:rStyle w:val="Kpr"/>
                <w:rFonts w:asciiTheme="minorHAnsi" w:hAnsiTheme="minorHAnsi" w:cstheme="minorHAnsi"/>
                <w:noProof/>
              </w:rPr>
              <w:t>8.1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Kurumsal yapı ile Fakülte ve Bölümlerin karar alma süreçleri, Program Öğrenme Çıktılarını sağlayacak ve Program Eğitim Amaçlarına ulaşacak şekilde düzenlenmelidir.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4D9119C1" w14:textId="4E5FF729"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1" w:history="1">
            <w:r w:rsidR="0072201B" w:rsidRPr="00B06F59">
              <w:rPr>
                <w:rStyle w:val="Kpr"/>
                <w:rFonts w:asciiTheme="minorHAnsi" w:hAnsiTheme="minorHAnsi" w:cstheme="minorHAnsi"/>
                <w:noProof/>
              </w:rPr>
              <w:t>9</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 Uzaktan Öğretimi</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_Toc191976011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295ECA2" w14:textId="16F3E8CA"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2" w:history="1">
            <w:r w:rsidR="0072201B" w:rsidRPr="00B06F59">
              <w:rPr>
                <w:rStyle w:val="Kpr"/>
                <w:rFonts w:asciiTheme="minorHAnsi" w:hAnsiTheme="minorHAnsi" w:cstheme="minorHAnsi"/>
                <w:noProof/>
              </w:rPr>
              <w:t>9.1.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 için uzaktan öğretim politikası belirlenmelidir.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_Toc191976012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16</w:t>
            </w:r>
            <w:r w:rsidR="0072201B" w:rsidRPr="00B06F59">
              <w:rPr>
                <w:rFonts w:asciiTheme="minorHAnsi" w:hAnsiTheme="minorHAnsi" w:cstheme="minorHAnsi"/>
                <w:noProof/>
                <w:webHidden/>
              </w:rPr>
              <w:fldChar w:fldCharType="end"/>
            </w:r>
          </w:hyperlink>
        </w:p>
        <w:p w14:paraId="5CA3F5CA" w14:textId="1029A90E"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3" w:history="1">
            <w:r w:rsidR="0072201B" w:rsidRPr="00B06F59">
              <w:rPr>
                <w:rStyle w:val="Kpr"/>
                <w:rFonts w:asciiTheme="minorHAnsi" w:hAnsiTheme="minorHAnsi" w:cstheme="minorHAnsi"/>
                <w:noProof/>
              </w:rPr>
              <w:t>9.2.</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Programının uzaktan öğretimi için gerekli bilgi sistemleri, kullanıcı yetkinlikleri, öğretim süreçleri, teknik personel, dış destek hizmetleri, siber güvenlik, kişisel verilen korunması mevzuatına uyum ve etik ilkelere dair kanıtlar sunulmalıdır.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_Toc191976013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191938A7" w14:textId="31D8B317"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4" w:history="1">
            <w:r w:rsidR="0072201B" w:rsidRPr="00B06F59">
              <w:rPr>
                <w:rStyle w:val="Kpr"/>
                <w:rFonts w:asciiTheme="minorHAnsi" w:hAnsiTheme="minorHAnsi" w:cstheme="minorHAnsi"/>
                <w:noProof/>
              </w:rPr>
              <w:t>10</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Programa Özgü Ölçütler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_Toc191976014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779F1237" w14:textId="5197F0C6"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5" w:history="1">
            <w:r w:rsidR="0072201B" w:rsidRPr="00B06F59">
              <w:rPr>
                <w:rStyle w:val="Kpr"/>
                <w:rFonts w:asciiTheme="minorHAnsi" w:hAnsiTheme="minorHAnsi" w:cstheme="minorHAnsi"/>
                <w:noProof/>
              </w:rPr>
              <w:t>10.1.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Lisans Programına Özgü Ölçütlerin sağlandığı kanıtlanmalıdır. Her bir Programa Özgü Ölçüt, öğretim planındaki derslerle ilişkilendirilmelidir. Bir Lisans Programı adı nedeniyle birden fazla Program kapsamına giriyorsa, her biri için Programa Özgü Ölçütlerin sağlanması gerekir.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_Toc191976015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2C8AC6FC" w14:textId="1BC37ECC" w:rsidR="0072201B" w:rsidRPr="00B06F59" w:rsidRDefault="00FB2626" w:rsidP="00B06F59">
          <w:pPr>
            <w:pStyle w:val="T2"/>
            <w:tabs>
              <w:tab w:val="left" w:pos="720"/>
              <w:tab w:val="right" w:leader="dot" w:pos="9062"/>
            </w:tabs>
            <w:jc w:val="both"/>
            <w:rPr>
              <w:rFonts w:asciiTheme="minorHAnsi" w:eastAsiaTheme="minorEastAsia" w:hAnsiTheme="minorHAnsi" w:cstheme="minorHAnsi"/>
              <w:noProof/>
              <w:kern w:val="2"/>
              <w14:ligatures w14:val="standardContextual"/>
            </w:rPr>
          </w:pPr>
          <w:hyperlink w:anchor="_Toc191976016" w:history="1">
            <w:r w:rsidR="0072201B" w:rsidRPr="00B06F59">
              <w:rPr>
                <w:rStyle w:val="Kpr"/>
                <w:rFonts w:asciiTheme="minorHAnsi" w:hAnsiTheme="minorHAnsi" w:cstheme="minorHAnsi"/>
                <w:noProof/>
              </w:rPr>
              <w:t>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Sürekli İyileştirme</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_Toc191976016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630086E3" w14:textId="2AC1A4C7" w:rsidR="0072201B" w:rsidRPr="00B06F59" w:rsidRDefault="00FB2626" w:rsidP="00B06F59">
          <w:pPr>
            <w:pStyle w:val="T3"/>
            <w:tabs>
              <w:tab w:val="left" w:pos="1200"/>
              <w:tab w:val="right" w:leader="dot" w:pos="9062"/>
            </w:tabs>
            <w:jc w:val="both"/>
            <w:rPr>
              <w:rFonts w:asciiTheme="minorHAnsi" w:eastAsiaTheme="minorEastAsia" w:hAnsiTheme="minorHAnsi" w:cstheme="minorHAnsi"/>
              <w:noProof/>
              <w:kern w:val="2"/>
              <w14:ligatures w14:val="standardContextual"/>
            </w:rPr>
          </w:pPr>
          <w:hyperlink w:anchor="_Toc191976017" w:history="1">
            <w:r w:rsidR="0072201B" w:rsidRPr="00B06F59">
              <w:rPr>
                <w:rStyle w:val="Kpr"/>
                <w:rFonts w:asciiTheme="minorHAnsi" w:hAnsiTheme="minorHAnsi" w:cstheme="minorHAnsi"/>
                <w:noProof/>
              </w:rPr>
              <w:t>11.1.</w:t>
            </w:r>
            <w:r w:rsidR="0072201B" w:rsidRPr="00B06F59">
              <w:rPr>
                <w:rFonts w:asciiTheme="minorHAnsi" w:eastAsiaTheme="minorEastAsia" w:hAnsiTheme="minorHAnsi" w:cstheme="minorHAnsi"/>
                <w:noProof/>
                <w:kern w:val="2"/>
                <w14:ligatures w14:val="standardContextual"/>
              </w:rPr>
              <w:tab/>
            </w:r>
            <w:r w:rsidR="0072201B" w:rsidRPr="00B06F59">
              <w:rPr>
                <w:rStyle w:val="Kpr"/>
                <w:rFonts w:asciiTheme="minorHAnsi" w:hAnsiTheme="minorHAnsi" w:cstheme="minorHAnsi"/>
                <w:noProof/>
              </w:rPr>
              <w:t>Ölçütlerle ilgili sürekli iyileştirme çalışmaları düzenli olarak yapılmalıdır. İyileştirme çalışmaları sistematik bir biçimde toplanmış somut verilere dayalı olmalıdır.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_Toc191976017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17</w:t>
            </w:r>
            <w:r w:rsidR="0072201B" w:rsidRPr="00B06F59">
              <w:rPr>
                <w:rFonts w:asciiTheme="minorHAnsi" w:hAnsiTheme="minorHAnsi" w:cstheme="minorHAnsi"/>
                <w:noProof/>
                <w:webHidden/>
              </w:rPr>
              <w:fldChar w:fldCharType="end"/>
            </w:r>
          </w:hyperlink>
        </w:p>
        <w:p w14:paraId="2643AE66" w14:textId="26446226" w:rsidR="0072201B" w:rsidRPr="00B06F59" w:rsidRDefault="00FB2626"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18" w:history="1">
            <w:r w:rsidR="0072201B" w:rsidRPr="00B06F59">
              <w:rPr>
                <w:rStyle w:val="Kpr"/>
                <w:rFonts w:asciiTheme="minorHAnsi" w:hAnsiTheme="minorHAnsi" w:cstheme="minorHAnsi"/>
                <w:noProof/>
              </w:rPr>
              <w:t>Zorunlu Tablolar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_Toc191976018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18</w:t>
            </w:r>
            <w:r w:rsidR="0072201B" w:rsidRPr="00B06F59">
              <w:rPr>
                <w:rFonts w:asciiTheme="minorHAnsi" w:hAnsiTheme="minorHAnsi" w:cstheme="minorHAnsi"/>
                <w:noProof/>
                <w:webHidden/>
              </w:rPr>
              <w:fldChar w:fldCharType="end"/>
            </w:r>
          </w:hyperlink>
        </w:p>
        <w:p w14:paraId="0D86432B" w14:textId="5EBCB243" w:rsidR="0072201B" w:rsidRPr="00B06F59" w:rsidRDefault="00FB2626"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19" w:history="1">
            <w:r w:rsidR="0072201B" w:rsidRPr="00B06F59">
              <w:rPr>
                <w:rStyle w:val="Kpr"/>
                <w:rFonts w:asciiTheme="minorHAnsi" w:hAnsiTheme="minorHAnsi" w:cstheme="minorHAnsi"/>
                <w:noProof/>
              </w:rPr>
              <w:t>Ekler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_Toc191976019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18</w:t>
            </w:r>
            <w:r w:rsidR="0072201B" w:rsidRPr="00B06F59">
              <w:rPr>
                <w:rFonts w:asciiTheme="minorHAnsi" w:hAnsiTheme="minorHAnsi" w:cstheme="minorHAnsi"/>
                <w:noProof/>
                <w:webHidden/>
              </w:rPr>
              <w:fldChar w:fldCharType="end"/>
            </w:r>
          </w:hyperlink>
        </w:p>
        <w:p w14:paraId="72CB805D" w14:textId="1D94752E" w:rsidR="0072201B" w:rsidRPr="00B06F59" w:rsidRDefault="00FB2626" w:rsidP="00B06F59">
          <w:pPr>
            <w:pStyle w:val="T1"/>
            <w:tabs>
              <w:tab w:val="right" w:leader="dot" w:pos="9062"/>
            </w:tabs>
            <w:jc w:val="both"/>
            <w:rPr>
              <w:rFonts w:asciiTheme="minorHAnsi" w:eastAsiaTheme="minorEastAsia" w:hAnsiTheme="minorHAnsi" w:cstheme="minorHAnsi"/>
              <w:noProof/>
              <w:kern w:val="2"/>
              <w14:ligatures w14:val="standardContextual"/>
            </w:rPr>
          </w:pPr>
          <w:hyperlink w:anchor="_Toc191976020" w:history="1">
            <w:r w:rsidR="0072201B" w:rsidRPr="00B06F59">
              <w:rPr>
                <w:rStyle w:val="Kpr"/>
                <w:rFonts w:asciiTheme="minorHAnsi" w:hAnsiTheme="minorHAnsi" w:cstheme="minorHAnsi"/>
                <w:noProof/>
              </w:rPr>
              <w:t>Diğer</w:t>
            </w:r>
            <w:r w:rsidR="0072201B" w:rsidRPr="00B06F59">
              <w:rPr>
                <w:rFonts w:asciiTheme="minorHAnsi" w:hAnsiTheme="minorHAnsi" w:cstheme="minorHAnsi"/>
                <w:noProof/>
                <w:webHidden/>
              </w:rPr>
              <w:tab/>
            </w:r>
            <w:r w:rsidR="0072201B" w:rsidRPr="00B06F59">
              <w:rPr>
                <w:rFonts w:asciiTheme="minorHAnsi" w:hAnsiTheme="minorHAnsi" w:cstheme="minorHAnsi"/>
                <w:noProof/>
                <w:webHidden/>
              </w:rPr>
              <w:fldChar w:fldCharType="begin"/>
            </w:r>
            <w:r w:rsidR="0072201B" w:rsidRPr="00B06F59">
              <w:rPr>
                <w:rFonts w:asciiTheme="minorHAnsi" w:hAnsiTheme="minorHAnsi" w:cstheme="minorHAnsi"/>
                <w:noProof/>
                <w:webHidden/>
              </w:rPr>
              <w:instrText xml:space="preserve"> PAGEREF _Toc191976020 \h </w:instrText>
            </w:r>
            <w:r w:rsidR="0072201B" w:rsidRPr="00B06F59">
              <w:rPr>
                <w:rFonts w:asciiTheme="minorHAnsi" w:hAnsiTheme="minorHAnsi" w:cstheme="minorHAnsi"/>
                <w:noProof/>
                <w:webHidden/>
              </w:rPr>
            </w:r>
            <w:r w:rsidR="0072201B" w:rsidRPr="00B06F59">
              <w:rPr>
                <w:rFonts w:asciiTheme="minorHAnsi" w:hAnsiTheme="minorHAnsi" w:cstheme="minorHAnsi"/>
                <w:noProof/>
                <w:webHidden/>
              </w:rPr>
              <w:fldChar w:fldCharType="separate"/>
            </w:r>
            <w:r w:rsidR="0072201B" w:rsidRPr="00B06F59">
              <w:rPr>
                <w:rFonts w:asciiTheme="minorHAnsi" w:hAnsiTheme="minorHAnsi" w:cstheme="minorHAnsi"/>
                <w:noProof/>
                <w:webHidden/>
              </w:rPr>
              <w:t>19</w:t>
            </w:r>
            <w:r w:rsidR="0072201B" w:rsidRPr="00B06F59">
              <w:rPr>
                <w:rFonts w:asciiTheme="minorHAnsi" w:hAnsiTheme="minorHAnsi" w:cstheme="minorHAnsi"/>
                <w:noProof/>
                <w:webHidden/>
              </w:rPr>
              <w:fldChar w:fldCharType="end"/>
            </w:r>
          </w:hyperlink>
        </w:p>
        <w:p w14:paraId="67C7489D" w14:textId="04087563" w:rsidR="000A2B80" w:rsidRPr="00B06F59" w:rsidRDefault="000A2B80" w:rsidP="00B06F59">
          <w:pPr>
            <w:jc w:val="both"/>
            <w:rPr>
              <w:rFonts w:asciiTheme="minorHAnsi" w:hAnsiTheme="minorHAnsi" w:cstheme="minorHAnsi"/>
            </w:rPr>
          </w:pPr>
          <w:r w:rsidRPr="00B06F59">
            <w:rPr>
              <w:rFonts w:asciiTheme="minorHAnsi" w:hAnsiTheme="minorHAnsi" w:cstheme="minorHAnsi"/>
              <w:b/>
              <w:bCs/>
            </w:rPr>
            <w:fldChar w:fldCharType="end"/>
          </w:r>
        </w:p>
      </w:sdtContent>
    </w:sdt>
    <w:p w14:paraId="6CD47B0C" w14:textId="77777777" w:rsidR="000A2B80" w:rsidRPr="00B06F59" w:rsidRDefault="000A2B80" w:rsidP="00B06F59">
      <w:pPr>
        <w:spacing w:before="120" w:after="120"/>
        <w:jc w:val="both"/>
        <w:rPr>
          <w:rFonts w:asciiTheme="minorHAnsi" w:hAnsiTheme="minorHAnsi" w:cstheme="minorHAnsi"/>
          <w:spacing w:val="-2"/>
        </w:rPr>
      </w:pPr>
    </w:p>
    <w:p w14:paraId="36F2A622" w14:textId="77777777" w:rsidR="000A2B80" w:rsidRPr="00B06F59" w:rsidRDefault="000A2B80" w:rsidP="00B06F59">
      <w:pPr>
        <w:spacing w:before="120" w:after="120"/>
        <w:jc w:val="both"/>
        <w:rPr>
          <w:rFonts w:asciiTheme="minorHAnsi" w:hAnsiTheme="minorHAnsi" w:cstheme="minorHAnsi"/>
          <w:spacing w:val="-2"/>
        </w:rPr>
      </w:pPr>
    </w:p>
    <w:p w14:paraId="39DA348A" w14:textId="08C29DD2" w:rsidR="000A2B80" w:rsidRPr="00B06F59" w:rsidRDefault="000040FA" w:rsidP="00B06F59">
      <w:pPr>
        <w:tabs>
          <w:tab w:val="left" w:pos="5052"/>
        </w:tabs>
        <w:spacing w:before="120" w:after="120"/>
        <w:jc w:val="both"/>
        <w:rPr>
          <w:rFonts w:asciiTheme="minorHAnsi" w:hAnsiTheme="minorHAnsi" w:cstheme="minorHAnsi"/>
          <w:spacing w:val="-2"/>
        </w:rPr>
      </w:pPr>
      <w:r w:rsidRPr="00B06F59">
        <w:rPr>
          <w:rFonts w:asciiTheme="minorHAnsi" w:hAnsiTheme="minorHAnsi" w:cstheme="minorHAnsi"/>
          <w:spacing w:val="-2"/>
        </w:rPr>
        <w:tab/>
      </w:r>
    </w:p>
    <w:p w14:paraId="3FBF7109" w14:textId="77777777" w:rsidR="000A2B80" w:rsidRPr="00B06F59" w:rsidRDefault="000A2B80" w:rsidP="00B06F59">
      <w:pPr>
        <w:spacing w:before="120" w:after="120"/>
        <w:jc w:val="both"/>
        <w:rPr>
          <w:rFonts w:asciiTheme="minorHAnsi" w:hAnsiTheme="minorHAnsi" w:cstheme="minorHAnsi"/>
          <w:spacing w:val="-2"/>
        </w:rPr>
      </w:pPr>
    </w:p>
    <w:p w14:paraId="3EB06D87" w14:textId="77777777" w:rsidR="000A2B80" w:rsidRPr="00B06F59" w:rsidRDefault="000A2B80" w:rsidP="00B06F59">
      <w:pPr>
        <w:spacing w:before="120" w:after="120"/>
        <w:jc w:val="both"/>
        <w:rPr>
          <w:rFonts w:asciiTheme="minorHAnsi" w:hAnsiTheme="minorHAnsi" w:cstheme="minorHAnsi"/>
          <w:spacing w:val="-2"/>
        </w:rPr>
      </w:pPr>
    </w:p>
    <w:p w14:paraId="295D9D78" w14:textId="77777777" w:rsidR="000A2B80" w:rsidRPr="00B06F59" w:rsidRDefault="000A2B80" w:rsidP="00B06F59">
      <w:pPr>
        <w:spacing w:before="120" w:after="120"/>
        <w:jc w:val="both"/>
        <w:rPr>
          <w:rFonts w:asciiTheme="minorHAnsi" w:hAnsiTheme="minorHAnsi" w:cstheme="minorHAnsi"/>
          <w:spacing w:val="-2"/>
        </w:rPr>
      </w:pPr>
    </w:p>
    <w:p w14:paraId="3E9B1092" w14:textId="2DC78007" w:rsidR="000A2B80" w:rsidRPr="00B06F59" w:rsidRDefault="0038353D" w:rsidP="00B06F59">
      <w:pPr>
        <w:tabs>
          <w:tab w:val="left" w:pos="3912"/>
        </w:tabs>
        <w:spacing w:before="120" w:after="120"/>
        <w:jc w:val="both"/>
        <w:rPr>
          <w:rFonts w:asciiTheme="minorHAnsi" w:hAnsiTheme="minorHAnsi" w:cstheme="minorHAnsi"/>
          <w:spacing w:val="-2"/>
        </w:rPr>
      </w:pPr>
      <w:r w:rsidRPr="00B06F59">
        <w:rPr>
          <w:rFonts w:asciiTheme="minorHAnsi" w:hAnsiTheme="minorHAnsi" w:cstheme="minorHAnsi"/>
          <w:spacing w:val="-2"/>
        </w:rPr>
        <w:tab/>
      </w:r>
    </w:p>
    <w:p w14:paraId="32CF1634" w14:textId="77777777" w:rsidR="000A2B80" w:rsidRPr="00B06F59" w:rsidRDefault="000A2B80" w:rsidP="00B06F59">
      <w:pPr>
        <w:spacing w:before="120" w:after="120"/>
        <w:jc w:val="both"/>
        <w:rPr>
          <w:rFonts w:asciiTheme="minorHAnsi" w:hAnsiTheme="minorHAnsi" w:cstheme="minorHAnsi"/>
          <w:spacing w:val="-2"/>
        </w:rPr>
      </w:pPr>
    </w:p>
    <w:p w14:paraId="30391B40" w14:textId="77777777" w:rsidR="000A2B80" w:rsidRPr="00B06F59" w:rsidRDefault="000A2B80" w:rsidP="00B06F59">
      <w:pPr>
        <w:spacing w:before="120" w:after="120"/>
        <w:jc w:val="both"/>
        <w:rPr>
          <w:rFonts w:asciiTheme="minorHAnsi" w:hAnsiTheme="minorHAnsi" w:cstheme="minorHAnsi"/>
          <w:spacing w:val="-2"/>
        </w:rPr>
      </w:pPr>
    </w:p>
    <w:p w14:paraId="6F559FF6" w14:textId="77777777" w:rsidR="000A2B80" w:rsidRPr="00B06F59" w:rsidRDefault="000A2B80" w:rsidP="00B06F59">
      <w:pPr>
        <w:spacing w:before="120" w:after="120"/>
        <w:jc w:val="both"/>
        <w:rPr>
          <w:rFonts w:asciiTheme="minorHAnsi" w:hAnsiTheme="minorHAnsi" w:cstheme="minorHAnsi"/>
          <w:spacing w:val="-2"/>
        </w:rPr>
      </w:pPr>
    </w:p>
    <w:p w14:paraId="4760EB33" w14:textId="77777777" w:rsidR="000A2B80" w:rsidRPr="00B06F59" w:rsidRDefault="000A2B80" w:rsidP="00B06F59">
      <w:pPr>
        <w:spacing w:before="120" w:after="120"/>
        <w:jc w:val="both"/>
        <w:rPr>
          <w:rFonts w:asciiTheme="minorHAnsi" w:hAnsiTheme="minorHAnsi" w:cstheme="minorHAnsi"/>
          <w:spacing w:val="-2"/>
        </w:rPr>
      </w:pPr>
    </w:p>
    <w:p w14:paraId="69A39677" w14:textId="48037309"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color w:val="000000"/>
        </w:rPr>
        <w:t>ÖZDEĞERLENDİRME RAPORU</w:t>
      </w:r>
    </w:p>
    <w:p w14:paraId="43D04D10" w14:textId="3C40070A" w:rsidR="00204461" w:rsidRPr="00B06F59" w:rsidRDefault="00123934" w:rsidP="00B06F59">
      <w:pPr>
        <w:pStyle w:val="Balk1"/>
        <w:jc w:val="both"/>
        <w:rPr>
          <w:rFonts w:asciiTheme="minorHAnsi" w:hAnsiTheme="minorHAnsi" w:cstheme="minorHAnsi"/>
          <w:sz w:val="24"/>
          <w:szCs w:val="24"/>
        </w:rPr>
      </w:pPr>
      <w:bookmarkStart w:id="0" w:name="_Toc191975962"/>
      <w:r w:rsidRPr="00B06F59">
        <w:rPr>
          <w:rFonts w:asciiTheme="minorHAnsi" w:hAnsiTheme="minorHAnsi" w:cstheme="minorHAnsi"/>
          <w:sz w:val="24"/>
          <w:szCs w:val="24"/>
        </w:rPr>
        <w:t>A.</w:t>
      </w:r>
      <w:r w:rsidRPr="00B06F59">
        <w:rPr>
          <w:rFonts w:asciiTheme="minorHAnsi" w:hAnsiTheme="minorHAnsi" w:cstheme="minorHAnsi"/>
          <w:sz w:val="24"/>
          <w:szCs w:val="24"/>
        </w:rPr>
        <w:tab/>
        <w:t>Lisans Programının Kısa Tarihçesi</w:t>
      </w:r>
      <w:bookmarkEnd w:id="0"/>
      <w:r w:rsidRPr="00B06F59">
        <w:rPr>
          <w:rFonts w:asciiTheme="minorHAnsi" w:hAnsiTheme="minorHAnsi" w:cstheme="minorHAnsi"/>
          <w:sz w:val="24"/>
          <w:szCs w:val="24"/>
        </w:rPr>
        <w:t xml:space="preserve"> </w:t>
      </w:r>
    </w:p>
    <w:p w14:paraId="4C064C4D" w14:textId="77777777" w:rsidR="00390B75" w:rsidRPr="00B06F59" w:rsidRDefault="00390B75"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Kilis 7 Aralık Üniversitesi İktisadi ve İdari Bilimler Fakültesi bünyesinde yer alan Siyaset Bilimi ve Kamu Yönetimi Lisans Programı, 2008-2009 öğretim yılında I. Öğretim kapsamında, 2009-2010 öğretim yılında ise II. Öğretim kapsamında öğrenci kabulüne başlamıştır. Programda 2016-2017 öğretim yılından itibaren yalnızca örgün öğretim kapsamında öğrenci alımı yapılmaktadır. Bu süreçte programın öğretim yapısı ve ders planı, fakültenin kurumsal yapılanması ve yükseköğretim mevzuatı çerçevesinde sürdürülmüştür.</w:t>
      </w:r>
    </w:p>
    <w:p w14:paraId="28AA1013" w14:textId="6528BD4B" w:rsidR="00390B75" w:rsidRPr="00B06F59" w:rsidRDefault="00390B75"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Lisans programı, siyasal ve yönetsel süreçlere ilişkin olguların bütüncül bir bakış açısıyla ele alınmasını sağlayacak şekilde kurgulanmıştır. Programın temel yaklaşımı, öğrencilerin kamu yönetimi ve siyaset bilimi alanlarında kuramsal altyapı edinmelerini, bu altyapıyı güncel yönetsel ve toplumsal sorunların analizinde kullanabilmelerini desteklemeye yöneliktir. Bu çerçevede ders planı; siyaset ve sosyal bilimler, hukuk bilimleri, yönetim bilimi ile kentleşme ve çevre sorunları anabilim dallarının katkıları doğrultusunda şekillendirilmiştir.</w:t>
      </w:r>
    </w:p>
    <w:p w14:paraId="1F37642C" w14:textId="77777777" w:rsidR="00390B75" w:rsidRPr="00B06F59" w:rsidRDefault="00390B75"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Programın ilk iki yılında, öğrencilerin alanın temel kavramlarını, kuramsal yaklaşımlarını ve yöntemlerini edinmelerini amaçlayan zorunlu dersler yer almakta; izleyen yıllarda ise seçmeli dersler aracılığıyla öğrencilerin ilgi alanlarına göre belirli konu başlıklarında yoğunlaşmalarına imkân tanınmaktadır. Bu yapı, öğrencilerin lisans eğitimi sürecinde farklı alt alanlara yönelmelerini ve </w:t>
      </w:r>
      <w:proofErr w:type="spellStart"/>
      <w:r w:rsidRPr="00B06F59">
        <w:rPr>
          <w:rFonts w:asciiTheme="minorHAnsi" w:hAnsiTheme="minorHAnsi" w:cstheme="minorHAnsi"/>
          <w:color w:val="000000"/>
        </w:rPr>
        <w:t>disiplinlerarası</w:t>
      </w:r>
      <w:proofErr w:type="spellEnd"/>
      <w:r w:rsidRPr="00B06F59">
        <w:rPr>
          <w:rFonts w:asciiTheme="minorHAnsi" w:hAnsiTheme="minorHAnsi" w:cstheme="minorHAnsi"/>
          <w:color w:val="000000"/>
        </w:rPr>
        <w:t xml:space="preserve"> bir bakış açısı geliştirmelerini desteklemektedir.</w:t>
      </w:r>
    </w:p>
    <w:p w14:paraId="2B0AB976" w14:textId="77777777" w:rsidR="00390B75" w:rsidRPr="00B06F59" w:rsidRDefault="00390B75"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Lisans programının yürütülmesinde, mezunların kamu sektörü, yerel yönetimler, sivil toplum kuruluşları ve özel sektör başta olmak üzere farklı istihdam alanlarında görev alabilecek bilgi, beceri ve yetkinliklerle donatılması hedeflenmektedir. Programın mevcut ders yapısı ve eğitim-öğretim uygulamaları, belirlenen program amaçlarıyla uyumlu biçimde izlenmekte ve sürdürülmektedir.</w:t>
      </w:r>
    </w:p>
    <w:p w14:paraId="28F292F5" w14:textId="77777777" w:rsidR="00204461" w:rsidRPr="00B06F59" w:rsidRDefault="00204461" w:rsidP="00B06F59">
      <w:pPr>
        <w:spacing w:before="120" w:after="120"/>
        <w:jc w:val="both"/>
        <w:rPr>
          <w:rFonts w:asciiTheme="minorHAnsi" w:hAnsiTheme="minorHAnsi" w:cstheme="minorHAnsi"/>
          <w:color w:val="000000"/>
        </w:rPr>
      </w:pPr>
    </w:p>
    <w:p w14:paraId="7CFC7FB7" w14:textId="77777777" w:rsidR="00204461" w:rsidRPr="00B06F59" w:rsidRDefault="00204461" w:rsidP="00B06F59">
      <w:pPr>
        <w:spacing w:before="120" w:after="120"/>
        <w:jc w:val="both"/>
        <w:rPr>
          <w:rFonts w:asciiTheme="minorHAnsi" w:hAnsiTheme="minorHAnsi" w:cstheme="minorHAnsi"/>
          <w:color w:val="000000"/>
        </w:rPr>
      </w:pPr>
    </w:p>
    <w:p w14:paraId="7DBC90F4" w14:textId="77777777" w:rsidR="00204461" w:rsidRPr="00B06F59" w:rsidRDefault="00204461" w:rsidP="00B06F59">
      <w:pPr>
        <w:spacing w:before="120" w:after="120"/>
        <w:jc w:val="both"/>
        <w:rPr>
          <w:rFonts w:asciiTheme="minorHAnsi" w:hAnsiTheme="minorHAnsi" w:cstheme="minorHAnsi"/>
          <w:color w:val="000000"/>
        </w:rPr>
      </w:pPr>
    </w:p>
    <w:p w14:paraId="4611DC0C" w14:textId="77777777" w:rsidR="00204461" w:rsidRPr="00B06F59" w:rsidRDefault="00204461" w:rsidP="00B06F59">
      <w:pPr>
        <w:spacing w:before="120" w:after="120"/>
        <w:jc w:val="both"/>
        <w:rPr>
          <w:rFonts w:asciiTheme="minorHAnsi" w:hAnsiTheme="minorHAnsi" w:cstheme="minorHAnsi"/>
          <w:color w:val="000000"/>
        </w:rPr>
      </w:pPr>
    </w:p>
    <w:p w14:paraId="3633987E" w14:textId="77777777" w:rsidR="00204461" w:rsidRPr="00B06F59" w:rsidRDefault="00204461" w:rsidP="00B06F59">
      <w:pPr>
        <w:spacing w:before="120" w:after="120"/>
        <w:jc w:val="both"/>
        <w:rPr>
          <w:rFonts w:asciiTheme="minorHAnsi" w:hAnsiTheme="minorHAnsi" w:cstheme="minorHAnsi"/>
          <w:color w:val="000000"/>
        </w:rPr>
      </w:pPr>
    </w:p>
    <w:p w14:paraId="746DF555" w14:textId="77777777" w:rsidR="00204461" w:rsidRPr="00B06F59" w:rsidRDefault="00204461" w:rsidP="00B06F59">
      <w:pPr>
        <w:spacing w:before="120" w:after="120"/>
        <w:jc w:val="both"/>
        <w:rPr>
          <w:rFonts w:asciiTheme="minorHAnsi" w:hAnsiTheme="minorHAnsi" w:cstheme="minorHAnsi"/>
          <w:color w:val="000000"/>
        </w:rPr>
      </w:pPr>
    </w:p>
    <w:p w14:paraId="3969BCBC" w14:textId="77777777" w:rsidR="00204461" w:rsidRPr="00B06F59" w:rsidRDefault="00204461" w:rsidP="00B06F59">
      <w:pPr>
        <w:spacing w:before="120" w:after="120"/>
        <w:jc w:val="both"/>
        <w:rPr>
          <w:rFonts w:asciiTheme="minorHAnsi" w:hAnsiTheme="minorHAnsi" w:cstheme="minorHAnsi"/>
          <w:color w:val="000000"/>
        </w:rPr>
      </w:pPr>
    </w:p>
    <w:p w14:paraId="287A3FB5" w14:textId="77777777" w:rsidR="00204461" w:rsidRPr="00B06F59" w:rsidRDefault="00204461" w:rsidP="00B06F59">
      <w:pPr>
        <w:spacing w:before="120" w:after="120"/>
        <w:jc w:val="both"/>
        <w:rPr>
          <w:rFonts w:asciiTheme="minorHAnsi" w:hAnsiTheme="minorHAnsi" w:cstheme="minorHAnsi"/>
          <w:color w:val="000000"/>
        </w:rPr>
      </w:pPr>
    </w:p>
    <w:p w14:paraId="74EABA33" w14:textId="77777777" w:rsidR="00204461" w:rsidRPr="00B06F59" w:rsidRDefault="00204461" w:rsidP="00B06F59">
      <w:pPr>
        <w:spacing w:before="120" w:after="120"/>
        <w:jc w:val="both"/>
        <w:rPr>
          <w:rFonts w:asciiTheme="minorHAnsi" w:hAnsiTheme="minorHAnsi" w:cstheme="minorHAnsi"/>
          <w:color w:val="000000"/>
        </w:rPr>
      </w:pPr>
    </w:p>
    <w:p w14:paraId="6BF62040" w14:textId="77777777" w:rsidR="00204461" w:rsidRPr="00B06F59" w:rsidRDefault="00204461" w:rsidP="00B06F59">
      <w:pPr>
        <w:spacing w:before="120" w:after="120"/>
        <w:jc w:val="both"/>
        <w:rPr>
          <w:rFonts w:asciiTheme="minorHAnsi" w:hAnsiTheme="minorHAnsi" w:cstheme="minorHAnsi"/>
          <w:color w:val="000000"/>
        </w:rPr>
      </w:pPr>
    </w:p>
    <w:p w14:paraId="5C401C7A" w14:textId="77777777" w:rsidR="00204461" w:rsidRPr="00B06F59" w:rsidRDefault="00204461" w:rsidP="00B06F59">
      <w:pPr>
        <w:spacing w:before="120" w:after="120"/>
        <w:jc w:val="both"/>
        <w:rPr>
          <w:rFonts w:asciiTheme="minorHAnsi" w:hAnsiTheme="minorHAnsi" w:cstheme="minorHAnsi"/>
          <w:color w:val="000000"/>
        </w:rPr>
      </w:pPr>
    </w:p>
    <w:p w14:paraId="22915D72" w14:textId="77777777" w:rsidR="00204461" w:rsidRPr="00B06F59" w:rsidRDefault="00204461" w:rsidP="00B06F59">
      <w:pPr>
        <w:spacing w:before="120" w:after="120"/>
        <w:jc w:val="both"/>
        <w:rPr>
          <w:rFonts w:asciiTheme="minorHAnsi" w:hAnsiTheme="minorHAnsi" w:cstheme="minorHAnsi"/>
          <w:color w:val="000000"/>
        </w:rPr>
      </w:pPr>
    </w:p>
    <w:p w14:paraId="3DBAB22F" w14:textId="77777777" w:rsidR="00204461" w:rsidRPr="00B06F59" w:rsidRDefault="00204461" w:rsidP="00B06F59">
      <w:pPr>
        <w:spacing w:before="120" w:after="120"/>
        <w:jc w:val="both"/>
        <w:rPr>
          <w:rFonts w:asciiTheme="minorHAnsi" w:hAnsiTheme="minorHAnsi" w:cstheme="minorHAnsi"/>
          <w:color w:val="000000"/>
        </w:rPr>
      </w:pPr>
    </w:p>
    <w:p w14:paraId="3E5291C3" w14:textId="77777777" w:rsidR="00204461" w:rsidRPr="00B06F59" w:rsidRDefault="00204461" w:rsidP="00B06F59">
      <w:pPr>
        <w:spacing w:before="120" w:after="120"/>
        <w:jc w:val="both"/>
        <w:rPr>
          <w:rFonts w:asciiTheme="minorHAnsi" w:hAnsiTheme="minorHAnsi" w:cstheme="minorHAnsi"/>
          <w:color w:val="000000"/>
        </w:rPr>
      </w:pPr>
    </w:p>
    <w:p w14:paraId="00AEB3C5" w14:textId="77777777" w:rsidR="00204461" w:rsidRPr="00B06F59" w:rsidRDefault="00204461" w:rsidP="00B06F59">
      <w:pPr>
        <w:spacing w:before="120" w:after="120"/>
        <w:jc w:val="both"/>
        <w:rPr>
          <w:rFonts w:asciiTheme="minorHAnsi" w:hAnsiTheme="minorHAnsi" w:cstheme="minorHAnsi"/>
          <w:color w:val="000000"/>
        </w:rPr>
      </w:pPr>
    </w:p>
    <w:p w14:paraId="49333C72" w14:textId="77777777" w:rsidR="00204461" w:rsidRPr="00B06F59" w:rsidRDefault="00204461" w:rsidP="00B06F59">
      <w:pPr>
        <w:spacing w:before="120" w:after="120"/>
        <w:jc w:val="both"/>
        <w:rPr>
          <w:rFonts w:asciiTheme="minorHAnsi" w:hAnsiTheme="minorHAnsi" w:cstheme="minorHAnsi"/>
          <w:color w:val="000000"/>
        </w:rPr>
      </w:pPr>
    </w:p>
    <w:p w14:paraId="4DA2BDE0" w14:textId="77777777" w:rsidR="00204461" w:rsidRPr="00B06F59" w:rsidRDefault="00204461" w:rsidP="00B06F59">
      <w:pPr>
        <w:spacing w:before="120" w:after="120"/>
        <w:jc w:val="both"/>
        <w:rPr>
          <w:rFonts w:asciiTheme="minorHAnsi" w:hAnsiTheme="minorHAnsi" w:cstheme="minorHAnsi"/>
          <w:color w:val="000000"/>
        </w:rPr>
      </w:pPr>
    </w:p>
    <w:p w14:paraId="775B2538" w14:textId="77777777" w:rsidR="00204461" w:rsidRPr="00B06F59" w:rsidRDefault="00123934" w:rsidP="00B06F59">
      <w:pPr>
        <w:spacing w:before="120" w:after="120"/>
        <w:jc w:val="both"/>
        <w:rPr>
          <w:rFonts w:asciiTheme="minorHAnsi" w:hAnsiTheme="minorHAnsi" w:cstheme="minorHAnsi"/>
          <w:color w:val="000000"/>
        </w:rPr>
      </w:pPr>
      <w:r w:rsidRPr="00B06F59">
        <w:rPr>
          <w:rFonts w:asciiTheme="minorHAnsi" w:hAnsiTheme="minorHAnsi" w:cstheme="minorHAnsi"/>
        </w:rPr>
        <w:br w:type="page"/>
      </w:r>
    </w:p>
    <w:p w14:paraId="7EAFD64B" w14:textId="77777777" w:rsidR="00204461" w:rsidRPr="00B06F59" w:rsidRDefault="00123934" w:rsidP="00B06F59">
      <w:pPr>
        <w:pStyle w:val="Stil1"/>
        <w:rPr>
          <w:rFonts w:asciiTheme="minorHAnsi" w:hAnsiTheme="minorHAnsi" w:cstheme="minorHAnsi"/>
          <w:sz w:val="24"/>
          <w:szCs w:val="24"/>
        </w:rPr>
      </w:pPr>
      <w:bookmarkStart w:id="1" w:name="_Toc191975963"/>
      <w:r w:rsidRPr="00B06F59">
        <w:rPr>
          <w:rFonts w:asciiTheme="minorHAnsi" w:hAnsiTheme="minorHAnsi" w:cstheme="minorHAnsi"/>
          <w:sz w:val="24"/>
          <w:szCs w:val="24"/>
        </w:rPr>
        <w:lastRenderedPageBreak/>
        <w:t>1.</w:t>
      </w:r>
      <w:r w:rsidRPr="00B06F59">
        <w:rPr>
          <w:rFonts w:asciiTheme="minorHAnsi" w:hAnsiTheme="minorHAnsi" w:cstheme="minorHAnsi"/>
          <w:sz w:val="24"/>
          <w:szCs w:val="24"/>
        </w:rPr>
        <w:tab/>
        <w:t>Öğrenciler</w:t>
      </w:r>
      <w:bookmarkEnd w:id="1"/>
    </w:p>
    <w:p w14:paraId="3ABCEC50" w14:textId="77777777" w:rsidR="00204461" w:rsidRPr="00B06F59" w:rsidRDefault="00204461" w:rsidP="00B06F59">
      <w:pPr>
        <w:spacing w:before="120" w:after="120"/>
        <w:jc w:val="both"/>
        <w:rPr>
          <w:rFonts w:asciiTheme="minorHAnsi" w:hAnsiTheme="minorHAnsi" w:cstheme="minorHAnsi"/>
          <w:color w:val="000000"/>
        </w:rPr>
      </w:pPr>
    </w:p>
    <w:p w14:paraId="7CC296A5" w14:textId="77777777" w:rsidR="00204461" w:rsidRPr="00B06F59" w:rsidRDefault="00123934" w:rsidP="00B06F59">
      <w:pPr>
        <w:pStyle w:val="Stil3"/>
        <w:rPr>
          <w:rFonts w:asciiTheme="minorHAnsi" w:hAnsiTheme="minorHAnsi" w:cstheme="minorHAnsi"/>
          <w:sz w:val="24"/>
          <w:szCs w:val="24"/>
        </w:rPr>
      </w:pPr>
      <w:bookmarkStart w:id="2" w:name="_Toc191975964"/>
      <w:r w:rsidRPr="00B06F59">
        <w:rPr>
          <w:rFonts w:asciiTheme="minorHAnsi" w:hAnsiTheme="minorHAnsi" w:cstheme="minorHAnsi"/>
          <w:sz w:val="24"/>
          <w:szCs w:val="24"/>
        </w:rPr>
        <w:t>1.1.</w:t>
      </w:r>
      <w:r w:rsidRPr="00B06F59">
        <w:rPr>
          <w:rFonts w:asciiTheme="minorHAnsi" w:hAnsiTheme="minorHAnsi" w:cstheme="minorHAnsi"/>
          <w:sz w:val="24"/>
          <w:szCs w:val="24"/>
        </w:rPr>
        <w:tab/>
        <w:t>Lisans Programına kaydedilen öğrenciler, Program Öğrenme Çıktılarını öngörülen sürede sağlayacak altyapıya sahip olmalıdır. Öğrencilerin, Lisans Programına kaydedilmesi için esas alınan puan aralıkları düzenli olarak izlenmeli ve değerlendirilmelidir.</w:t>
      </w:r>
      <w:bookmarkEnd w:id="2"/>
    </w:p>
    <w:p w14:paraId="501A331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8281DC8"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 xml:space="preserve">Lisans Programına kaydedilen öğrenciler, Program Öğrenme Çıktılarını öngörülen sürede sağlayacak altyapıya sahip olmalıdır. </w:t>
      </w:r>
    </w:p>
    <w:p w14:paraId="560B3C4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2E73293" w14:textId="77777777" w:rsidR="00B92CA6" w:rsidRPr="00B06F59" w:rsidRDefault="00B92CA6" w:rsidP="00B06F59">
      <w:pPr>
        <w:tabs>
          <w:tab w:val="left" w:pos="851"/>
          <w:tab w:val="left" w:pos="1134"/>
        </w:tabs>
        <w:spacing w:before="120" w:after="120"/>
        <w:jc w:val="both"/>
        <w:rPr>
          <w:rFonts w:asciiTheme="minorHAnsi" w:hAnsiTheme="minorHAnsi" w:cstheme="minorHAnsi"/>
          <w:color w:val="000000"/>
        </w:rPr>
      </w:pPr>
    </w:p>
    <w:p w14:paraId="2FBFD3FF" w14:textId="77777777" w:rsidR="00B92CA6" w:rsidRPr="00B06F59" w:rsidRDefault="00B92CA6"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Programına öğrenci kabulü, merkezi yerleştirme, yatay/dikey geçiş ve uluslararası öğrenci kabulü olmak üzere üç ana kanal üzerinden yürütülmektedir. Merkezi yerleştirme ile kabul, ÖSYM tarafından gerçekleştirilen YKS sonuçlarına göre programın bağlı olduğu puan türü esas alınarak yapılmakta; kayıt işlemleri e-Devlet üzerinden veya yüz yüze tamamlanmaktadır (Kanıt K6). Yatay/dikey geçiş ve uluslararası öğrenci kabulleri, ilgili mevzuat ve üniversite yönergelerinde tanımlanan koşullar çerçevesinde yürütülmekte; başvuruların değerlendirilmesi ve kesin kayıt işlemleri ilgili idari birimler aracılığıyla gerçekleştirilmektedir (Kanıt K6).</w:t>
      </w:r>
    </w:p>
    <w:p w14:paraId="6D34A7D0" w14:textId="77777777" w:rsidR="00B92CA6" w:rsidRPr="00B06F59" w:rsidRDefault="00B92CA6"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Programın son üç yıla ait kontenjan, yerleşen ve kesin kayıt yaptıran öğrenci sayıları ile doluluk oranları Tablo 1.1(a)’da; yerleştirme başarı sıraları ve puan dağılımları (taban–tavan–ortalama göstergeler) Tablo 1.1(b)’de sunulmuştur (Kanıt K1–K2). Bu veriler dönemsel olarak izlenmekte; kontenjan doluluk oranlarında ve başarı sıralarında gözlenen eğilimler, bölüm düzeyinde değerlendirilmektedir (Kanıt K4/K5). Son üç yıllık veri seti, [artış/azalış/durağan] bir eğilime işaret etmektedir; özellikle [X yılı] itibarıyla [doluluk/başarı sırası] göstergesinde [kısa yorum] gözlenmiştir (Kanıt K1–K3).</w:t>
      </w:r>
    </w:p>
    <w:p w14:paraId="1816D006" w14:textId="77777777" w:rsidR="00B92CA6" w:rsidRPr="00B06F59" w:rsidRDefault="00B92CA6"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Programa kayıt yaptıran öğrencilerin Program Öğrenme Çıktılarını öngörülen sürede sağlayabilecek akademik altyapıya sahip olup olmadığının izlenmesinde; birinci sınıf temel ders başarıları, ders geçme oranları ve dönem/</w:t>
      </w:r>
      <w:proofErr w:type="gramStart"/>
      <w:r w:rsidRPr="00B06F59">
        <w:rPr>
          <w:rFonts w:asciiTheme="minorHAnsi" w:hAnsiTheme="minorHAnsi" w:cstheme="minorHAnsi"/>
          <w:color w:val="000000"/>
        </w:rPr>
        <w:t>yıl sonu</w:t>
      </w:r>
      <w:proofErr w:type="gramEnd"/>
      <w:r w:rsidRPr="00B06F59">
        <w:rPr>
          <w:rFonts w:asciiTheme="minorHAnsi" w:hAnsiTheme="minorHAnsi" w:cstheme="minorHAnsi"/>
          <w:color w:val="000000"/>
        </w:rPr>
        <w:t xml:space="preserve"> genel not ortalaması (AGNO) dağılımları esas alınmaktadır. Bu çerçevede [2023–2024 / 2024–2025 / 2025–2026] dönemlerine ilişkin birinci sınıf ders başarı göstergeleri ve programda ilerleme verileri analiz edilerek raporlanmakta ve bölüm kurulu gündeminde değerlendirilmektedir (Kanıt K4). Analiz sonuçlarına göre [ör. </w:t>
      </w:r>
      <w:proofErr w:type="gramStart"/>
      <w:r w:rsidRPr="00B06F59">
        <w:rPr>
          <w:rFonts w:asciiTheme="minorHAnsi" w:hAnsiTheme="minorHAnsi" w:cstheme="minorHAnsi"/>
          <w:color w:val="000000"/>
        </w:rPr>
        <w:t>temel</w:t>
      </w:r>
      <w:proofErr w:type="gramEnd"/>
      <w:r w:rsidRPr="00B06F59">
        <w:rPr>
          <w:rFonts w:asciiTheme="minorHAnsi" w:hAnsiTheme="minorHAnsi" w:cstheme="minorHAnsi"/>
          <w:color w:val="000000"/>
        </w:rPr>
        <w:t xml:space="preserve"> derslerde başarı oranı yeterli / belirli derslerde düşüş var] tespiti yapılmıştır.</w:t>
      </w:r>
    </w:p>
    <w:p w14:paraId="3E373A97" w14:textId="77777777" w:rsidR="00B92CA6" w:rsidRPr="00B06F59" w:rsidRDefault="00B92CA6"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İzleme bulguları doğrultusunda gerekli görülen durumlarda destekleyici önlemler devreye alınmaktadır. Bu kapsamda [akademik danışmanlık yönlendirmesi / </w:t>
      </w:r>
      <w:proofErr w:type="gramStart"/>
      <w:r w:rsidRPr="00B06F59">
        <w:rPr>
          <w:rFonts w:asciiTheme="minorHAnsi" w:hAnsiTheme="minorHAnsi" w:cstheme="minorHAnsi"/>
          <w:color w:val="000000"/>
        </w:rPr>
        <w:t>oryantasyon</w:t>
      </w:r>
      <w:proofErr w:type="gramEnd"/>
      <w:r w:rsidRPr="00B06F59">
        <w:rPr>
          <w:rFonts w:asciiTheme="minorHAnsi" w:hAnsiTheme="minorHAnsi" w:cstheme="minorHAnsi"/>
          <w:color w:val="000000"/>
        </w:rPr>
        <w:t xml:space="preserve"> ve bilgilendirme toplantısı / ders materyallerinin standartlaştırılması / ölçme-değerlendirme takvimi düzenlemesi / riskli öğrencilerin takibi] gibi uygulamalar yürütülmekte; alınan kararlar kayıt altına alınmaktadır (Kanıt K5).</w:t>
      </w:r>
    </w:p>
    <w:p w14:paraId="6195492E" w14:textId="77777777" w:rsidR="007015F9" w:rsidRPr="00B06F59" w:rsidRDefault="007015F9" w:rsidP="00B06F59">
      <w:pPr>
        <w:pStyle w:val="NormalWeb"/>
        <w:jc w:val="both"/>
        <w:rPr>
          <w:rFonts w:asciiTheme="minorHAnsi" w:hAnsiTheme="minorHAnsi" w:cstheme="minorHAnsi"/>
          <w:color w:val="000000"/>
        </w:rPr>
      </w:pPr>
    </w:p>
    <w:p w14:paraId="2F3240A4" w14:textId="77777777" w:rsidR="007015F9" w:rsidRPr="00B06F59" w:rsidRDefault="007015F9" w:rsidP="00B06F59">
      <w:pPr>
        <w:pStyle w:val="NormalWeb"/>
        <w:jc w:val="both"/>
        <w:rPr>
          <w:rFonts w:asciiTheme="minorHAnsi" w:hAnsiTheme="minorHAnsi" w:cstheme="minorHAnsi"/>
          <w:color w:val="000000"/>
        </w:rPr>
      </w:pPr>
    </w:p>
    <w:p w14:paraId="3997E6CA"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K1: Tablo 1.1(a) Öğrenci ve Mezun Bilgileri (zorunlu)</w:t>
      </w:r>
    </w:p>
    <w:p w14:paraId="137DAF19"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K2: Tablo 1.1(b) Yerleştirme Dereceleri (zorunlu)</w:t>
      </w:r>
    </w:p>
    <w:p w14:paraId="57B31225"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K3: ÖSYM/OBS ekran çıktısı (taban–tavan–ortalama puan/sıra) veya resmi veri</w:t>
      </w:r>
    </w:p>
    <w:p w14:paraId="0BCBFAE6"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K4: İlk yıl başarı analizi raporu (AGNO/başarı oranı)</w:t>
      </w:r>
    </w:p>
    <w:p w14:paraId="2B64FAC9"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K5: Bölüm Kurulu kararı (varsa önlem/iyileştirme)</w:t>
      </w:r>
    </w:p>
    <w:p w14:paraId="5BF5B175" w14:textId="77777777" w:rsidR="007015F9" w:rsidRPr="00B06F59" w:rsidRDefault="007015F9" w:rsidP="00B06F59">
      <w:pPr>
        <w:pStyle w:val="NormalWeb"/>
        <w:jc w:val="both"/>
        <w:rPr>
          <w:rFonts w:asciiTheme="minorHAnsi" w:hAnsiTheme="minorHAnsi" w:cstheme="minorHAnsi"/>
        </w:rPr>
      </w:pPr>
      <w:r w:rsidRPr="00B06F59">
        <w:rPr>
          <w:rFonts w:asciiTheme="minorHAnsi" w:hAnsiTheme="minorHAnsi" w:cstheme="minorHAnsi"/>
        </w:rPr>
        <w:t>  K6: İlgili yönetmelik-yönerge link/</w:t>
      </w:r>
      <w:proofErr w:type="spellStart"/>
      <w:r w:rsidRPr="00B06F59">
        <w:rPr>
          <w:rFonts w:asciiTheme="minorHAnsi" w:hAnsiTheme="minorHAnsi" w:cstheme="minorHAnsi"/>
        </w:rPr>
        <w:t>pdf</w:t>
      </w:r>
      <w:proofErr w:type="spellEnd"/>
    </w:p>
    <w:p w14:paraId="6BFCA609" w14:textId="77777777" w:rsidR="007015F9" w:rsidRPr="00B06F59" w:rsidRDefault="007015F9" w:rsidP="00B06F59">
      <w:pPr>
        <w:pStyle w:val="NormalWeb"/>
        <w:jc w:val="both"/>
        <w:rPr>
          <w:rFonts w:asciiTheme="minorHAnsi" w:hAnsiTheme="minorHAnsi" w:cstheme="minorHAnsi"/>
          <w:color w:val="000000"/>
        </w:rPr>
      </w:pPr>
    </w:p>
    <w:tbl>
      <w:tblPr>
        <w:tblpPr w:leftFromText="141" w:rightFromText="141" w:vertAnchor="text" w:horzAnchor="margin" w:tblpXSpec="center" w:tblpY="734"/>
        <w:tblW w:w="10056" w:type="dxa"/>
        <w:tblCellMar>
          <w:left w:w="70" w:type="dxa"/>
          <w:right w:w="70" w:type="dxa"/>
        </w:tblCellMar>
        <w:tblLook w:val="04A0" w:firstRow="1" w:lastRow="0" w:firstColumn="1" w:lastColumn="0" w:noHBand="0" w:noVBand="1"/>
      </w:tblPr>
      <w:tblGrid>
        <w:gridCol w:w="1206"/>
        <w:gridCol w:w="858"/>
        <w:gridCol w:w="576"/>
        <w:gridCol w:w="575"/>
        <w:gridCol w:w="575"/>
        <w:gridCol w:w="575"/>
        <w:gridCol w:w="725"/>
        <w:gridCol w:w="1080"/>
        <w:gridCol w:w="929"/>
        <w:gridCol w:w="725"/>
        <w:gridCol w:w="1303"/>
        <w:gridCol w:w="929"/>
      </w:tblGrid>
      <w:tr w:rsidR="00390B75" w:rsidRPr="00B06F59" w14:paraId="413428F7" w14:textId="77777777" w:rsidTr="00390B75">
        <w:trPr>
          <w:trHeight w:val="322"/>
        </w:trPr>
        <w:tc>
          <w:tcPr>
            <w:tcW w:w="1206" w:type="dxa"/>
            <w:vMerge w:val="restart"/>
            <w:tcBorders>
              <w:top w:val="single" w:sz="8" w:space="0" w:color="7F7F7F"/>
              <w:left w:val="single" w:sz="8" w:space="0" w:color="7F7F7F"/>
              <w:bottom w:val="nil"/>
              <w:right w:val="single" w:sz="8" w:space="0" w:color="7F7F7F"/>
            </w:tcBorders>
            <w:shd w:val="clear" w:color="F2F2F2" w:fill="F2F2F2"/>
            <w:noWrap/>
            <w:hideMark/>
          </w:tcPr>
          <w:p w14:paraId="361996BB"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Akademik Yıl</w:t>
            </w:r>
          </w:p>
        </w:tc>
        <w:tc>
          <w:tcPr>
            <w:tcW w:w="3159" w:type="dxa"/>
            <w:gridSpan w:val="5"/>
            <w:tcBorders>
              <w:top w:val="single" w:sz="8" w:space="0" w:color="7F7F7F"/>
              <w:left w:val="nil"/>
              <w:bottom w:val="single" w:sz="4" w:space="0" w:color="000000"/>
              <w:right w:val="nil"/>
            </w:tcBorders>
            <w:shd w:val="clear" w:color="F2F2F2" w:fill="F2F2F2"/>
            <w:noWrap/>
            <w:hideMark/>
          </w:tcPr>
          <w:p w14:paraId="0EB85B0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Sınıflar</w:t>
            </w:r>
          </w:p>
        </w:tc>
        <w:tc>
          <w:tcPr>
            <w:tcW w:w="2734" w:type="dxa"/>
            <w:gridSpan w:val="3"/>
            <w:tcBorders>
              <w:top w:val="single" w:sz="8" w:space="0" w:color="7F7F7F"/>
              <w:left w:val="single" w:sz="8" w:space="0" w:color="7F7F7F"/>
              <w:bottom w:val="single" w:sz="4" w:space="0" w:color="000000"/>
              <w:right w:val="nil"/>
            </w:tcBorders>
            <w:shd w:val="clear" w:color="F2F2F2" w:fill="F2F2F2"/>
            <w:noWrap/>
            <w:hideMark/>
          </w:tcPr>
          <w:p w14:paraId="5187EB6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Öğrenci Sayıları</w:t>
            </w:r>
          </w:p>
        </w:tc>
        <w:tc>
          <w:tcPr>
            <w:tcW w:w="2957" w:type="dxa"/>
            <w:gridSpan w:val="3"/>
            <w:tcBorders>
              <w:top w:val="single" w:sz="8" w:space="0" w:color="7F7F7F"/>
              <w:left w:val="single" w:sz="8" w:space="0" w:color="7F7F7F"/>
              <w:bottom w:val="single" w:sz="4" w:space="0" w:color="000000"/>
              <w:right w:val="single" w:sz="8" w:space="0" w:color="7F7F7F"/>
            </w:tcBorders>
            <w:shd w:val="clear" w:color="F2F2F2" w:fill="F2F2F2"/>
            <w:noWrap/>
            <w:hideMark/>
          </w:tcPr>
          <w:p w14:paraId="665E0D6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Mezun Sayıları</w:t>
            </w:r>
          </w:p>
        </w:tc>
      </w:tr>
      <w:tr w:rsidR="00390B75" w:rsidRPr="00B06F59" w14:paraId="1E910B41" w14:textId="77777777" w:rsidTr="00390B75">
        <w:trPr>
          <w:trHeight w:val="322"/>
        </w:trPr>
        <w:tc>
          <w:tcPr>
            <w:tcW w:w="1206" w:type="dxa"/>
            <w:vMerge/>
            <w:tcBorders>
              <w:top w:val="single" w:sz="8" w:space="0" w:color="7F7F7F"/>
              <w:left w:val="single" w:sz="8" w:space="0" w:color="7F7F7F"/>
              <w:bottom w:val="nil"/>
              <w:right w:val="single" w:sz="8" w:space="0" w:color="7F7F7F"/>
            </w:tcBorders>
            <w:hideMark/>
          </w:tcPr>
          <w:p w14:paraId="091466B2" w14:textId="77777777" w:rsidR="00390B75" w:rsidRPr="00B06F59" w:rsidRDefault="00390B75" w:rsidP="00B06F59">
            <w:pPr>
              <w:jc w:val="both"/>
              <w:rPr>
                <w:rFonts w:asciiTheme="minorHAnsi" w:hAnsiTheme="minorHAnsi" w:cstheme="minorHAnsi"/>
                <w:color w:val="000000"/>
              </w:rPr>
            </w:pPr>
          </w:p>
        </w:tc>
        <w:tc>
          <w:tcPr>
            <w:tcW w:w="858" w:type="dxa"/>
            <w:tcBorders>
              <w:top w:val="single" w:sz="8" w:space="0" w:color="7F7F7F"/>
              <w:left w:val="nil"/>
              <w:bottom w:val="single" w:sz="4" w:space="0" w:color="000000"/>
              <w:right w:val="nil"/>
            </w:tcBorders>
            <w:shd w:val="clear" w:color="F2F2F2" w:fill="F2F2F2"/>
            <w:noWrap/>
            <w:hideMark/>
          </w:tcPr>
          <w:p w14:paraId="6EB481C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Hazırlık</w:t>
            </w:r>
          </w:p>
        </w:tc>
        <w:tc>
          <w:tcPr>
            <w:tcW w:w="576" w:type="dxa"/>
            <w:tcBorders>
              <w:top w:val="single" w:sz="8" w:space="0" w:color="7F7F7F"/>
              <w:left w:val="single" w:sz="8" w:space="0" w:color="7F7F7F"/>
              <w:bottom w:val="single" w:sz="4" w:space="0" w:color="000000"/>
              <w:right w:val="nil"/>
            </w:tcBorders>
            <w:shd w:val="clear" w:color="F2F2F2" w:fill="F2F2F2"/>
            <w:noWrap/>
            <w:hideMark/>
          </w:tcPr>
          <w:p w14:paraId="1DE34ADE"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 Sınıf</w:t>
            </w:r>
          </w:p>
        </w:tc>
        <w:tc>
          <w:tcPr>
            <w:tcW w:w="575" w:type="dxa"/>
            <w:tcBorders>
              <w:top w:val="single" w:sz="8" w:space="0" w:color="7F7F7F"/>
              <w:left w:val="single" w:sz="8" w:space="0" w:color="7F7F7F"/>
              <w:bottom w:val="single" w:sz="4" w:space="0" w:color="000000"/>
              <w:right w:val="nil"/>
            </w:tcBorders>
            <w:shd w:val="clear" w:color="F2F2F2" w:fill="F2F2F2"/>
            <w:noWrap/>
            <w:hideMark/>
          </w:tcPr>
          <w:p w14:paraId="33BBFA7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 Sınıf</w:t>
            </w:r>
          </w:p>
        </w:tc>
        <w:tc>
          <w:tcPr>
            <w:tcW w:w="575" w:type="dxa"/>
            <w:tcBorders>
              <w:top w:val="single" w:sz="8" w:space="0" w:color="7F7F7F"/>
              <w:left w:val="single" w:sz="8" w:space="0" w:color="7F7F7F"/>
              <w:bottom w:val="single" w:sz="4" w:space="0" w:color="000000"/>
              <w:right w:val="nil"/>
            </w:tcBorders>
            <w:shd w:val="clear" w:color="F2F2F2" w:fill="F2F2F2"/>
            <w:noWrap/>
            <w:hideMark/>
          </w:tcPr>
          <w:p w14:paraId="4D85976D"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 Sınıf</w:t>
            </w:r>
          </w:p>
        </w:tc>
        <w:tc>
          <w:tcPr>
            <w:tcW w:w="575" w:type="dxa"/>
            <w:tcBorders>
              <w:top w:val="single" w:sz="8" w:space="0" w:color="7F7F7F"/>
              <w:left w:val="single" w:sz="8" w:space="0" w:color="7F7F7F"/>
              <w:bottom w:val="single" w:sz="4" w:space="0" w:color="000000"/>
              <w:right w:val="nil"/>
            </w:tcBorders>
            <w:shd w:val="clear" w:color="F2F2F2" w:fill="F2F2F2"/>
            <w:noWrap/>
            <w:hideMark/>
          </w:tcPr>
          <w:p w14:paraId="190F20C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4. Sınıf</w:t>
            </w:r>
          </w:p>
        </w:tc>
        <w:tc>
          <w:tcPr>
            <w:tcW w:w="725" w:type="dxa"/>
            <w:tcBorders>
              <w:top w:val="nil"/>
              <w:left w:val="single" w:sz="8" w:space="0" w:color="7F7F7F"/>
              <w:bottom w:val="single" w:sz="4" w:space="0" w:color="000000"/>
              <w:right w:val="nil"/>
            </w:tcBorders>
            <w:shd w:val="clear" w:color="F2F2F2" w:fill="F2F2F2"/>
            <w:noWrap/>
            <w:hideMark/>
          </w:tcPr>
          <w:p w14:paraId="7468D5D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Lisans</w:t>
            </w:r>
          </w:p>
        </w:tc>
        <w:tc>
          <w:tcPr>
            <w:tcW w:w="1080" w:type="dxa"/>
            <w:tcBorders>
              <w:top w:val="nil"/>
              <w:left w:val="single" w:sz="4" w:space="0" w:color="000000"/>
              <w:bottom w:val="single" w:sz="4" w:space="0" w:color="000000"/>
              <w:right w:val="nil"/>
            </w:tcBorders>
            <w:shd w:val="clear" w:color="F2F2F2" w:fill="F2F2F2"/>
            <w:noWrap/>
            <w:hideMark/>
          </w:tcPr>
          <w:p w14:paraId="74DFB23A"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Yüksek Lisans</w:t>
            </w:r>
          </w:p>
        </w:tc>
        <w:tc>
          <w:tcPr>
            <w:tcW w:w="929" w:type="dxa"/>
            <w:tcBorders>
              <w:top w:val="nil"/>
              <w:left w:val="single" w:sz="4" w:space="0" w:color="000000"/>
              <w:bottom w:val="single" w:sz="4" w:space="0" w:color="000000"/>
              <w:right w:val="nil"/>
            </w:tcBorders>
            <w:shd w:val="clear" w:color="F2F2F2" w:fill="F2F2F2"/>
            <w:noWrap/>
            <w:hideMark/>
          </w:tcPr>
          <w:p w14:paraId="44C54C49"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Doktora</w:t>
            </w:r>
          </w:p>
        </w:tc>
        <w:tc>
          <w:tcPr>
            <w:tcW w:w="725" w:type="dxa"/>
            <w:tcBorders>
              <w:top w:val="nil"/>
              <w:left w:val="single" w:sz="8" w:space="0" w:color="7F7F7F"/>
              <w:bottom w:val="nil"/>
              <w:right w:val="nil"/>
            </w:tcBorders>
            <w:shd w:val="clear" w:color="F2F2F2" w:fill="F2F2F2"/>
            <w:noWrap/>
            <w:hideMark/>
          </w:tcPr>
          <w:p w14:paraId="600C780A"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Lisans</w:t>
            </w:r>
          </w:p>
        </w:tc>
        <w:tc>
          <w:tcPr>
            <w:tcW w:w="1303" w:type="dxa"/>
            <w:tcBorders>
              <w:top w:val="nil"/>
              <w:left w:val="single" w:sz="4" w:space="0" w:color="000000"/>
              <w:bottom w:val="single" w:sz="4" w:space="0" w:color="000000"/>
              <w:right w:val="nil"/>
            </w:tcBorders>
            <w:shd w:val="clear" w:color="F2F2F2" w:fill="F2F2F2"/>
            <w:noWrap/>
            <w:hideMark/>
          </w:tcPr>
          <w:p w14:paraId="59660A92"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Yüksek Lisans</w:t>
            </w:r>
          </w:p>
        </w:tc>
        <w:tc>
          <w:tcPr>
            <w:tcW w:w="929" w:type="dxa"/>
            <w:tcBorders>
              <w:top w:val="nil"/>
              <w:left w:val="single" w:sz="4" w:space="0" w:color="000000"/>
              <w:bottom w:val="single" w:sz="4" w:space="0" w:color="000000"/>
              <w:right w:val="single" w:sz="8" w:space="0" w:color="7F7F7F"/>
            </w:tcBorders>
            <w:shd w:val="clear" w:color="F2F2F2" w:fill="F2F2F2"/>
            <w:noWrap/>
            <w:hideMark/>
          </w:tcPr>
          <w:p w14:paraId="3AB0754E"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Doktora</w:t>
            </w:r>
          </w:p>
        </w:tc>
      </w:tr>
      <w:tr w:rsidR="00390B75" w:rsidRPr="00B06F59" w14:paraId="2CE0BEEB" w14:textId="77777777" w:rsidTr="00390B75">
        <w:trPr>
          <w:trHeight w:val="322"/>
        </w:trPr>
        <w:tc>
          <w:tcPr>
            <w:tcW w:w="1206" w:type="dxa"/>
            <w:tcBorders>
              <w:top w:val="single" w:sz="4" w:space="0" w:color="000000"/>
              <w:left w:val="single" w:sz="8" w:space="0" w:color="7F7F7F"/>
              <w:bottom w:val="single" w:sz="4" w:space="0" w:color="000000"/>
              <w:right w:val="nil"/>
            </w:tcBorders>
            <w:shd w:val="clear" w:color="F2F2F2" w:fill="F2F2F2"/>
            <w:noWrap/>
            <w:hideMark/>
          </w:tcPr>
          <w:p w14:paraId="3D696EE4"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2024/2025</w:t>
            </w:r>
          </w:p>
        </w:tc>
        <w:tc>
          <w:tcPr>
            <w:tcW w:w="858" w:type="dxa"/>
            <w:tcBorders>
              <w:top w:val="nil"/>
              <w:left w:val="single" w:sz="8" w:space="0" w:color="7F7F7F"/>
              <w:bottom w:val="single" w:sz="4" w:space="0" w:color="000000"/>
              <w:right w:val="single" w:sz="4" w:space="0" w:color="000000"/>
            </w:tcBorders>
            <w:noWrap/>
            <w:hideMark/>
          </w:tcPr>
          <w:p w14:paraId="10CFF61A"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576" w:type="dxa"/>
            <w:tcBorders>
              <w:top w:val="nil"/>
              <w:left w:val="single" w:sz="8" w:space="0" w:color="7F7F7F"/>
              <w:bottom w:val="single" w:sz="4" w:space="0" w:color="000000"/>
              <w:right w:val="single" w:sz="4" w:space="0" w:color="000000"/>
            </w:tcBorders>
            <w:noWrap/>
            <w:hideMark/>
          </w:tcPr>
          <w:p w14:paraId="1520EBA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73</w:t>
            </w:r>
          </w:p>
        </w:tc>
        <w:tc>
          <w:tcPr>
            <w:tcW w:w="575" w:type="dxa"/>
            <w:tcBorders>
              <w:top w:val="nil"/>
              <w:left w:val="single" w:sz="8" w:space="0" w:color="7F7F7F"/>
              <w:bottom w:val="single" w:sz="4" w:space="0" w:color="000000"/>
              <w:right w:val="single" w:sz="4" w:space="0" w:color="000000"/>
            </w:tcBorders>
            <w:noWrap/>
            <w:hideMark/>
          </w:tcPr>
          <w:p w14:paraId="2AFE60C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62</w:t>
            </w:r>
          </w:p>
        </w:tc>
        <w:tc>
          <w:tcPr>
            <w:tcW w:w="575" w:type="dxa"/>
            <w:tcBorders>
              <w:top w:val="nil"/>
              <w:left w:val="single" w:sz="8" w:space="0" w:color="7F7F7F"/>
              <w:bottom w:val="single" w:sz="4" w:space="0" w:color="000000"/>
              <w:right w:val="single" w:sz="4" w:space="0" w:color="000000"/>
            </w:tcBorders>
            <w:noWrap/>
            <w:hideMark/>
          </w:tcPr>
          <w:p w14:paraId="7BD49C9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69</w:t>
            </w:r>
          </w:p>
        </w:tc>
        <w:tc>
          <w:tcPr>
            <w:tcW w:w="575" w:type="dxa"/>
            <w:tcBorders>
              <w:top w:val="nil"/>
              <w:left w:val="single" w:sz="8" w:space="0" w:color="7F7F7F"/>
              <w:bottom w:val="single" w:sz="4" w:space="0" w:color="000000"/>
              <w:right w:val="single" w:sz="4" w:space="0" w:color="000000"/>
            </w:tcBorders>
            <w:noWrap/>
            <w:hideMark/>
          </w:tcPr>
          <w:p w14:paraId="26876FCC"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13</w:t>
            </w:r>
          </w:p>
        </w:tc>
        <w:tc>
          <w:tcPr>
            <w:tcW w:w="725" w:type="dxa"/>
            <w:tcBorders>
              <w:top w:val="nil"/>
              <w:left w:val="single" w:sz="8" w:space="0" w:color="7F7F7F"/>
              <w:bottom w:val="single" w:sz="4" w:space="0" w:color="000000"/>
              <w:right w:val="single" w:sz="8" w:space="0" w:color="7F7F7F"/>
            </w:tcBorders>
            <w:noWrap/>
            <w:hideMark/>
          </w:tcPr>
          <w:p w14:paraId="34D8A80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217</w:t>
            </w:r>
          </w:p>
        </w:tc>
        <w:tc>
          <w:tcPr>
            <w:tcW w:w="1080" w:type="dxa"/>
            <w:tcBorders>
              <w:top w:val="nil"/>
              <w:left w:val="single" w:sz="4" w:space="0" w:color="000000"/>
              <w:bottom w:val="single" w:sz="4" w:space="0" w:color="000000"/>
              <w:right w:val="single" w:sz="4" w:space="0" w:color="000000"/>
            </w:tcBorders>
            <w:noWrap/>
            <w:hideMark/>
          </w:tcPr>
          <w:p w14:paraId="76B2A98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nil"/>
            </w:tcBorders>
            <w:noWrap/>
            <w:hideMark/>
          </w:tcPr>
          <w:p w14:paraId="3F1E4E2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725" w:type="dxa"/>
            <w:tcBorders>
              <w:top w:val="single" w:sz="4" w:space="0" w:color="auto"/>
              <w:left w:val="single" w:sz="4" w:space="0" w:color="auto"/>
              <w:bottom w:val="single" w:sz="4" w:space="0" w:color="auto"/>
              <w:right w:val="single" w:sz="4" w:space="0" w:color="auto"/>
            </w:tcBorders>
            <w:noWrap/>
            <w:hideMark/>
          </w:tcPr>
          <w:p w14:paraId="08A7F06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13</w:t>
            </w:r>
          </w:p>
        </w:tc>
        <w:tc>
          <w:tcPr>
            <w:tcW w:w="1303" w:type="dxa"/>
            <w:tcBorders>
              <w:top w:val="nil"/>
              <w:left w:val="nil"/>
              <w:bottom w:val="single" w:sz="4" w:space="0" w:color="000000"/>
              <w:right w:val="single" w:sz="4" w:space="0" w:color="000000"/>
            </w:tcBorders>
            <w:noWrap/>
            <w:hideMark/>
          </w:tcPr>
          <w:p w14:paraId="2DBD690B"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single" w:sz="8" w:space="0" w:color="7F7F7F"/>
            </w:tcBorders>
            <w:noWrap/>
            <w:hideMark/>
          </w:tcPr>
          <w:p w14:paraId="5673A07D"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390B75" w:rsidRPr="00B06F59" w14:paraId="4E277A9B" w14:textId="77777777" w:rsidTr="00390B75">
        <w:trPr>
          <w:trHeight w:val="322"/>
        </w:trPr>
        <w:tc>
          <w:tcPr>
            <w:tcW w:w="1206" w:type="dxa"/>
            <w:tcBorders>
              <w:top w:val="nil"/>
              <w:left w:val="single" w:sz="8" w:space="0" w:color="7F7F7F"/>
              <w:bottom w:val="single" w:sz="4" w:space="0" w:color="000000"/>
              <w:right w:val="nil"/>
            </w:tcBorders>
            <w:shd w:val="clear" w:color="F2F2F2" w:fill="F2F2F2"/>
            <w:noWrap/>
            <w:hideMark/>
          </w:tcPr>
          <w:p w14:paraId="4508F93D"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2023/2024</w:t>
            </w:r>
          </w:p>
        </w:tc>
        <w:tc>
          <w:tcPr>
            <w:tcW w:w="858" w:type="dxa"/>
            <w:tcBorders>
              <w:top w:val="nil"/>
              <w:left w:val="single" w:sz="8" w:space="0" w:color="7F7F7F"/>
              <w:bottom w:val="single" w:sz="4" w:space="0" w:color="000000"/>
              <w:right w:val="single" w:sz="4" w:space="0" w:color="000000"/>
            </w:tcBorders>
            <w:noWrap/>
            <w:hideMark/>
          </w:tcPr>
          <w:p w14:paraId="044E7806"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576" w:type="dxa"/>
            <w:tcBorders>
              <w:top w:val="nil"/>
              <w:left w:val="single" w:sz="8" w:space="0" w:color="7F7F7F"/>
              <w:bottom w:val="single" w:sz="4" w:space="0" w:color="000000"/>
              <w:right w:val="single" w:sz="4" w:space="0" w:color="000000"/>
            </w:tcBorders>
            <w:noWrap/>
            <w:hideMark/>
          </w:tcPr>
          <w:p w14:paraId="515F3002"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62</w:t>
            </w:r>
          </w:p>
        </w:tc>
        <w:tc>
          <w:tcPr>
            <w:tcW w:w="575" w:type="dxa"/>
            <w:tcBorders>
              <w:top w:val="nil"/>
              <w:left w:val="single" w:sz="8" w:space="0" w:color="7F7F7F"/>
              <w:bottom w:val="single" w:sz="4" w:space="0" w:color="000000"/>
              <w:right w:val="single" w:sz="4" w:space="0" w:color="000000"/>
            </w:tcBorders>
            <w:noWrap/>
            <w:hideMark/>
          </w:tcPr>
          <w:p w14:paraId="4BC18E8C"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69</w:t>
            </w:r>
          </w:p>
        </w:tc>
        <w:tc>
          <w:tcPr>
            <w:tcW w:w="575" w:type="dxa"/>
            <w:tcBorders>
              <w:top w:val="nil"/>
              <w:left w:val="single" w:sz="8" w:space="0" w:color="7F7F7F"/>
              <w:bottom w:val="single" w:sz="4" w:space="0" w:color="000000"/>
              <w:right w:val="single" w:sz="4" w:space="0" w:color="000000"/>
            </w:tcBorders>
            <w:noWrap/>
            <w:hideMark/>
          </w:tcPr>
          <w:p w14:paraId="5B86782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13</w:t>
            </w:r>
          </w:p>
        </w:tc>
        <w:tc>
          <w:tcPr>
            <w:tcW w:w="575" w:type="dxa"/>
            <w:tcBorders>
              <w:top w:val="nil"/>
              <w:left w:val="single" w:sz="8" w:space="0" w:color="7F7F7F"/>
              <w:bottom w:val="single" w:sz="4" w:space="0" w:color="000000"/>
              <w:right w:val="single" w:sz="4" w:space="0" w:color="000000"/>
            </w:tcBorders>
            <w:noWrap/>
            <w:hideMark/>
          </w:tcPr>
          <w:p w14:paraId="50BD8F6B"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37</w:t>
            </w:r>
          </w:p>
        </w:tc>
        <w:tc>
          <w:tcPr>
            <w:tcW w:w="725" w:type="dxa"/>
            <w:tcBorders>
              <w:top w:val="nil"/>
              <w:left w:val="single" w:sz="8" w:space="0" w:color="7F7F7F"/>
              <w:bottom w:val="single" w:sz="4" w:space="0" w:color="000000"/>
              <w:right w:val="single" w:sz="8" w:space="0" w:color="7F7F7F"/>
            </w:tcBorders>
            <w:noWrap/>
            <w:hideMark/>
          </w:tcPr>
          <w:p w14:paraId="1333EEBD"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181</w:t>
            </w:r>
          </w:p>
        </w:tc>
        <w:tc>
          <w:tcPr>
            <w:tcW w:w="1080" w:type="dxa"/>
            <w:tcBorders>
              <w:top w:val="nil"/>
              <w:left w:val="single" w:sz="4" w:space="0" w:color="000000"/>
              <w:bottom w:val="single" w:sz="4" w:space="0" w:color="000000"/>
              <w:right w:val="single" w:sz="4" w:space="0" w:color="000000"/>
            </w:tcBorders>
            <w:noWrap/>
            <w:hideMark/>
          </w:tcPr>
          <w:p w14:paraId="4A5A8D98"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nil"/>
            </w:tcBorders>
            <w:noWrap/>
            <w:hideMark/>
          </w:tcPr>
          <w:p w14:paraId="0EF6DE42"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725" w:type="dxa"/>
            <w:tcBorders>
              <w:top w:val="nil"/>
              <w:left w:val="single" w:sz="4" w:space="0" w:color="auto"/>
              <w:bottom w:val="single" w:sz="4" w:space="0" w:color="auto"/>
              <w:right w:val="single" w:sz="4" w:space="0" w:color="auto"/>
            </w:tcBorders>
            <w:noWrap/>
            <w:hideMark/>
          </w:tcPr>
          <w:p w14:paraId="2FB93BE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37</w:t>
            </w:r>
          </w:p>
        </w:tc>
        <w:tc>
          <w:tcPr>
            <w:tcW w:w="1303" w:type="dxa"/>
            <w:tcBorders>
              <w:top w:val="nil"/>
              <w:left w:val="nil"/>
              <w:bottom w:val="single" w:sz="4" w:space="0" w:color="000000"/>
              <w:right w:val="single" w:sz="4" w:space="0" w:color="000000"/>
            </w:tcBorders>
            <w:noWrap/>
            <w:hideMark/>
          </w:tcPr>
          <w:p w14:paraId="703AFF87"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single" w:sz="8" w:space="0" w:color="7F7F7F"/>
            </w:tcBorders>
            <w:noWrap/>
            <w:hideMark/>
          </w:tcPr>
          <w:p w14:paraId="2269C14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390B75" w:rsidRPr="00B06F59" w14:paraId="2DF6F70E" w14:textId="77777777" w:rsidTr="00390B75">
        <w:trPr>
          <w:trHeight w:val="322"/>
        </w:trPr>
        <w:tc>
          <w:tcPr>
            <w:tcW w:w="1206" w:type="dxa"/>
            <w:tcBorders>
              <w:top w:val="nil"/>
              <w:left w:val="single" w:sz="8" w:space="0" w:color="7F7F7F"/>
              <w:bottom w:val="single" w:sz="4" w:space="0" w:color="000000"/>
              <w:right w:val="nil"/>
            </w:tcBorders>
            <w:shd w:val="clear" w:color="F2F2F2" w:fill="F2F2F2"/>
            <w:noWrap/>
            <w:hideMark/>
          </w:tcPr>
          <w:p w14:paraId="5B977BA7"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2022/2023</w:t>
            </w:r>
          </w:p>
        </w:tc>
        <w:tc>
          <w:tcPr>
            <w:tcW w:w="858" w:type="dxa"/>
            <w:tcBorders>
              <w:top w:val="nil"/>
              <w:left w:val="single" w:sz="8" w:space="0" w:color="7F7F7F"/>
              <w:bottom w:val="single" w:sz="4" w:space="0" w:color="000000"/>
              <w:right w:val="single" w:sz="4" w:space="0" w:color="000000"/>
            </w:tcBorders>
            <w:noWrap/>
            <w:hideMark/>
          </w:tcPr>
          <w:p w14:paraId="5D6F8C5C"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576" w:type="dxa"/>
            <w:tcBorders>
              <w:top w:val="nil"/>
              <w:left w:val="single" w:sz="8" w:space="0" w:color="7F7F7F"/>
              <w:bottom w:val="single" w:sz="4" w:space="0" w:color="000000"/>
              <w:right w:val="single" w:sz="4" w:space="0" w:color="000000"/>
            </w:tcBorders>
            <w:noWrap/>
            <w:hideMark/>
          </w:tcPr>
          <w:p w14:paraId="1B68855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69</w:t>
            </w:r>
          </w:p>
        </w:tc>
        <w:tc>
          <w:tcPr>
            <w:tcW w:w="575" w:type="dxa"/>
            <w:tcBorders>
              <w:top w:val="nil"/>
              <w:left w:val="single" w:sz="8" w:space="0" w:color="7F7F7F"/>
              <w:bottom w:val="single" w:sz="4" w:space="0" w:color="000000"/>
              <w:right w:val="single" w:sz="4" w:space="0" w:color="000000"/>
            </w:tcBorders>
            <w:noWrap/>
            <w:hideMark/>
          </w:tcPr>
          <w:p w14:paraId="13CFD48A"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13</w:t>
            </w:r>
          </w:p>
        </w:tc>
        <w:tc>
          <w:tcPr>
            <w:tcW w:w="575" w:type="dxa"/>
            <w:tcBorders>
              <w:top w:val="nil"/>
              <w:left w:val="single" w:sz="8" w:space="0" w:color="7F7F7F"/>
              <w:bottom w:val="single" w:sz="4" w:space="0" w:color="000000"/>
              <w:right w:val="single" w:sz="4" w:space="0" w:color="000000"/>
            </w:tcBorders>
            <w:noWrap/>
            <w:hideMark/>
          </w:tcPr>
          <w:p w14:paraId="271970A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37</w:t>
            </w:r>
          </w:p>
        </w:tc>
        <w:tc>
          <w:tcPr>
            <w:tcW w:w="575" w:type="dxa"/>
            <w:tcBorders>
              <w:top w:val="nil"/>
              <w:left w:val="single" w:sz="8" w:space="0" w:color="7F7F7F"/>
              <w:bottom w:val="single" w:sz="4" w:space="0" w:color="000000"/>
              <w:right w:val="single" w:sz="4" w:space="0" w:color="000000"/>
            </w:tcBorders>
            <w:noWrap/>
            <w:hideMark/>
          </w:tcPr>
          <w:p w14:paraId="16027056"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39</w:t>
            </w:r>
          </w:p>
        </w:tc>
        <w:tc>
          <w:tcPr>
            <w:tcW w:w="725" w:type="dxa"/>
            <w:tcBorders>
              <w:top w:val="nil"/>
              <w:left w:val="single" w:sz="8" w:space="0" w:color="7F7F7F"/>
              <w:bottom w:val="single" w:sz="4" w:space="0" w:color="000000"/>
              <w:right w:val="single" w:sz="8" w:space="0" w:color="7F7F7F"/>
            </w:tcBorders>
            <w:noWrap/>
            <w:hideMark/>
          </w:tcPr>
          <w:p w14:paraId="769C4E48"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158</w:t>
            </w:r>
          </w:p>
        </w:tc>
        <w:tc>
          <w:tcPr>
            <w:tcW w:w="1080" w:type="dxa"/>
            <w:tcBorders>
              <w:top w:val="nil"/>
              <w:left w:val="single" w:sz="4" w:space="0" w:color="000000"/>
              <w:bottom w:val="single" w:sz="4" w:space="0" w:color="000000"/>
              <w:right w:val="single" w:sz="4" w:space="0" w:color="000000"/>
            </w:tcBorders>
            <w:noWrap/>
            <w:hideMark/>
          </w:tcPr>
          <w:p w14:paraId="65742574"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nil"/>
            </w:tcBorders>
            <w:noWrap/>
            <w:hideMark/>
          </w:tcPr>
          <w:p w14:paraId="33CDB26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725" w:type="dxa"/>
            <w:tcBorders>
              <w:top w:val="nil"/>
              <w:left w:val="single" w:sz="4" w:space="0" w:color="auto"/>
              <w:bottom w:val="single" w:sz="4" w:space="0" w:color="auto"/>
              <w:right w:val="single" w:sz="4" w:space="0" w:color="auto"/>
            </w:tcBorders>
            <w:noWrap/>
            <w:hideMark/>
          </w:tcPr>
          <w:p w14:paraId="7540E18B"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39</w:t>
            </w:r>
          </w:p>
        </w:tc>
        <w:tc>
          <w:tcPr>
            <w:tcW w:w="1303" w:type="dxa"/>
            <w:tcBorders>
              <w:top w:val="nil"/>
              <w:left w:val="nil"/>
              <w:bottom w:val="single" w:sz="4" w:space="0" w:color="000000"/>
              <w:right w:val="single" w:sz="4" w:space="0" w:color="000000"/>
            </w:tcBorders>
            <w:noWrap/>
            <w:hideMark/>
          </w:tcPr>
          <w:p w14:paraId="5519751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single" w:sz="8" w:space="0" w:color="7F7F7F"/>
            </w:tcBorders>
            <w:noWrap/>
            <w:hideMark/>
          </w:tcPr>
          <w:p w14:paraId="4CAD432D"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390B75" w:rsidRPr="00B06F59" w14:paraId="6FDCB42E" w14:textId="77777777" w:rsidTr="00390B75">
        <w:trPr>
          <w:trHeight w:val="322"/>
        </w:trPr>
        <w:tc>
          <w:tcPr>
            <w:tcW w:w="1206" w:type="dxa"/>
            <w:tcBorders>
              <w:top w:val="nil"/>
              <w:left w:val="single" w:sz="8" w:space="0" w:color="7F7F7F"/>
              <w:bottom w:val="single" w:sz="4" w:space="0" w:color="000000"/>
              <w:right w:val="nil"/>
            </w:tcBorders>
            <w:shd w:val="clear" w:color="F2F2F2" w:fill="F2F2F2"/>
            <w:noWrap/>
            <w:hideMark/>
          </w:tcPr>
          <w:p w14:paraId="7670A887"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2021/2022</w:t>
            </w:r>
          </w:p>
        </w:tc>
        <w:tc>
          <w:tcPr>
            <w:tcW w:w="858" w:type="dxa"/>
            <w:tcBorders>
              <w:top w:val="nil"/>
              <w:left w:val="single" w:sz="8" w:space="0" w:color="7F7F7F"/>
              <w:bottom w:val="single" w:sz="4" w:space="0" w:color="000000"/>
              <w:right w:val="single" w:sz="4" w:space="0" w:color="000000"/>
            </w:tcBorders>
            <w:noWrap/>
            <w:hideMark/>
          </w:tcPr>
          <w:p w14:paraId="5AFE3814"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576" w:type="dxa"/>
            <w:tcBorders>
              <w:top w:val="nil"/>
              <w:left w:val="single" w:sz="8" w:space="0" w:color="7F7F7F"/>
              <w:bottom w:val="single" w:sz="4" w:space="0" w:color="000000"/>
              <w:right w:val="single" w:sz="4" w:space="0" w:color="000000"/>
            </w:tcBorders>
            <w:noWrap/>
            <w:hideMark/>
          </w:tcPr>
          <w:p w14:paraId="65BA4CD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13</w:t>
            </w:r>
          </w:p>
        </w:tc>
        <w:tc>
          <w:tcPr>
            <w:tcW w:w="575" w:type="dxa"/>
            <w:tcBorders>
              <w:top w:val="nil"/>
              <w:left w:val="single" w:sz="8" w:space="0" w:color="7F7F7F"/>
              <w:bottom w:val="single" w:sz="4" w:space="0" w:color="000000"/>
              <w:right w:val="single" w:sz="4" w:space="0" w:color="000000"/>
            </w:tcBorders>
            <w:noWrap/>
            <w:hideMark/>
          </w:tcPr>
          <w:p w14:paraId="37223AA1"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37</w:t>
            </w:r>
          </w:p>
        </w:tc>
        <w:tc>
          <w:tcPr>
            <w:tcW w:w="575" w:type="dxa"/>
            <w:tcBorders>
              <w:top w:val="nil"/>
              <w:left w:val="single" w:sz="8" w:space="0" w:color="7F7F7F"/>
              <w:bottom w:val="single" w:sz="4" w:space="0" w:color="000000"/>
              <w:right w:val="single" w:sz="4" w:space="0" w:color="000000"/>
            </w:tcBorders>
            <w:noWrap/>
            <w:hideMark/>
          </w:tcPr>
          <w:p w14:paraId="3730159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39</w:t>
            </w:r>
          </w:p>
        </w:tc>
        <w:tc>
          <w:tcPr>
            <w:tcW w:w="575" w:type="dxa"/>
            <w:tcBorders>
              <w:top w:val="nil"/>
              <w:left w:val="single" w:sz="8" w:space="0" w:color="7F7F7F"/>
              <w:bottom w:val="single" w:sz="4" w:space="0" w:color="000000"/>
              <w:right w:val="single" w:sz="4" w:space="0" w:color="000000"/>
            </w:tcBorders>
            <w:noWrap/>
            <w:hideMark/>
          </w:tcPr>
          <w:p w14:paraId="4ABA3427"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35</w:t>
            </w:r>
          </w:p>
        </w:tc>
        <w:tc>
          <w:tcPr>
            <w:tcW w:w="725" w:type="dxa"/>
            <w:tcBorders>
              <w:top w:val="nil"/>
              <w:left w:val="single" w:sz="8" w:space="0" w:color="7F7F7F"/>
              <w:bottom w:val="single" w:sz="4" w:space="0" w:color="000000"/>
              <w:right w:val="single" w:sz="8" w:space="0" w:color="7F7F7F"/>
            </w:tcBorders>
            <w:noWrap/>
            <w:hideMark/>
          </w:tcPr>
          <w:p w14:paraId="646F8944"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124</w:t>
            </w:r>
          </w:p>
        </w:tc>
        <w:tc>
          <w:tcPr>
            <w:tcW w:w="1080" w:type="dxa"/>
            <w:tcBorders>
              <w:top w:val="nil"/>
              <w:left w:val="single" w:sz="4" w:space="0" w:color="000000"/>
              <w:bottom w:val="single" w:sz="4" w:space="0" w:color="000000"/>
              <w:right w:val="single" w:sz="4" w:space="0" w:color="000000"/>
            </w:tcBorders>
            <w:noWrap/>
            <w:hideMark/>
          </w:tcPr>
          <w:p w14:paraId="25F1F26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nil"/>
            </w:tcBorders>
            <w:noWrap/>
            <w:hideMark/>
          </w:tcPr>
          <w:p w14:paraId="4DEC7D08"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725" w:type="dxa"/>
            <w:tcBorders>
              <w:top w:val="nil"/>
              <w:left w:val="single" w:sz="4" w:space="0" w:color="auto"/>
              <w:bottom w:val="single" w:sz="4" w:space="0" w:color="auto"/>
              <w:right w:val="single" w:sz="4" w:space="0" w:color="auto"/>
            </w:tcBorders>
            <w:noWrap/>
            <w:hideMark/>
          </w:tcPr>
          <w:p w14:paraId="0485772C"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35</w:t>
            </w:r>
          </w:p>
        </w:tc>
        <w:tc>
          <w:tcPr>
            <w:tcW w:w="1303" w:type="dxa"/>
            <w:tcBorders>
              <w:top w:val="nil"/>
              <w:left w:val="nil"/>
              <w:bottom w:val="single" w:sz="4" w:space="0" w:color="000000"/>
              <w:right w:val="single" w:sz="4" w:space="0" w:color="000000"/>
            </w:tcBorders>
            <w:noWrap/>
            <w:hideMark/>
          </w:tcPr>
          <w:p w14:paraId="0F398F9B"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4" w:space="0" w:color="000000"/>
              <w:right w:val="single" w:sz="8" w:space="0" w:color="7F7F7F"/>
            </w:tcBorders>
            <w:noWrap/>
            <w:hideMark/>
          </w:tcPr>
          <w:p w14:paraId="2E46DEC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390B75" w:rsidRPr="00B06F59" w14:paraId="5FFDEE76" w14:textId="77777777" w:rsidTr="00390B75">
        <w:trPr>
          <w:trHeight w:val="342"/>
        </w:trPr>
        <w:tc>
          <w:tcPr>
            <w:tcW w:w="1206" w:type="dxa"/>
            <w:tcBorders>
              <w:top w:val="nil"/>
              <w:left w:val="single" w:sz="8" w:space="0" w:color="7F7F7F"/>
              <w:bottom w:val="single" w:sz="4" w:space="0" w:color="000000"/>
              <w:right w:val="nil"/>
            </w:tcBorders>
            <w:shd w:val="clear" w:color="F2F2F2" w:fill="F2F2F2"/>
            <w:noWrap/>
            <w:hideMark/>
          </w:tcPr>
          <w:p w14:paraId="00F944A6"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2020/2021</w:t>
            </w:r>
          </w:p>
        </w:tc>
        <w:tc>
          <w:tcPr>
            <w:tcW w:w="858" w:type="dxa"/>
            <w:tcBorders>
              <w:top w:val="nil"/>
              <w:left w:val="single" w:sz="8" w:space="0" w:color="7F7F7F"/>
              <w:bottom w:val="single" w:sz="8" w:space="0" w:color="7F7F7F"/>
              <w:right w:val="single" w:sz="4" w:space="0" w:color="000000"/>
            </w:tcBorders>
            <w:noWrap/>
            <w:hideMark/>
          </w:tcPr>
          <w:p w14:paraId="75CB320C"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576" w:type="dxa"/>
            <w:tcBorders>
              <w:top w:val="nil"/>
              <w:left w:val="single" w:sz="8" w:space="0" w:color="7F7F7F"/>
              <w:bottom w:val="single" w:sz="8" w:space="0" w:color="7F7F7F"/>
              <w:right w:val="single" w:sz="4" w:space="0" w:color="000000"/>
            </w:tcBorders>
            <w:noWrap/>
            <w:hideMark/>
          </w:tcPr>
          <w:p w14:paraId="0F4BFAD6"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37</w:t>
            </w:r>
          </w:p>
        </w:tc>
        <w:tc>
          <w:tcPr>
            <w:tcW w:w="575" w:type="dxa"/>
            <w:tcBorders>
              <w:top w:val="nil"/>
              <w:left w:val="single" w:sz="8" w:space="0" w:color="7F7F7F"/>
              <w:bottom w:val="single" w:sz="8" w:space="0" w:color="7F7F7F"/>
              <w:right w:val="single" w:sz="4" w:space="0" w:color="000000"/>
            </w:tcBorders>
            <w:noWrap/>
            <w:hideMark/>
          </w:tcPr>
          <w:p w14:paraId="70E2A826"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39</w:t>
            </w:r>
          </w:p>
        </w:tc>
        <w:tc>
          <w:tcPr>
            <w:tcW w:w="575" w:type="dxa"/>
            <w:tcBorders>
              <w:top w:val="nil"/>
              <w:left w:val="single" w:sz="8" w:space="0" w:color="7F7F7F"/>
              <w:bottom w:val="single" w:sz="8" w:space="0" w:color="7F7F7F"/>
              <w:right w:val="single" w:sz="4" w:space="0" w:color="000000"/>
            </w:tcBorders>
            <w:noWrap/>
            <w:hideMark/>
          </w:tcPr>
          <w:p w14:paraId="4259B3CA"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35</w:t>
            </w:r>
          </w:p>
        </w:tc>
        <w:tc>
          <w:tcPr>
            <w:tcW w:w="575" w:type="dxa"/>
            <w:tcBorders>
              <w:top w:val="nil"/>
              <w:left w:val="single" w:sz="8" w:space="0" w:color="7F7F7F"/>
              <w:bottom w:val="single" w:sz="8" w:space="0" w:color="7F7F7F"/>
              <w:right w:val="single" w:sz="4" w:space="0" w:color="000000"/>
            </w:tcBorders>
            <w:noWrap/>
            <w:hideMark/>
          </w:tcPr>
          <w:p w14:paraId="06531B2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52</w:t>
            </w:r>
          </w:p>
        </w:tc>
        <w:tc>
          <w:tcPr>
            <w:tcW w:w="725" w:type="dxa"/>
            <w:tcBorders>
              <w:top w:val="nil"/>
              <w:left w:val="single" w:sz="8" w:space="0" w:color="7F7F7F"/>
              <w:bottom w:val="single" w:sz="8" w:space="0" w:color="7F7F7F"/>
              <w:right w:val="single" w:sz="8" w:space="0" w:color="7F7F7F"/>
            </w:tcBorders>
            <w:noWrap/>
            <w:hideMark/>
          </w:tcPr>
          <w:p w14:paraId="3D44BD8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163</w:t>
            </w:r>
          </w:p>
        </w:tc>
        <w:tc>
          <w:tcPr>
            <w:tcW w:w="1080" w:type="dxa"/>
            <w:tcBorders>
              <w:top w:val="nil"/>
              <w:left w:val="single" w:sz="4" w:space="0" w:color="000000"/>
              <w:bottom w:val="single" w:sz="8" w:space="0" w:color="7F7F7F"/>
              <w:right w:val="single" w:sz="4" w:space="0" w:color="000000"/>
            </w:tcBorders>
            <w:noWrap/>
            <w:hideMark/>
          </w:tcPr>
          <w:p w14:paraId="11276CD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8" w:space="0" w:color="7F7F7F"/>
              <w:right w:val="nil"/>
            </w:tcBorders>
            <w:noWrap/>
            <w:hideMark/>
          </w:tcPr>
          <w:p w14:paraId="308624B5"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725" w:type="dxa"/>
            <w:tcBorders>
              <w:top w:val="nil"/>
              <w:left w:val="single" w:sz="4" w:space="0" w:color="auto"/>
              <w:bottom w:val="single" w:sz="4" w:space="0" w:color="auto"/>
              <w:right w:val="single" w:sz="4" w:space="0" w:color="auto"/>
            </w:tcBorders>
            <w:noWrap/>
            <w:hideMark/>
          </w:tcPr>
          <w:p w14:paraId="253AEFA0"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52</w:t>
            </w:r>
          </w:p>
        </w:tc>
        <w:tc>
          <w:tcPr>
            <w:tcW w:w="1303" w:type="dxa"/>
            <w:tcBorders>
              <w:top w:val="nil"/>
              <w:left w:val="nil"/>
              <w:bottom w:val="single" w:sz="8" w:space="0" w:color="7F7F7F"/>
              <w:right w:val="single" w:sz="4" w:space="0" w:color="000000"/>
            </w:tcBorders>
            <w:noWrap/>
            <w:hideMark/>
          </w:tcPr>
          <w:p w14:paraId="6107859F"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929" w:type="dxa"/>
            <w:tcBorders>
              <w:top w:val="nil"/>
              <w:left w:val="nil"/>
              <w:bottom w:val="single" w:sz="8" w:space="0" w:color="7F7F7F"/>
              <w:right w:val="single" w:sz="8" w:space="0" w:color="7F7F7F"/>
            </w:tcBorders>
            <w:noWrap/>
            <w:hideMark/>
          </w:tcPr>
          <w:p w14:paraId="789DFCF3" w14:textId="77777777" w:rsidR="00390B75" w:rsidRPr="00B06F59" w:rsidRDefault="00390B75" w:rsidP="00B06F59">
            <w:pPr>
              <w:jc w:val="both"/>
              <w:rPr>
                <w:rFonts w:asciiTheme="minorHAnsi" w:hAnsiTheme="minorHAnsi" w:cstheme="minorHAnsi"/>
                <w:color w:val="000000"/>
              </w:rPr>
            </w:pPr>
            <w:r w:rsidRPr="00B06F59">
              <w:rPr>
                <w:rFonts w:asciiTheme="minorHAnsi" w:hAnsiTheme="minorHAnsi" w:cstheme="minorHAnsi"/>
                <w:color w:val="000000"/>
              </w:rPr>
              <w:t>0</w:t>
            </w:r>
          </w:p>
        </w:tc>
      </w:tr>
    </w:tbl>
    <w:p w14:paraId="4D13B890" w14:textId="18367A3E" w:rsidR="004209C8" w:rsidRPr="00B06F59" w:rsidRDefault="007015F9"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K1: </w:t>
      </w:r>
      <w:r w:rsidR="004209C8" w:rsidRPr="00B06F59">
        <w:rPr>
          <w:rFonts w:asciiTheme="minorHAnsi" w:hAnsiTheme="minorHAnsi" w:cstheme="minorHAnsi"/>
          <w:color w:val="000000"/>
        </w:rPr>
        <w:t>Tablo 1.1.(a)</w:t>
      </w:r>
    </w:p>
    <w:p w14:paraId="57B3397D" w14:textId="77777777" w:rsidR="00F148D1" w:rsidRPr="00B06F59" w:rsidRDefault="00F148D1" w:rsidP="00B06F59">
      <w:pPr>
        <w:tabs>
          <w:tab w:val="left" w:pos="851"/>
          <w:tab w:val="left" w:pos="1134"/>
        </w:tabs>
        <w:spacing w:before="120" w:after="120"/>
        <w:jc w:val="both"/>
        <w:rPr>
          <w:rFonts w:asciiTheme="minorHAnsi" w:hAnsiTheme="minorHAnsi" w:cstheme="minorHAnsi"/>
          <w:color w:val="000000"/>
        </w:rPr>
      </w:pPr>
    </w:p>
    <w:p w14:paraId="655AAA2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23F988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CCB4983"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CFF19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D74273E"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Öğrencilerin, Lisans Programına kaydedilmesi için esas alınan puan aralıkları düzenli olarak izlenmeli ve değerlendirilmelidir.</w:t>
      </w:r>
    </w:p>
    <w:p w14:paraId="3C1232E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2D0A25D" w14:textId="77777777" w:rsidR="00571E33" w:rsidRPr="00B06F59" w:rsidRDefault="00571E33"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Tablo 1.1.(b)</w:t>
      </w:r>
    </w:p>
    <w:tbl>
      <w:tblPr>
        <w:tblW w:w="10203" w:type="dxa"/>
        <w:tblInd w:w="-871" w:type="dxa"/>
        <w:tblCellMar>
          <w:left w:w="70" w:type="dxa"/>
          <w:right w:w="70" w:type="dxa"/>
        </w:tblCellMar>
        <w:tblLook w:val="04A0" w:firstRow="1" w:lastRow="0" w:firstColumn="1" w:lastColumn="0" w:noHBand="0" w:noVBand="1"/>
      </w:tblPr>
      <w:tblGrid>
        <w:gridCol w:w="1944"/>
        <w:gridCol w:w="1266"/>
        <w:gridCol w:w="1556"/>
        <w:gridCol w:w="993"/>
        <w:gridCol w:w="1147"/>
        <w:gridCol w:w="838"/>
        <w:gridCol w:w="1225"/>
        <w:gridCol w:w="1234"/>
      </w:tblGrid>
      <w:tr w:rsidR="006F36F6" w:rsidRPr="00B06F59" w14:paraId="345C6370" w14:textId="77777777" w:rsidTr="006F36F6">
        <w:trPr>
          <w:trHeight w:val="329"/>
        </w:trPr>
        <w:tc>
          <w:tcPr>
            <w:tcW w:w="1944" w:type="dxa"/>
            <w:vMerge w:val="restart"/>
            <w:tcBorders>
              <w:top w:val="single" w:sz="8" w:space="0" w:color="7F7F7F"/>
              <w:left w:val="single" w:sz="8" w:space="0" w:color="7F7F7F"/>
              <w:bottom w:val="single" w:sz="4" w:space="0" w:color="000000"/>
              <w:right w:val="single" w:sz="8" w:space="0" w:color="7F7F7F"/>
            </w:tcBorders>
            <w:shd w:val="clear" w:color="F2F2F2" w:fill="F2F2F2"/>
            <w:noWrap/>
            <w:vAlign w:val="center"/>
            <w:hideMark/>
          </w:tcPr>
          <w:p w14:paraId="3D15592C"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Akademik Yıl</w:t>
            </w:r>
          </w:p>
        </w:tc>
        <w:tc>
          <w:tcPr>
            <w:tcW w:w="3815" w:type="dxa"/>
            <w:gridSpan w:val="3"/>
            <w:tcBorders>
              <w:top w:val="single" w:sz="8" w:space="0" w:color="7F7F7F"/>
              <w:left w:val="nil"/>
              <w:bottom w:val="single" w:sz="4" w:space="0" w:color="000000"/>
              <w:right w:val="single" w:sz="8" w:space="0" w:color="7F7F7F"/>
            </w:tcBorders>
            <w:shd w:val="clear" w:color="F2F2F2" w:fill="F2F2F2"/>
            <w:vAlign w:val="center"/>
            <w:hideMark/>
          </w:tcPr>
          <w:p w14:paraId="770AC5FF"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Öğrenci Sayısı</w:t>
            </w:r>
          </w:p>
        </w:tc>
        <w:tc>
          <w:tcPr>
            <w:tcW w:w="1985" w:type="dxa"/>
            <w:gridSpan w:val="2"/>
            <w:tcBorders>
              <w:top w:val="single" w:sz="8" w:space="0" w:color="7F7F7F"/>
              <w:left w:val="nil"/>
              <w:bottom w:val="single" w:sz="4" w:space="0" w:color="000000"/>
              <w:right w:val="single" w:sz="8" w:space="0" w:color="7F7F7F"/>
            </w:tcBorders>
            <w:shd w:val="clear" w:color="F2F2F2" w:fill="F2F2F2"/>
            <w:vAlign w:val="center"/>
            <w:hideMark/>
          </w:tcPr>
          <w:p w14:paraId="735ABFBE"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Öğrenci Sayısı</w:t>
            </w:r>
          </w:p>
        </w:tc>
        <w:tc>
          <w:tcPr>
            <w:tcW w:w="2459" w:type="dxa"/>
            <w:gridSpan w:val="2"/>
            <w:tcBorders>
              <w:top w:val="single" w:sz="8" w:space="0" w:color="7F7F7F"/>
              <w:left w:val="nil"/>
              <w:bottom w:val="single" w:sz="4" w:space="0" w:color="000000"/>
              <w:right w:val="single" w:sz="8" w:space="0" w:color="7F7F7F"/>
            </w:tcBorders>
            <w:shd w:val="clear" w:color="F2F2F2" w:fill="F2F2F2"/>
            <w:vAlign w:val="center"/>
            <w:hideMark/>
          </w:tcPr>
          <w:p w14:paraId="7B7AE2D1"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Yerleştirme Başarı Sırası</w:t>
            </w:r>
          </w:p>
        </w:tc>
      </w:tr>
      <w:tr w:rsidR="006F36F6" w:rsidRPr="00B06F59" w14:paraId="0F61F771" w14:textId="77777777" w:rsidTr="006F36F6">
        <w:trPr>
          <w:trHeight w:val="699"/>
        </w:trPr>
        <w:tc>
          <w:tcPr>
            <w:tcW w:w="1944" w:type="dxa"/>
            <w:vMerge/>
            <w:tcBorders>
              <w:top w:val="single" w:sz="8" w:space="0" w:color="7F7F7F"/>
              <w:left w:val="single" w:sz="8" w:space="0" w:color="7F7F7F"/>
              <w:bottom w:val="single" w:sz="4" w:space="0" w:color="000000"/>
              <w:right w:val="single" w:sz="8" w:space="0" w:color="7F7F7F"/>
            </w:tcBorders>
            <w:vAlign w:val="center"/>
            <w:hideMark/>
          </w:tcPr>
          <w:p w14:paraId="575F8EBC" w14:textId="77777777" w:rsidR="006F36F6" w:rsidRPr="00B06F59" w:rsidRDefault="006F36F6" w:rsidP="00B06F59">
            <w:pPr>
              <w:jc w:val="both"/>
              <w:rPr>
                <w:rFonts w:asciiTheme="minorHAnsi" w:hAnsiTheme="minorHAnsi" w:cstheme="minorHAnsi"/>
                <w:color w:val="000000"/>
              </w:rPr>
            </w:pPr>
          </w:p>
        </w:tc>
        <w:tc>
          <w:tcPr>
            <w:tcW w:w="1266" w:type="dxa"/>
            <w:tcBorders>
              <w:top w:val="nil"/>
              <w:left w:val="nil"/>
              <w:bottom w:val="single" w:sz="4" w:space="0" w:color="000000"/>
              <w:right w:val="single" w:sz="4" w:space="0" w:color="000000"/>
            </w:tcBorders>
            <w:shd w:val="clear" w:color="F2F2F2" w:fill="F2F2F2"/>
            <w:vAlign w:val="center"/>
            <w:hideMark/>
          </w:tcPr>
          <w:p w14:paraId="07F3B457"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Kontenjan</w:t>
            </w:r>
          </w:p>
        </w:tc>
        <w:tc>
          <w:tcPr>
            <w:tcW w:w="1556" w:type="dxa"/>
            <w:tcBorders>
              <w:top w:val="nil"/>
              <w:left w:val="nil"/>
              <w:bottom w:val="single" w:sz="4" w:space="0" w:color="000000"/>
              <w:right w:val="nil"/>
            </w:tcBorders>
            <w:shd w:val="clear" w:color="F2F2F2" w:fill="F2F2F2"/>
            <w:vAlign w:val="center"/>
            <w:hideMark/>
          </w:tcPr>
          <w:p w14:paraId="2B5A329E"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Toplam Kayıt Yaptıran</w:t>
            </w:r>
          </w:p>
        </w:tc>
        <w:tc>
          <w:tcPr>
            <w:tcW w:w="992" w:type="dxa"/>
            <w:tcBorders>
              <w:top w:val="nil"/>
              <w:left w:val="single" w:sz="4" w:space="0" w:color="000000"/>
              <w:bottom w:val="single" w:sz="4" w:space="0" w:color="000000"/>
              <w:right w:val="single" w:sz="8" w:space="0" w:color="7F7F7F"/>
            </w:tcBorders>
            <w:shd w:val="clear" w:color="F2F2F2" w:fill="F2F2F2"/>
            <w:vAlign w:val="center"/>
            <w:hideMark/>
          </w:tcPr>
          <w:p w14:paraId="3E54960A"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Doluluk Oranı %</w:t>
            </w:r>
          </w:p>
        </w:tc>
        <w:tc>
          <w:tcPr>
            <w:tcW w:w="1147" w:type="dxa"/>
            <w:tcBorders>
              <w:top w:val="nil"/>
              <w:left w:val="nil"/>
              <w:bottom w:val="single" w:sz="4" w:space="0" w:color="000000"/>
              <w:right w:val="single" w:sz="4" w:space="0" w:color="000000"/>
            </w:tcBorders>
            <w:shd w:val="clear" w:color="F2F2F2" w:fill="F2F2F2"/>
            <w:vAlign w:val="center"/>
            <w:hideMark/>
          </w:tcPr>
          <w:p w14:paraId="4E0CD1C7"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Ücretli*</w:t>
            </w:r>
          </w:p>
        </w:tc>
        <w:tc>
          <w:tcPr>
            <w:tcW w:w="838" w:type="dxa"/>
            <w:tcBorders>
              <w:top w:val="nil"/>
              <w:left w:val="nil"/>
              <w:bottom w:val="single" w:sz="4" w:space="0" w:color="000000"/>
              <w:right w:val="single" w:sz="4" w:space="0" w:color="000000"/>
            </w:tcBorders>
            <w:shd w:val="clear" w:color="F2F2F2" w:fill="F2F2F2"/>
            <w:vAlign w:val="center"/>
            <w:hideMark/>
          </w:tcPr>
          <w:p w14:paraId="5CD89875"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Burslu</w:t>
            </w:r>
          </w:p>
        </w:tc>
        <w:tc>
          <w:tcPr>
            <w:tcW w:w="1225" w:type="dxa"/>
            <w:tcBorders>
              <w:top w:val="nil"/>
              <w:left w:val="single" w:sz="8" w:space="0" w:color="7F7F7F"/>
              <w:bottom w:val="single" w:sz="4" w:space="0" w:color="000000"/>
              <w:right w:val="single" w:sz="4" w:space="0" w:color="000000"/>
            </w:tcBorders>
            <w:shd w:val="clear" w:color="F2F2F2" w:fill="F2F2F2"/>
            <w:vAlign w:val="center"/>
            <w:hideMark/>
          </w:tcPr>
          <w:p w14:paraId="7C5DA02F"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En Yüksek Sıralama</w:t>
            </w:r>
          </w:p>
        </w:tc>
        <w:tc>
          <w:tcPr>
            <w:tcW w:w="1234" w:type="dxa"/>
            <w:tcBorders>
              <w:top w:val="nil"/>
              <w:left w:val="nil"/>
              <w:bottom w:val="single" w:sz="4" w:space="0" w:color="000000"/>
              <w:right w:val="single" w:sz="8" w:space="0" w:color="7F7F7F"/>
            </w:tcBorders>
            <w:shd w:val="clear" w:color="F2F2F2" w:fill="F2F2F2"/>
            <w:vAlign w:val="center"/>
            <w:hideMark/>
          </w:tcPr>
          <w:p w14:paraId="2ED7298E"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En Düşük Sıralama</w:t>
            </w:r>
          </w:p>
        </w:tc>
      </w:tr>
      <w:tr w:rsidR="006F36F6" w:rsidRPr="00B06F59" w14:paraId="3E8370D1" w14:textId="77777777" w:rsidTr="006F36F6">
        <w:trPr>
          <w:trHeight w:val="329"/>
        </w:trPr>
        <w:tc>
          <w:tcPr>
            <w:tcW w:w="1944" w:type="dxa"/>
            <w:tcBorders>
              <w:top w:val="nil"/>
              <w:left w:val="single" w:sz="8" w:space="0" w:color="7F7F7F"/>
              <w:bottom w:val="single" w:sz="4" w:space="0" w:color="000000"/>
              <w:right w:val="nil"/>
            </w:tcBorders>
            <w:shd w:val="clear" w:color="F2F2F2" w:fill="F2F2F2"/>
            <w:noWrap/>
            <w:vAlign w:val="center"/>
            <w:hideMark/>
          </w:tcPr>
          <w:p w14:paraId="3C5E6F23"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2024/2025</w:t>
            </w:r>
          </w:p>
        </w:tc>
        <w:tc>
          <w:tcPr>
            <w:tcW w:w="1266" w:type="dxa"/>
            <w:tcBorders>
              <w:top w:val="nil"/>
              <w:left w:val="single" w:sz="8" w:space="0" w:color="7F7F7F"/>
              <w:bottom w:val="single" w:sz="4" w:space="0" w:color="000000"/>
              <w:right w:val="single" w:sz="4" w:space="0" w:color="000000"/>
            </w:tcBorders>
            <w:noWrap/>
            <w:vAlign w:val="center"/>
            <w:hideMark/>
          </w:tcPr>
          <w:p w14:paraId="0DDA5754"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40</w:t>
            </w:r>
          </w:p>
        </w:tc>
        <w:tc>
          <w:tcPr>
            <w:tcW w:w="1556" w:type="dxa"/>
            <w:tcBorders>
              <w:top w:val="nil"/>
              <w:left w:val="nil"/>
              <w:bottom w:val="single" w:sz="4" w:space="0" w:color="000000"/>
              <w:right w:val="nil"/>
            </w:tcBorders>
            <w:noWrap/>
            <w:vAlign w:val="center"/>
            <w:hideMark/>
          </w:tcPr>
          <w:p w14:paraId="0C54DB2E"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40</w:t>
            </w:r>
          </w:p>
        </w:tc>
        <w:tc>
          <w:tcPr>
            <w:tcW w:w="992" w:type="dxa"/>
            <w:tcBorders>
              <w:top w:val="nil"/>
              <w:left w:val="single" w:sz="4" w:space="0" w:color="000000"/>
              <w:bottom w:val="single" w:sz="4" w:space="0" w:color="000000"/>
              <w:right w:val="single" w:sz="8" w:space="0" w:color="7F7F7F"/>
            </w:tcBorders>
            <w:noWrap/>
            <w:vAlign w:val="center"/>
            <w:hideMark/>
          </w:tcPr>
          <w:p w14:paraId="2E6926E3"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100%</w:t>
            </w:r>
          </w:p>
        </w:tc>
        <w:tc>
          <w:tcPr>
            <w:tcW w:w="1147" w:type="dxa"/>
            <w:tcBorders>
              <w:top w:val="nil"/>
              <w:left w:val="nil"/>
              <w:bottom w:val="single" w:sz="4" w:space="0" w:color="000000"/>
              <w:right w:val="single" w:sz="4" w:space="0" w:color="000000"/>
            </w:tcBorders>
            <w:noWrap/>
            <w:vAlign w:val="center"/>
            <w:hideMark/>
          </w:tcPr>
          <w:p w14:paraId="1305AEA1"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838" w:type="dxa"/>
            <w:tcBorders>
              <w:top w:val="nil"/>
              <w:left w:val="nil"/>
              <w:bottom w:val="single" w:sz="4" w:space="0" w:color="000000"/>
              <w:right w:val="single" w:sz="4" w:space="0" w:color="000000"/>
            </w:tcBorders>
            <w:noWrap/>
            <w:vAlign w:val="center"/>
            <w:hideMark/>
          </w:tcPr>
          <w:p w14:paraId="5C0919FF"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225" w:type="dxa"/>
            <w:tcBorders>
              <w:top w:val="nil"/>
              <w:left w:val="single" w:sz="8" w:space="0" w:color="7F7F7F"/>
              <w:bottom w:val="single" w:sz="4" w:space="0" w:color="000000"/>
              <w:right w:val="single" w:sz="4" w:space="0" w:color="000000"/>
            </w:tcBorders>
            <w:noWrap/>
            <w:vAlign w:val="center"/>
            <w:hideMark/>
          </w:tcPr>
          <w:p w14:paraId="64373EBA"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382.819</w:t>
            </w:r>
          </w:p>
        </w:tc>
        <w:tc>
          <w:tcPr>
            <w:tcW w:w="1234" w:type="dxa"/>
            <w:tcBorders>
              <w:top w:val="nil"/>
              <w:left w:val="nil"/>
              <w:bottom w:val="single" w:sz="4" w:space="0" w:color="000000"/>
              <w:right w:val="single" w:sz="8" w:space="0" w:color="7F7F7F"/>
            </w:tcBorders>
            <w:noWrap/>
            <w:vAlign w:val="center"/>
            <w:hideMark/>
          </w:tcPr>
          <w:p w14:paraId="366E3F69"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1.022.921</w:t>
            </w:r>
          </w:p>
        </w:tc>
      </w:tr>
      <w:tr w:rsidR="006F36F6" w:rsidRPr="00B06F59" w14:paraId="0EB0482F" w14:textId="77777777" w:rsidTr="006F36F6">
        <w:trPr>
          <w:trHeight w:val="329"/>
        </w:trPr>
        <w:tc>
          <w:tcPr>
            <w:tcW w:w="1944" w:type="dxa"/>
            <w:tcBorders>
              <w:top w:val="nil"/>
              <w:left w:val="single" w:sz="8" w:space="0" w:color="7F7F7F"/>
              <w:bottom w:val="single" w:sz="4" w:space="0" w:color="000000"/>
              <w:right w:val="nil"/>
            </w:tcBorders>
            <w:shd w:val="clear" w:color="F2F2F2" w:fill="F2F2F2"/>
            <w:noWrap/>
            <w:vAlign w:val="center"/>
            <w:hideMark/>
          </w:tcPr>
          <w:p w14:paraId="538BDB50"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2023/2024</w:t>
            </w:r>
          </w:p>
        </w:tc>
        <w:tc>
          <w:tcPr>
            <w:tcW w:w="1266" w:type="dxa"/>
            <w:tcBorders>
              <w:top w:val="nil"/>
              <w:left w:val="single" w:sz="8" w:space="0" w:color="7F7F7F"/>
              <w:bottom w:val="single" w:sz="4" w:space="0" w:color="000000"/>
              <w:right w:val="single" w:sz="4" w:space="0" w:color="000000"/>
            </w:tcBorders>
            <w:noWrap/>
            <w:vAlign w:val="center"/>
            <w:hideMark/>
          </w:tcPr>
          <w:p w14:paraId="376980A7"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50</w:t>
            </w:r>
          </w:p>
        </w:tc>
        <w:tc>
          <w:tcPr>
            <w:tcW w:w="1556" w:type="dxa"/>
            <w:tcBorders>
              <w:top w:val="nil"/>
              <w:left w:val="nil"/>
              <w:bottom w:val="single" w:sz="4" w:space="0" w:color="000000"/>
              <w:right w:val="nil"/>
            </w:tcBorders>
            <w:noWrap/>
            <w:vAlign w:val="center"/>
            <w:hideMark/>
          </w:tcPr>
          <w:p w14:paraId="6579526B"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50</w:t>
            </w:r>
          </w:p>
        </w:tc>
        <w:tc>
          <w:tcPr>
            <w:tcW w:w="992" w:type="dxa"/>
            <w:tcBorders>
              <w:top w:val="nil"/>
              <w:left w:val="single" w:sz="4" w:space="0" w:color="000000"/>
              <w:bottom w:val="single" w:sz="4" w:space="0" w:color="000000"/>
              <w:right w:val="single" w:sz="8" w:space="0" w:color="7F7F7F"/>
            </w:tcBorders>
            <w:noWrap/>
            <w:vAlign w:val="center"/>
            <w:hideMark/>
          </w:tcPr>
          <w:p w14:paraId="7A5BC535"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100%</w:t>
            </w:r>
          </w:p>
        </w:tc>
        <w:tc>
          <w:tcPr>
            <w:tcW w:w="1147" w:type="dxa"/>
            <w:tcBorders>
              <w:top w:val="nil"/>
              <w:left w:val="nil"/>
              <w:bottom w:val="single" w:sz="4" w:space="0" w:color="000000"/>
              <w:right w:val="single" w:sz="4" w:space="0" w:color="000000"/>
            </w:tcBorders>
            <w:noWrap/>
            <w:vAlign w:val="center"/>
            <w:hideMark/>
          </w:tcPr>
          <w:p w14:paraId="2DA98980"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838" w:type="dxa"/>
            <w:tcBorders>
              <w:top w:val="nil"/>
              <w:left w:val="nil"/>
              <w:bottom w:val="single" w:sz="4" w:space="0" w:color="000000"/>
              <w:right w:val="single" w:sz="4" w:space="0" w:color="000000"/>
            </w:tcBorders>
            <w:noWrap/>
            <w:vAlign w:val="center"/>
            <w:hideMark/>
          </w:tcPr>
          <w:p w14:paraId="5C0CC818"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225" w:type="dxa"/>
            <w:tcBorders>
              <w:top w:val="nil"/>
              <w:left w:val="single" w:sz="8" w:space="0" w:color="7F7F7F"/>
              <w:bottom w:val="single" w:sz="4" w:space="0" w:color="000000"/>
              <w:right w:val="single" w:sz="4" w:space="0" w:color="000000"/>
            </w:tcBorders>
            <w:noWrap/>
            <w:vAlign w:val="center"/>
            <w:hideMark/>
          </w:tcPr>
          <w:p w14:paraId="71651D54"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401.799</w:t>
            </w:r>
          </w:p>
        </w:tc>
        <w:tc>
          <w:tcPr>
            <w:tcW w:w="1234" w:type="dxa"/>
            <w:tcBorders>
              <w:top w:val="nil"/>
              <w:left w:val="nil"/>
              <w:bottom w:val="single" w:sz="4" w:space="0" w:color="000000"/>
              <w:right w:val="single" w:sz="8" w:space="0" w:color="7F7F7F"/>
            </w:tcBorders>
            <w:noWrap/>
            <w:vAlign w:val="center"/>
            <w:hideMark/>
          </w:tcPr>
          <w:p w14:paraId="4F230CD6"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1.290.828</w:t>
            </w:r>
          </w:p>
        </w:tc>
      </w:tr>
      <w:tr w:rsidR="006F36F6" w:rsidRPr="00B06F59" w14:paraId="1DA44BCF" w14:textId="77777777" w:rsidTr="006F36F6">
        <w:trPr>
          <w:trHeight w:val="329"/>
        </w:trPr>
        <w:tc>
          <w:tcPr>
            <w:tcW w:w="1944" w:type="dxa"/>
            <w:tcBorders>
              <w:top w:val="nil"/>
              <w:left w:val="single" w:sz="8" w:space="0" w:color="7F7F7F"/>
              <w:bottom w:val="single" w:sz="4" w:space="0" w:color="000000"/>
              <w:right w:val="nil"/>
            </w:tcBorders>
            <w:shd w:val="clear" w:color="F2F2F2" w:fill="F2F2F2"/>
            <w:noWrap/>
            <w:vAlign w:val="center"/>
            <w:hideMark/>
          </w:tcPr>
          <w:p w14:paraId="1BCDEFC5"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2022/2023</w:t>
            </w:r>
          </w:p>
        </w:tc>
        <w:tc>
          <w:tcPr>
            <w:tcW w:w="1266" w:type="dxa"/>
            <w:tcBorders>
              <w:top w:val="nil"/>
              <w:left w:val="single" w:sz="8" w:space="0" w:color="7F7F7F"/>
              <w:bottom w:val="single" w:sz="4" w:space="0" w:color="000000"/>
              <w:right w:val="single" w:sz="4" w:space="0" w:color="000000"/>
            </w:tcBorders>
            <w:noWrap/>
            <w:vAlign w:val="center"/>
            <w:hideMark/>
          </w:tcPr>
          <w:p w14:paraId="467410FD"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50</w:t>
            </w:r>
          </w:p>
        </w:tc>
        <w:tc>
          <w:tcPr>
            <w:tcW w:w="1556" w:type="dxa"/>
            <w:tcBorders>
              <w:top w:val="nil"/>
              <w:left w:val="nil"/>
              <w:bottom w:val="single" w:sz="4" w:space="0" w:color="000000"/>
              <w:right w:val="nil"/>
            </w:tcBorders>
            <w:noWrap/>
            <w:vAlign w:val="center"/>
            <w:hideMark/>
          </w:tcPr>
          <w:p w14:paraId="6DBC8B21"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50</w:t>
            </w:r>
          </w:p>
        </w:tc>
        <w:tc>
          <w:tcPr>
            <w:tcW w:w="992" w:type="dxa"/>
            <w:tcBorders>
              <w:top w:val="nil"/>
              <w:left w:val="single" w:sz="4" w:space="0" w:color="000000"/>
              <w:bottom w:val="single" w:sz="4" w:space="0" w:color="000000"/>
              <w:right w:val="single" w:sz="8" w:space="0" w:color="7F7F7F"/>
            </w:tcBorders>
            <w:noWrap/>
            <w:vAlign w:val="center"/>
            <w:hideMark/>
          </w:tcPr>
          <w:p w14:paraId="75326D4B"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100%</w:t>
            </w:r>
          </w:p>
        </w:tc>
        <w:tc>
          <w:tcPr>
            <w:tcW w:w="1147" w:type="dxa"/>
            <w:tcBorders>
              <w:top w:val="nil"/>
              <w:left w:val="nil"/>
              <w:bottom w:val="single" w:sz="4" w:space="0" w:color="000000"/>
              <w:right w:val="single" w:sz="4" w:space="0" w:color="000000"/>
            </w:tcBorders>
            <w:noWrap/>
            <w:vAlign w:val="center"/>
            <w:hideMark/>
          </w:tcPr>
          <w:p w14:paraId="2A97BD46"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838" w:type="dxa"/>
            <w:tcBorders>
              <w:top w:val="nil"/>
              <w:left w:val="nil"/>
              <w:bottom w:val="single" w:sz="4" w:space="0" w:color="000000"/>
              <w:right w:val="single" w:sz="4" w:space="0" w:color="000000"/>
            </w:tcBorders>
            <w:noWrap/>
            <w:vAlign w:val="center"/>
            <w:hideMark/>
          </w:tcPr>
          <w:p w14:paraId="1A44F6FB"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225" w:type="dxa"/>
            <w:tcBorders>
              <w:top w:val="nil"/>
              <w:left w:val="single" w:sz="8" w:space="0" w:color="7F7F7F"/>
              <w:bottom w:val="single" w:sz="4" w:space="0" w:color="000000"/>
              <w:right w:val="single" w:sz="4" w:space="0" w:color="000000"/>
            </w:tcBorders>
            <w:noWrap/>
            <w:vAlign w:val="center"/>
            <w:hideMark/>
          </w:tcPr>
          <w:p w14:paraId="62C3B8C6"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225.727</w:t>
            </w:r>
          </w:p>
        </w:tc>
        <w:tc>
          <w:tcPr>
            <w:tcW w:w="1234" w:type="dxa"/>
            <w:tcBorders>
              <w:top w:val="nil"/>
              <w:left w:val="nil"/>
              <w:bottom w:val="single" w:sz="4" w:space="0" w:color="000000"/>
              <w:right w:val="single" w:sz="8" w:space="0" w:color="7F7F7F"/>
            </w:tcBorders>
            <w:noWrap/>
            <w:vAlign w:val="center"/>
            <w:hideMark/>
          </w:tcPr>
          <w:p w14:paraId="0994699C" w14:textId="77777777" w:rsidR="006F36F6" w:rsidRPr="00B06F59" w:rsidRDefault="006F36F6" w:rsidP="00B06F59">
            <w:pPr>
              <w:jc w:val="both"/>
              <w:rPr>
                <w:rFonts w:asciiTheme="minorHAnsi" w:hAnsiTheme="minorHAnsi" w:cstheme="minorHAnsi"/>
                <w:color w:val="000000"/>
              </w:rPr>
            </w:pPr>
            <w:r w:rsidRPr="00B06F59">
              <w:rPr>
                <w:rFonts w:asciiTheme="minorHAnsi" w:hAnsiTheme="minorHAnsi" w:cstheme="minorHAnsi"/>
                <w:color w:val="000000"/>
              </w:rPr>
              <w:t>1.217.618</w:t>
            </w:r>
          </w:p>
        </w:tc>
      </w:tr>
    </w:tbl>
    <w:p w14:paraId="1245B5F1" w14:textId="77777777" w:rsidR="00571E33" w:rsidRPr="00B06F59" w:rsidRDefault="00571E33" w:rsidP="00B06F59">
      <w:pPr>
        <w:tabs>
          <w:tab w:val="left" w:pos="851"/>
          <w:tab w:val="left" w:pos="1134"/>
        </w:tabs>
        <w:spacing w:before="120" w:after="120"/>
        <w:jc w:val="both"/>
        <w:rPr>
          <w:rFonts w:asciiTheme="minorHAnsi" w:hAnsiTheme="minorHAnsi" w:cstheme="minorHAnsi"/>
          <w:color w:val="000000"/>
        </w:rPr>
      </w:pPr>
    </w:p>
    <w:p w14:paraId="2137259A"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BAA577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0E9635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495D46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30269A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E9C1DA3" w14:textId="77777777" w:rsidR="00204461" w:rsidRPr="00B06F59" w:rsidRDefault="00123934" w:rsidP="00B06F59">
      <w:pPr>
        <w:pStyle w:val="Stil3"/>
        <w:rPr>
          <w:rFonts w:asciiTheme="minorHAnsi" w:hAnsiTheme="minorHAnsi" w:cstheme="minorHAnsi"/>
          <w:sz w:val="24"/>
          <w:szCs w:val="24"/>
        </w:rPr>
      </w:pPr>
      <w:bookmarkStart w:id="3" w:name="_heading=h.gjdgxs" w:colFirst="0" w:colLast="0"/>
      <w:bookmarkStart w:id="4" w:name="_Toc191975965"/>
      <w:bookmarkEnd w:id="3"/>
      <w:r w:rsidRPr="00B06F59">
        <w:rPr>
          <w:rFonts w:asciiTheme="minorHAnsi" w:hAnsiTheme="minorHAnsi" w:cstheme="minorHAnsi"/>
          <w:sz w:val="24"/>
          <w:szCs w:val="24"/>
        </w:rPr>
        <w:t>1.2.</w:t>
      </w:r>
      <w:r w:rsidRPr="00B06F59">
        <w:rPr>
          <w:rFonts w:asciiTheme="minorHAnsi" w:hAnsiTheme="minorHAnsi" w:cstheme="minorHAnsi"/>
          <w:sz w:val="24"/>
          <w:szCs w:val="24"/>
        </w:rPr>
        <w:tab/>
        <w:t xml:space="preserve">Yatay ve dikey geçişle öğrenci kabulü ile çift </w:t>
      </w:r>
      <w:proofErr w:type="spellStart"/>
      <w:r w:rsidRPr="00B06F59">
        <w:rPr>
          <w:rFonts w:asciiTheme="minorHAnsi" w:hAnsiTheme="minorHAnsi" w:cstheme="minorHAnsi"/>
          <w:sz w:val="24"/>
          <w:szCs w:val="24"/>
        </w:rPr>
        <w:t>anadal</w:t>
      </w:r>
      <w:proofErr w:type="spellEnd"/>
      <w:r w:rsidRPr="00B06F59">
        <w:rPr>
          <w:rFonts w:asciiTheme="minorHAnsi" w:hAnsiTheme="minorHAnsi" w:cstheme="minorHAnsi"/>
          <w:sz w:val="24"/>
          <w:szCs w:val="24"/>
        </w:rPr>
        <w:t xml:space="preserve"> ve </w:t>
      </w:r>
      <w:proofErr w:type="spellStart"/>
      <w:r w:rsidRPr="00B06F59">
        <w:rPr>
          <w:rFonts w:asciiTheme="minorHAnsi" w:hAnsiTheme="minorHAnsi" w:cstheme="minorHAnsi"/>
          <w:sz w:val="24"/>
          <w:szCs w:val="24"/>
        </w:rPr>
        <w:t>yandal</w:t>
      </w:r>
      <w:proofErr w:type="spellEnd"/>
      <w:r w:rsidRPr="00B06F59">
        <w:rPr>
          <w:rFonts w:asciiTheme="minorHAnsi" w:hAnsiTheme="minorHAnsi" w:cstheme="minorHAnsi"/>
          <w:sz w:val="24"/>
          <w:szCs w:val="24"/>
        </w:rPr>
        <w:t xml:space="preserve"> programlarına yönelik düzenlemeler yapılmalı ve uygulanmalıdır.</w:t>
      </w:r>
      <w:bookmarkEnd w:id="4"/>
      <w:r w:rsidRPr="00B06F59">
        <w:rPr>
          <w:rFonts w:asciiTheme="minorHAnsi" w:hAnsiTheme="minorHAnsi" w:cstheme="minorHAnsi"/>
          <w:sz w:val="24"/>
          <w:szCs w:val="24"/>
        </w:rPr>
        <w:t xml:space="preserve"> </w:t>
      </w:r>
    </w:p>
    <w:p w14:paraId="1629B443" w14:textId="77777777" w:rsidR="00204461" w:rsidRPr="00B06F59" w:rsidRDefault="00204461" w:rsidP="00B06F59">
      <w:pPr>
        <w:spacing w:before="120" w:after="120"/>
        <w:jc w:val="both"/>
        <w:rPr>
          <w:rFonts w:asciiTheme="minorHAnsi" w:hAnsiTheme="minorHAnsi" w:cstheme="minorHAnsi"/>
          <w:color w:val="000000"/>
        </w:rPr>
      </w:pPr>
    </w:p>
    <w:p w14:paraId="58F521BD"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Yatay geçişle öğrenci kabulüne yönelik düzenlemeler yapılmalı ve uygulanmalıdır.</w:t>
      </w:r>
    </w:p>
    <w:p w14:paraId="4F1C40B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6664A00" w14:textId="2C9A7D78" w:rsidR="0028179C" w:rsidRPr="00B06F59" w:rsidRDefault="0028179C" w:rsidP="00B06F59">
      <w:pPr>
        <w:pStyle w:val="NormalWeb"/>
        <w:jc w:val="both"/>
        <w:rPr>
          <w:rFonts w:asciiTheme="minorHAnsi" w:hAnsiTheme="minorHAnsi" w:cstheme="minorHAnsi"/>
          <w:color w:val="000000"/>
        </w:rPr>
      </w:pPr>
      <w:proofErr w:type="gramStart"/>
      <w:r w:rsidRPr="00B06F59">
        <w:rPr>
          <w:rFonts w:asciiTheme="minorHAnsi" w:hAnsiTheme="minorHAnsi" w:cstheme="minorHAnsi"/>
          <w:color w:val="000000"/>
        </w:rPr>
        <w:t xml:space="preserve">Siyaset Bilimi ve Kamu Yönetimi Lisans Programında yatay geçiş, dikey geçiş,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ve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uygulamaları; “Yükseköğretim Kurumlarında </w:t>
      </w:r>
      <w:proofErr w:type="spellStart"/>
      <w:r w:rsidRPr="00B06F59">
        <w:rPr>
          <w:rFonts w:asciiTheme="minorHAnsi" w:hAnsiTheme="minorHAnsi" w:cstheme="minorHAnsi"/>
          <w:color w:val="000000"/>
        </w:rPr>
        <w:t>Önlisans</w:t>
      </w:r>
      <w:proofErr w:type="spellEnd"/>
      <w:r w:rsidRPr="00B06F59">
        <w:rPr>
          <w:rFonts w:asciiTheme="minorHAnsi" w:hAnsiTheme="minorHAnsi" w:cstheme="minorHAnsi"/>
          <w:color w:val="000000"/>
        </w:rPr>
        <w:t xml:space="preserve"> ve Lisans Düzeyindeki Programlar Arasında Geçiş,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ile Kurumlar Arası Kredi Transferi…” yönetmeliği ile Kilis 7 Aralık Üniversitesi </w:t>
      </w:r>
      <w:proofErr w:type="spellStart"/>
      <w:r w:rsidRPr="00B06F59">
        <w:rPr>
          <w:rFonts w:asciiTheme="minorHAnsi" w:hAnsiTheme="minorHAnsi" w:cstheme="minorHAnsi"/>
          <w:color w:val="000000"/>
        </w:rPr>
        <w:t>Önlisans</w:t>
      </w:r>
      <w:proofErr w:type="spellEnd"/>
      <w:r w:rsidRPr="00B06F59">
        <w:rPr>
          <w:rFonts w:asciiTheme="minorHAnsi" w:hAnsiTheme="minorHAnsi" w:cstheme="minorHAnsi"/>
          <w:color w:val="000000"/>
        </w:rPr>
        <w:t xml:space="preserve"> ve Lisans Programları Yatay Geçiş Yönergesi hükümleri çerçevesinde yürütülmektedir (Kanıt 1.2-K1Daha önce alınmış derslerin muafiyeti ve intibak işlemleri ise “Ders Muafiyeti ve İntibak İşlemleri Yönergesi” esas alınarak yapılmaktadır (Kanıt 1.2-K2). </w:t>
      </w:r>
      <w:proofErr w:type="gramEnd"/>
      <w:r w:rsidRPr="00B06F59">
        <w:rPr>
          <w:rFonts w:asciiTheme="minorHAnsi" w:hAnsiTheme="minorHAnsi" w:cstheme="minorHAnsi"/>
          <w:color w:val="000000"/>
        </w:rPr>
        <w:t>Süreç yönetiminde fakülte web sayfasında yayımlanan iş akış şemaları ve görev tanımları izlenmekte; başvuru, değerlendirme, intibak ve kesin kayıt aşamaları bu iş akışına uygun biçimde yürütülmektedir (Kanıt 1.2-K3).</w:t>
      </w:r>
      <w:r w:rsidR="00CA45C2" w:rsidRPr="00B06F59">
        <w:rPr>
          <w:rFonts w:asciiTheme="minorHAnsi" w:hAnsiTheme="minorHAnsi" w:cstheme="minorHAnsi"/>
          <w:color w:val="000000"/>
        </w:rPr>
        <w:t xml:space="preserve"> </w:t>
      </w:r>
      <w:proofErr w:type="spellStart"/>
      <w:r w:rsidR="00CA45C2" w:rsidRPr="00B06F59">
        <w:rPr>
          <w:rFonts w:asciiTheme="minorHAnsi" w:hAnsiTheme="minorHAnsi" w:cstheme="minorHAnsi"/>
          <w:color w:val="000000"/>
        </w:rPr>
        <w:t>Başvurya</w:t>
      </w:r>
      <w:proofErr w:type="spellEnd"/>
      <w:r w:rsidR="00CA45C2" w:rsidRPr="00B06F59">
        <w:rPr>
          <w:rFonts w:asciiTheme="minorHAnsi" w:hAnsiTheme="minorHAnsi" w:cstheme="minorHAnsi"/>
          <w:color w:val="000000"/>
        </w:rPr>
        <w:t xml:space="preserve"> ilişkin </w:t>
      </w:r>
      <w:proofErr w:type="spellStart"/>
      <w:r w:rsidR="00CA45C2" w:rsidRPr="00B06F59">
        <w:rPr>
          <w:rFonts w:asciiTheme="minorHAnsi" w:hAnsiTheme="minorHAnsi" w:cstheme="minorHAnsi"/>
          <w:color w:val="000000"/>
        </w:rPr>
        <w:t>duruu</w:t>
      </w:r>
      <w:proofErr w:type="spellEnd"/>
      <w:r w:rsidR="00CA45C2" w:rsidRPr="00B06F59">
        <w:rPr>
          <w:rFonts w:asciiTheme="minorHAnsi" w:hAnsiTheme="minorHAnsi" w:cstheme="minorHAnsi"/>
          <w:color w:val="000000"/>
        </w:rPr>
        <w:t xml:space="preserve"> Üniversite web sayfasından ilan edilmektedir. (K.7)</w:t>
      </w:r>
    </w:p>
    <w:p w14:paraId="4D31E712" w14:textId="77777777" w:rsidR="0028179C" w:rsidRPr="00B06F59" w:rsidRDefault="0028179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Uygulama aşamasında, yatay/dikey geçiş ve ÇAP/YAP başvuruları belirlenen takvim içinde ilan edilmekte; kontenjanlar ve başvuru koşulları şeffaf biçimde duyurulmaktadır (Kanıt 1.2-K4). Başvuruların değerlendirilmesi, ilgili komisyon tarafından yürütülmekte; değerlendirme ölçütleri (ör. </w:t>
      </w:r>
      <w:proofErr w:type="gramStart"/>
      <w:r w:rsidRPr="00B06F59">
        <w:rPr>
          <w:rFonts w:asciiTheme="minorHAnsi" w:hAnsiTheme="minorHAnsi" w:cstheme="minorHAnsi"/>
          <w:color w:val="000000"/>
        </w:rPr>
        <w:t>genel</w:t>
      </w:r>
      <w:proofErr w:type="gramEnd"/>
      <w:r w:rsidRPr="00B06F59">
        <w:rPr>
          <w:rFonts w:asciiTheme="minorHAnsi" w:hAnsiTheme="minorHAnsi" w:cstheme="minorHAnsi"/>
          <w:color w:val="000000"/>
        </w:rPr>
        <w:t xml:space="preserve"> not ortalaması, ders içerik uyumu, kontenjan uygunluğu ve ilgili mevzuat şartları) esas alınarak karar verilmektedir. Muafiyet ve intibak işlemlerinde ders eşdeğerliği ve AKTS uyumluluğu incelenmekte; ders saydırma, muafiyet ve dönem intibakı kararları gerekçeli şekilde kayıt altına alınmaktadır (Kanıt 1.2-K5).</w:t>
      </w:r>
    </w:p>
    <w:p w14:paraId="0E7A8E29" w14:textId="511B1CC9" w:rsidR="0028179C" w:rsidRPr="00B06F59" w:rsidRDefault="0028179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Sürecin izlenmesi kapsamında; her akademik </w:t>
      </w:r>
      <w:proofErr w:type="gramStart"/>
      <w:r w:rsidRPr="00B06F59">
        <w:rPr>
          <w:rFonts w:asciiTheme="minorHAnsi" w:hAnsiTheme="minorHAnsi" w:cstheme="minorHAnsi"/>
          <w:color w:val="000000"/>
        </w:rPr>
        <w:t>yıl sonunda</w:t>
      </w:r>
      <w:proofErr w:type="gramEnd"/>
      <w:r w:rsidRPr="00B06F59">
        <w:rPr>
          <w:rFonts w:asciiTheme="minorHAnsi" w:hAnsiTheme="minorHAnsi" w:cstheme="minorHAnsi"/>
          <w:color w:val="000000"/>
        </w:rPr>
        <w:t xml:space="preserve"> yatay/dikey geçiş ile ÇAP/YAP başvurularının sayısı, kabul edilen öğrenci sayısı, intibak süreleri ve muafiyet kararlarının uygulama sonuçları izlenmekte; ortaya çıkan sorun alanları komisyon/bölüm kurulu gündeminde değerlendirilmektedir (Kanıt 1.2-K6). İzleme bulgularına göre </w:t>
      </w:r>
      <w:r w:rsidR="00CA45C2" w:rsidRPr="00B06F59">
        <w:rPr>
          <w:rFonts w:asciiTheme="minorHAnsi" w:hAnsiTheme="minorHAnsi" w:cstheme="minorHAnsi"/>
          <w:color w:val="000000"/>
        </w:rPr>
        <w:t>s</w:t>
      </w:r>
      <w:r w:rsidRPr="00B06F59">
        <w:rPr>
          <w:rFonts w:asciiTheme="minorHAnsi" w:hAnsiTheme="minorHAnsi" w:cstheme="minorHAnsi"/>
          <w:color w:val="000000"/>
        </w:rPr>
        <w:t>on değerlendirme döneminde, süreçte ek bir iyileştirme gerektiren sistematik bir sorun tes</w:t>
      </w:r>
      <w:bookmarkStart w:id="5" w:name="_GoBack"/>
      <w:bookmarkEnd w:id="5"/>
      <w:r w:rsidRPr="00B06F59">
        <w:rPr>
          <w:rFonts w:asciiTheme="minorHAnsi" w:hAnsiTheme="minorHAnsi" w:cstheme="minorHAnsi"/>
          <w:color w:val="000000"/>
        </w:rPr>
        <w:t>pit edilmemiştir.</w:t>
      </w:r>
    </w:p>
    <w:p w14:paraId="0EAC6E99" w14:textId="1824BBCD" w:rsidR="0028179C" w:rsidRPr="00B06F59" w:rsidRDefault="0028179C" w:rsidP="00B06F59">
      <w:pPr>
        <w:jc w:val="both"/>
        <w:rPr>
          <w:rFonts w:asciiTheme="minorHAnsi" w:hAnsiTheme="minorHAnsi" w:cstheme="minorHAnsi"/>
        </w:rPr>
      </w:pPr>
    </w:p>
    <w:p w14:paraId="27679623" w14:textId="4EEF22DF" w:rsidR="0028179C" w:rsidRPr="00B06F59" w:rsidRDefault="0028179C" w:rsidP="00B06F59">
      <w:pPr>
        <w:pStyle w:val="NormalWeb"/>
        <w:numPr>
          <w:ilvl w:val="0"/>
          <w:numId w:val="5"/>
        </w:numPr>
        <w:jc w:val="both"/>
        <w:rPr>
          <w:rFonts w:asciiTheme="minorHAnsi" w:hAnsiTheme="minorHAnsi" w:cstheme="minorHAnsi"/>
          <w:color w:val="000000"/>
        </w:rPr>
      </w:pPr>
      <w:r w:rsidRPr="00B06F59">
        <w:rPr>
          <w:rFonts w:asciiTheme="minorHAnsi" w:hAnsiTheme="minorHAnsi" w:cstheme="minorHAnsi"/>
          <w:color w:val="000000"/>
        </w:rPr>
        <w:t>1.2-K1: YÖK yönetmeliği + Üniversite Yatay Geçiş Yönergesi (https://</w:t>
      </w:r>
      <w:proofErr w:type="gramStart"/>
      <w:r w:rsidRPr="00B06F59">
        <w:rPr>
          <w:rFonts w:asciiTheme="minorHAnsi" w:hAnsiTheme="minorHAnsi" w:cstheme="minorHAnsi"/>
          <w:color w:val="000000"/>
        </w:rPr>
        <w:t>share.google</w:t>
      </w:r>
      <w:proofErr w:type="gramEnd"/>
      <w:r w:rsidRPr="00B06F59">
        <w:rPr>
          <w:rFonts w:asciiTheme="minorHAnsi" w:hAnsiTheme="minorHAnsi" w:cstheme="minorHAnsi"/>
          <w:color w:val="000000"/>
        </w:rPr>
        <w:t>/04DvP2ImsNJ85QFEX))</w:t>
      </w:r>
    </w:p>
    <w:p w14:paraId="4BF78C10" w14:textId="4094C671" w:rsidR="0028179C" w:rsidRPr="00B06F59" w:rsidRDefault="0028179C" w:rsidP="00B06F59">
      <w:pPr>
        <w:pStyle w:val="NormalWeb"/>
        <w:numPr>
          <w:ilvl w:val="0"/>
          <w:numId w:val="5"/>
        </w:numPr>
        <w:jc w:val="both"/>
        <w:rPr>
          <w:rFonts w:asciiTheme="minorHAnsi" w:hAnsiTheme="minorHAnsi" w:cstheme="minorHAnsi"/>
          <w:color w:val="000000"/>
        </w:rPr>
      </w:pPr>
      <w:r w:rsidRPr="00B06F59">
        <w:rPr>
          <w:rFonts w:asciiTheme="minorHAnsi" w:hAnsiTheme="minorHAnsi" w:cstheme="minorHAnsi"/>
          <w:color w:val="000000"/>
        </w:rPr>
        <w:lastRenderedPageBreak/>
        <w:t>1.2-K2: Ders Muafiyeti ve İntibak İşlemleri Yönergesi: https://enstitu1.kilis.edu.tr/subdomain_files/enstitu1/files/73/Mevzuat/52DersMuafiyetiveIntibak.pdf</w:t>
      </w:r>
    </w:p>
    <w:p w14:paraId="72C5295C" w14:textId="4AC533E3" w:rsidR="0028179C" w:rsidRPr="00B06F59" w:rsidRDefault="0028179C" w:rsidP="00B06F59">
      <w:pPr>
        <w:pStyle w:val="NormalWeb"/>
        <w:numPr>
          <w:ilvl w:val="0"/>
          <w:numId w:val="5"/>
        </w:numPr>
        <w:jc w:val="both"/>
        <w:rPr>
          <w:rFonts w:asciiTheme="minorHAnsi" w:hAnsiTheme="minorHAnsi" w:cstheme="minorHAnsi"/>
          <w:color w:val="000000"/>
        </w:rPr>
      </w:pPr>
      <w:r w:rsidRPr="00B06F59">
        <w:rPr>
          <w:rFonts w:asciiTheme="minorHAnsi" w:hAnsiTheme="minorHAnsi" w:cstheme="minorHAnsi"/>
          <w:color w:val="000000"/>
        </w:rPr>
        <w:t>1.2-K3: Fakülte web “İş Akış Şemaları” ekran çıktısı: https://iibf1.kilis.edu.tr/tr/page/4203</w:t>
      </w:r>
    </w:p>
    <w:p w14:paraId="0FA7AA76" w14:textId="77777777" w:rsidR="00CA45C2" w:rsidRPr="00B06F59" w:rsidRDefault="0028179C" w:rsidP="00B06F59">
      <w:pPr>
        <w:tabs>
          <w:tab w:val="left" w:pos="851"/>
          <w:tab w:val="left" w:pos="1134"/>
        </w:tabs>
        <w:spacing w:before="120" w:after="120"/>
        <w:ind w:left="360"/>
        <w:jc w:val="both"/>
        <w:rPr>
          <w:rFonts w:asciiTheme="minorHAnsi" w:hAnsiTheme="minorHAnsi" w:cstheme="minorHAnsi"/>
          <w:color w:val="000000"/>
        </w:rPr>
      </w:pPr>
      <w:r w:rsidRPr="00B06F59">
        <w:rPr>
          <w:rFonts w:asciiTheme="minorHAnsi" w:hAnsiTheme="minorHAnsi" w:cstheme="minorHAnsi"/>
          <w:color w:val="000000"/>
        </w:rPr>
        <w:t>1.2-K4: İlan örneği (kontenjan + koşullar + takvim):http://ogrenciisleri.kilis.edu.tr/duyuru/11730/2025-2026-guz-yariyili-merkezi-yerlestirme-puani(ek-madde-1)ile-yatay-gecis-duyurusu</w:t>
      </w:r>
      <w:r w:rsidR="00CA45C2" w:rsidRPr="00B06F59">
        <w:rPr>
          <w:rFonts w:asciiTheme="minorHAnsi" w:hAnsiTheme="minorHAnsi" w:cstheme="minorHAnsi"/>
          <w:color w:val="000000"/>
        </w:rPr>
        <w:t xml:space="preserve"> ve </w:t>
      </w:r>
    </w:p>
    <w:p w14:paraId="2E432A57" w14:textId="77777777" w:rsidR="00CA45C2" w:rsidRPr="00B06F59" w:rsidRDefault="00FB2626" w:rsidP="00B06F59">
      <w:pPr>
        <w:tabs>
          <w:tab w:val="left" w:pos="851"/>
          <w:tab w:val="left" w:pos="1134"/>
        </w:tabs>
        <w:spacing w:before="120" w:after="120"/>
        <w:ind w:left="360"/>
        <w:jc w:val="both"/>
        <w:rPr>
          <w:rFonts w:asciiTheme="minorHAnsi" w:hAnsiTheme="minorHAnsi" w:cstheme="minorHAnsi"/>
          <w:color w:val="000000"/>
        </w:rPr>
      </w:pPr>
      <w:hyperlink r:id="rId10" w:history="1">
        <w:r w:rsidR="00CA45C2" w:rsidRPr="00B06F59">
          <w:rPr>
            <w:rStyle w:val="Kpr"/>
            <w:rFonts w:asciiTheme="minorHAnsi" w:hAnsiTheme="minorHAnsi" w:cstheme="minorHAnsi"/>
          </w:rPr>
          <w:t>http://ogrenciisleri.kilis.edu.tr/duyuru/11684/2024-2025-egitim-ogretim-yili-guz-yariyili-akademik-not-ortalamasina-gore-yatay-gecis</w:t>
        </w:r>
      </w:hyperlink>
    </w:p>
    <w:p w14:paraId="30F04010" w14:textId="77777777" w:rsidR="0028179C" w:rsidRPr="00B06F59" w:rsidRDefault="0028179C" w:rsidP="00B06F59">
      <w:pPr>
        <w:pStyle w:val="NormalWeb"/>
        <w:numPr>
          <w:ilvl w:val="0"/>
          <w:numId w:val="5"/>
        </w:numPr>
        <w:jc w:val="both"/>
        <w:rPr>
          <w:rFonts w:asciiTheme="minorHAnsi" w:hAnsiTheme="minorHAnsi" w:cstheme="minorHAnsi"/>
          <w:color w:val="000000"/>
        </w:rPr>
      </w:pPr>
      <w:r w:rsidRPr="00B06F59">
        <w:rPr>
          <w:rFonts w:asciiTheme="minorHAnsi" w:hAnsiTheme="minorHAnsi" w:cstheme="minorHAnsi"/>
          <w:color w:val="000000"/>
        </w:rPr>
        <w:t>1.2-K5: Komisyon/kurul karar örneği (intibak/muafiyet)</w:t>
      </w:r>
    </w:p>
    <w:p w14:paraId="0BD672D8" w14:textId="77777777" w:rsidR="0028179C" w:rsidRPr="00B06F59" w:rsidRDefault="0028179C" w:rsidP="00B06F59">
      <w:pPr>
        <w:pStyle w:val="NormalWeb"/>
        <w:numPr>
          <w:ilvl w:val="0"/>
          <w:numId w:val="5"/>
        </w:numPr>
        <w:jc w:val="both"/>
        <w:rPr>
          <w:rFonts w:asciiTheme="minorHAnsi" w:hAnsiTheme="minorHAnsi" w:cstheme="minorHAnsi"/>
          <w:color w:val="000000"/>
        </w:rPr>
      </w:pPr>
      <w:r w:rsidRPr="00B06F59">
        <w:rPr>
          <w:rFonts w:asciiTheme="minorHAnsi" w:hAnsiTheme="minorHAnsi" w:cstheme="minorHAnsi"/>
          <w:color w:val="000000"/>
        </w:rPr>
        <w:t>1.2-K6: Son 3 yıl başvuru–kabul sayıları (mini tablo veya rapor)</w:t>
      </w:r>
    </w:p>
    <w:p w14:paraId="20D58CCB" w14:textId="76ACA2E9" w:rsidR="00B92CA6" w:rsidRPr="00B06F59" w:rsidRDefault="0028179C" w:rsidP="00B06F59">
      <w:pPr>
        <w:pStyle w:val="NormalWeb"/>
        <w:numPr>
          <w:ilvl w:val="0"/>
          <w:numId w:val="5"/>
        </w:numPr>
        <w:tabs>
          <w:tab w:val="left" w:pos="851"/>
          <w:tab w:val="left" w:pos="1134"/>
        </w:tabs>
        <w:spacing w:before="120" w:after="120"/>
        <w:ind w:left="360"/>
        <w:jc w:val="both"/>
        <w:rPr>
          <w:rFonts w:asciiTheme="minorHAnsi" w:hAnsiTheme="minorHAnsi" w:cstheme="minorHAnsi"/>
          <w:color w:val="000000"/>
        </w:rPr>
      </w:pPr>
      <w:r w:rsidRPr="00B06F59">
        <w:rPr>
          <w:rFonts w:asciiTheme="minorHAnsi" w:hAnsiTheme="minorHAnsi" w:cstheme="minorHAnsi"/>
          <w:color w:val="000000"/>
        </w:rPr>
        <w:t xml:space="preserve">1.2-K7: </w:t>
      </w:r>
      <w:r w:rsidR="00CA45C2" w:rsidRPr="00B06F59">
        <w:rPr>
          <w:rFonts w:asciiTheme="minorHAnsi" w:hAnsiTheme="minorHAnsi" w:cstheme="minorHAnsi"/>
          <w:color w:val="000000"/>
        </w:rPr>
        <w:t xml:space="preserve">Yatay geçiş ilanı </w:t>
      </w:r>
      <w:hyperlink r:id="rId11" w:history="1">
        <w:r w:rsidR="00B92CA6" w:rsidRPr="00B06F59">
          <w:rPr>
            <w:rStyle w:val="Kpr"/>
            <w:rFonts w:asciiTheme="minorHAnsi" w:hAnsiTheme="minorHAnsi" w:cstheme="minorHAnsi"/>
          </w:rPr>
          <w:t>http://ogrenciisleri.kilis.edu.tr/duyurular/2025-2026+güz+YATAY_GECİS_KOSULLARI.pdf</w:t>
        </w:r>
      </w:hyperlink>
      <w:r w:rsidR="00B92CA6" w:rsidRPr="00B06F59">
        <w:rPr>
          <w:rFonts w:asciiTheme="minorHAnsi" w:hAnsiTheme="minorHAnsi" w:cstheme="minorHAnsi"/>
          <w:color w:val="000000"/>
        </w:rPr>
        <w:t xml:space="preserve"> </w:t>
      </w:r>
    </w:p>
    <w:p w14:paraId="1E776987" w14:textId="77777777" w:rsidR="00CA45C2" w:rsidRPr="00B06F59" w:rsidRDefault="00CA45C2" w:rsidP="00B06F59">
      <w:pPr>
        <w:tabs>
          <w:tab w:val="left" w:pos="851"/>
          <w:tab w:val="left" w:pos="1134"/>
        </w:tabs>
        <w:spacing w:before="120" w:after="120"/>
        <w:jc w:val="both"/>
        <w:rPr>
          <w:rFonts w:asciiTheme="minorHAnsi" w:hAnsiTheme="minorHAnsi" w:cstheme="minorHAnsi"/>
          <w:color w:val="000000"/>
        </w:rPr>
      </w:pPr>
    </w:p>
    <w:p w14:paraId="35FBB450" w14:textId="7E29A3A2" w:rsidR="00CA45C2" w:rsidRPr="00B06F59" w:rsidRDefault="00CA45C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EKLER: </w:t>
      </w:r>
    </w:p>
    <w:p w14:paraId="2E13DA17" w14:textId="530C23F1" w:rsidR="00B92CA6" w:rsidRPr="00B06F59" w:rsidRDefault="00CA45C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K.6. Tablo 1.</w:t>
      </w:r>
      <w:proofErr w:type="gramStart"/>
      <w:r w:rsidRPr="00B06F59">
        <w:rPr>
          <w:rFonts w:asciiTheme="minorHAnsi" w:hAnsiTheme="minorHAnsi" w:cstheme="minorHAnsi"/>
          <w:color w:val="000000"/>
        </w:rPr>
        <w:t>2  Yatay</w:t>
      </w:r>
      <w:proofErr w:type="gramEnd"/>
      <w:r w:rsidRPr="00B06F59">
        <w:rPr>
          <w:rFonts w:asciiTheme="minorHAnsi" w:hAnsiTheme="minorHAnsi" w:cstheme="minorHAnsi"/>
          <w:color w:val="000000"/>
        </w:rPr>
        <w:t xml:space="preserve"> Geçiş, Dikey Geçiş,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ve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Bilgileri</w:t>
      </w:r>
    </w:p>
    <w:tbl>
      <w:tblPr>
        <w:tblW w:w="9483" w:type="dxa"/>
        <w:tblCellMar>
          <w:left w:w="70" w:type="dxa"/>
          <w:right w:w="70" w:type="dxa"/>
        </w:tblCellMar>
        <w:tblLook w:val="04A0" w:firstRow="1" w:lastRow="0" w:firstColumn="1" w:lastColumn="0" w:noHBand="0" w:noVBand="1"/>
      </w:tblPr>
      <w:tblGrid>
        <w:gridCol w:w="1743"/>
        <w:gridCol w:w="1935"/>
        <w:gridCol w:w="1935"/>
        <w:gridCol w:w="1935"/>
        <w:gridCol w:w="1935"/>
      </w:tblGrid>
      <w:tr w:rsidR="006C7FD3" w:rsidRPr="00B06F59" w14:paraId="74DE1C28" w14:textId="77777777" w:rsidTr="006C7FD3">
        <w:trPr>
          <w:trHeight w:val="333"/>
        </w:trPr>
        <w:tc>
          <w:tcPr>
            <w:tcW w:w="1743" w:type="dxa"/>
            <w:tcBorders>
              <w:top w:val="single" w:sz="8" w:space="0" w:color="7F7F7F"/>
              <w:left w:val="single" w:sz="8" w:space="0" w:color="7F7F7F"/>
              <w:bottom w:val="single" w:sz="4" w:space="0" w:color="000000"/>
              <w:right w:val="single" w:sz="4" w:space="0" w:color="000000"/>
            </w:tcBorders>
            <w:shd w:val="clear" w:color="F2F2F2" w:fill="F2F2F2"/>
            <w:noWrap/>
            <w:vAlign w:val="center"/>
            <w:hideMark/>
          </w:tcPr>
          <w:p w14:paraId="7A3BFA0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Akademik Yıl</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69F31E8D"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Yatay Geçiş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2EE802C8"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Dikey Geçiş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15BF7A4A" w14:textId="77777777" w:rsidR="006C7FD3" w:rsidRPr="00B06F59" w:rsidRDefault="006C7FD3" w:rsidP="00B06F59">
            <w:pPr>
              <w:jc w:val="both"/>
              <w:rPr>
                <w:rFonts w:asciiTheme="minorHAnsi" w:hAnsiTheme="minorHAnsi" w:cstheme="minorHAnsi"/>
                <w:color w:val="000000"/>
              </w:rPr>
            </w:pP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Yapan Öğrenci Sayısı</w:t>
            </w:r>
          </w:p>
        </w:tc>
        <w:tc>
          <w:tcPr>
            <w:tcW w:w="1935" w:type="dxa"/>
            <w:tcBorders>
              <w:top w:val="single" w:sz="8" w:space="0" w:color="7F7F7F"/>
              <w:left w:val="nil"/>
              <w:bottom w:val="single" w:sz="4" w:space="0" w:color="000000"/>
              <w:right w:val="single" w:sz="4" w:space="0" w:color="000000"/>
            </w:tcBorders>
            <w:shd w:val="clear" w:color="F2F2F2" w:fill="F2F2F2"/>
            <w:vAlign w:val="center"/>
            <w:hideMark/>
          </w:tcPr>
          <w:p w14:paraId="6DC3353B"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Çift Ana Dal Yapan Öğrenci Sayısı</w:t>
            </w:r>
          </w:p>
        </w:tc>
      </w:tr>
      <w:tr w:rsidR="006C7FD3" w:rsidRPr="00B06F59" w14:paraId="59A6FECA"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07EB10D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2024/2025</w:t>
            </w:r>
          </w:p>
        </w:tc>
        <w:tc>
          <w:tcPr>
            <w:tcW w:w="1935" w:type="dxa"/>
            <w:tcBorders>
              <w:top w:val="nil"/>
              <w:left w:val="single" w:sz="4" w:space="0" w:color="000000"/>
              <w:bottom w:val="single" w:sz="4" w:space="0" w:color="000000"/>
              <w:right w:val="single" w:sz="4" w:space="0" w:color="000000"/>
            </w:tcBorders>
            <w:noWrap/>
            <w:vAlign w:val="center"/>
            <w:hideMark/>
          </w:tcPr>
          <w:p w14:paraId="5FF0ACCA"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11</w:t>
            </w:r>
          </w:p>
        </w:tc>
        <w:tc>
          <w:tcPr>
            <w:tcW w:w="1935" w:type="dxa"/>
            <w:tcBorders>
              <w:top w:val="nil"/>
              <w:left w:val="nil"/>
              <w:bottom w:val="single" w:sz="4" w:space="0" w:color="000000"/>
              <w:right w:val="single" w:sz="4" w:space="0" w:color="000000"/>
            </w:tcBorders>
            <w:noWrap/>
            <w:vAlign w:val="center"/>
            <w:hideMark/>
          </w:tcPr>
          <w:p w14:paraId="2F21A83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93DF50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18ED10B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BB975F5"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76898211"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2023/2024</w:t>
            </w:r>
          </w:p>
        </w:tc>
        <w:tc>
          <w:tcPr>
            <w:tcW w:w="1935" w:type="dxa"/>
            <w:tcBorders>
              <w:top w:val="nil"/>
              <w:left w:val="single" w:sz="4" w:space="0" w:color="000000"/>
              <w:bottom w:val="single" w:sz="4" w:space="0" w:color="000000"/>
              <w:right w:val="single" w:sz="4" w:space="0" w:color="000000"/>
            </w:tcBorders>
            <w:noWrap/>
            <w:vAlign w:val="center"/>
            <w:hideMark/>
          </w:tcPr>
          <w:p w14:paraId="144FBB9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5</w:t>
            </w:r>
          </w:p>
        </w:tc>
        <w:tc>
          <w:tcPr>
            <w:tcW w:w="1935" w:type="dxa"/>
            <w:tcBorders>
              <w:top w:val="nil"/>
              <w:left w:val="nil"/>
              <w:bottom w:val="single" w:sz="4" w:space="0" w:color="000000"/>
              <w:right w:val="single" w:sz="4" w:space="0" w:color="000000"/>
            </w:tcBorders>
            <w:noWrap/>
            <w:vAlign w:val="center"/>
            <w:hideMark/>
          </w:tcPr>
          <w:p w14:paraId="51DC5B9B"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0DB33BA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004303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23B7737"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04EF0DA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2022/2023</w:t>
            </w:r>
          </w:p>
        </w:tc>
        <w:tc>
          <w:tcPr>
            <w:tcW w:w="1935" w:type="dxa"/>
            <w:tcBorders>
              <w:top w:val="nil"/>
              <w:left w:val="single" w:sz="4" w:space="0" w:color="000000"/>
              <w:bottom w:val="single" w:sz="4" w:space="0" w:color="000000"/>
              <w:right w:val="single" w:sz="4" w:space="0" w:color="000000"/>
            </w:tcBorders>
            <w:noWrap/>
            <w:vAlign w:val="center"/>
            <w:hideMark/>
          </w:tcPr>
          <w:p w14:paraId="61EB646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6</w:t>
            </w:r>
          </w:p>
        </w:tc>
        <w:tc>
          <w:tcPr>
            <w:tcW w:w="1935" w:type="dxa"/>
            <w:tcBorders>
              <w:top w:val="nil"/>
              <w:left w:val="nil"/>
              <w:bottom w:val="single" w:sz="4" w:space="0" w:color="000000"/>
              <w:right w:val="single" w:sz="4" w:space="0" w:color="000000"/>
            </w:tcBorders>
            <w:noWrap/>
            <w:vAlign w:val="center"/>
            <w:hideMark/>
          </w:tcPr>
          <w:p w14:paraId="1E76DD98"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511FC97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4B80AB61"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2AF625E1"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5E593DB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2021/2022</w:t>
            </w:r>
          </w:p>
        </w:tc>
        <w:tc>
          <w:tcPr>
            <w:tcW w:w="1935" w:type="dxa"/>
            <w:tcBorders>
              <w:top w:val="nil"/>
              <w:left w:val="single" w:sz="4" w:space="0" w:color="000000"/>
              <w:bottom w:val="single" w:sz="4" w:space="0" w:color="000000"/>
              <w:right w:val="single" w:sz="4" w:space="0" w:color="000000"/>
            </w:tcBorders>
            <w:noWrap/>
            <w:vAlign w:val="center"/>
            <w:hideMark/>
          </w:tcPr>
          <w:p w14:paraId="20A0786F"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w:t>
            </w:r>
          </w:p>
        </w:tc>
        <w:tc>
          <w:tcPr>
            <w:tcW w:w="1935" w:type="dxa"/>
            <w:tcBorders>
              <w:top w:val="nil"/>
              <w:left w:val="nil"/>
              <w:bottom w:val="single" w:sz="4" w:space="0" w:color="000000"/>
              <w:right w:val="single" w:sz="4" w:space="0" w:color="000000"/>
            </w:tcBorders>
            <w:noWrap/>
            <w:vAlign w:val="center"/>
            <w:hideMark/>
          </w:tcPr>
          <w:p w14:paraId="4738F89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6FA59085"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4" w:space="0" w:color="000000"/>
              <w:right w:val="single" w:sz="4" w:space="0" w:color="000000"/>
            </w:tcBorders>
            <w:noWrap/>
            <w:vAlign w:val="center"/>
            <w:hideMark/>
          </w:tcPr>
          <w:p w14:paraId="3DA62C16"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1F62EE64" w14:textId="77777777" w:rsidTr="006C7FD3">
        <w:trPr>
          <w:trHeight w:val="333"/>
        </w:trPr>
        <w:tc>
          <w:tcPr>
            <w:tcW w:w="1743" w:type="dxa"/>
            <w:tcBorders>
              <w:top w:val="nil"/>
              <w:left w:val="single" w:sz="8" w:space="0" w:color="7F7F7F"/>
              <w:bottom w:val="single" w:sz="4" w:space="0" w:color="000000"/>
              <w:right w:val="nil"/>
            </w:tcBorders>
            <w:shd w:val="clear" w:color="F2F2F2" w:fill="F2F2F2"/>
            <w:noWrap/>
            <w:vAlign w:val="center"/>
            <w:hideMark/>
          </w:tcPr>
          <w:p w14:paraId="4017F311"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2020/2021</w:t>
            </w:r>
          </w:p>
        </w:tc>
        <w:tc>
          <w:tcPr>
            <w:tcW w:w="1935" w:type="dxa"/>
            <w:tcBorders>
              <w:top w:val="nil"/>
              <w:left w:val="single" w:sz="4" w:space="0" w:color="000000"/>
              <w:bottom w:val="single" w:sz="8" w:space="0" w:color="7F7F7F"/>
              <w:right w:val="single" w:sz="4" w:space="0" w:color="000000"/>
            </w:tcBorders>
            <w:noWrap/>
            <w:vAlign w:val="center"/>
            <w:hideMark/>
          </w:tcPr>
          <w:p w14:paraId="71D4B435"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3</w:t>
            </w:r>
          </w:p>
        </w:tc>
        <w:tc>
          <w:tcPr>
            <w:tcW w:w="1935" w:type="dxa"/>
            <w:tcBorders>
              <w:top w:val="nil"/>
              <w:left w:val="nil"/>
              <w:bottom w:val="single" w:sz="8" w:space="0" w:color="7F7F7F"/>
              <w:right w:val="single" w:sz="4" w:space="0" w:color="000000"/>
            </w:tcBorders>
            <w:noWrap/>
            <w:vAlign w:val="center"/>
            <w:hideMark/>
          </w:tcPr>
          <w:p w14:paraId="081237B7"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8" w:space="0" w:color="7F7F7F"/>
              <w:right w:val="single" w:sz="4" w:space="0" w:color="000000"/>
            </w:tcBorders>
            <w:noWrap/>
            <w:vAlign w:val="center"/>
            <w:hideMark/>
          </w:tcPr>
          <w:p w14:paraId="3DF00E85"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c>
          <w:tcPr>
            <w:tcW w:w="1935" w:type="dxa"/>
            <w:tcBorders>
              <w:top w:val="nil"/>
              <w:left w:val="nil"/>
              <w:bottom w:val="single" w:sz="8" w:space="0" w:color="7F7F7F"/>
              <w:right w:val="single" w:sz="4" w:space="0" w:color="000000"/>
            </w:tcBorders>
            <w:noWrap/>
            <w:vAlign w:val="center"/>
            <w:hideMark/>
          </w:tcPr>
          <w:p w14:paraId="3D69D025"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bl>
    <w:p w14:paraId="3D58DC7B"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9BD658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1EBC5A1"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Dikey geçişle öğrenci kabulüne yönelik düzenlemeler yapılmalı ve uygulanmalıdır.</w:t>
      </w:r>
    </w:p>
    <w:p w14:paraId="2D099213"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5FF849D" w14:textId="77777777" w:rsidR="00CA45C2" w:rsidRPr="00B06F59" w:rsidRDefault="00CA45C2"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Dikey geçişle öğrenci kabulü, ilgili ulusal mevzuat hükümleri ve üniversitenin yürürlükteki düzenlemeleri çerçevesinde yürütülmektedir. Bu kapsamda dikey geçiş kontenjanları ve başvuru koşulları her akademik yıl için belirlenmekte; ilanlar, takvim ve kontenjan bilgileri şeffaf biçimde duyurulmaktadır (Kanıt 1.2-DK1). Başvuruların alınması, değerlendirilmesi ve kesin kayıt işlemleri, fakülte/bölüm düzeyinde tanımlanmış iş akış şemaları doğrultusunda yürütülmekte; süreç yönetiminde fakültemiz web sayfasında “Kalite ve Akreditasyon” başlığı altında yayımlanan “İş Akış Şemaları” esas alınmaktadır (Kanıt 1.2-DK2).</w:t>
      </w:r>
    </w:p>
    <w:p w14:paraId="76332A76" w14:textId="6CA59F16" w:rsidR="00CA45C2" w:rsidRPr="00B06F59" w:rsidRDefault="00CA45C2"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Dikey geçişle yerleşen öğrencilerin önceki öğrenmelerinin tanınması ve programa uyumunun sağlanması amacıyla, başka programlarda ve/veya kurumlarda alınmış dersler ile kazanılmış kredilerin değerlendirilmesinde “Ders Muafiyeti ve İntibak İşlemleri Yönergesi” </w:t>
      </w:r>
      <w:r w:rsidRPr="00B06F59">
        <w:rPr>
          <w:rFonts w:asciiTheme="minorHAnsi" w:hAnsiTheme="minorHAnsi" w:cstheme="minorHAnsi"/>
          <w:color w:val="000000"/>
        </w:rPr>
        <w:lastRenderedPageBreak/>
        <w:t>uygulanmaktadır (Kanıt 1.2-DK3). Ders eşdeğerliği ve AKTS uyumluluğu incelemeleri ilgili komisyon tarafından yapılmakta; muafiyet ve intibak kararları gerekçeli şekilde kayıt altına alınarak öğrenciye bildirilmektedir (Kanıt 1.2-DK4). İntibak işlemleri sonucunda öğrencinin yarıyıl/dönem yerleştirmesi ve alması gereken dersler netleştirilmekte; akademik danışmanlık mekanizması üzerinden öğrencinin programa uyumu izlenmektedir (Kanıt 1.2-DK5).</w:t>
      </w:r>
      <w:r w:rsidR="00286CA7" w:rsidRPr="00B06F59">
        <w:rPr>
          <w:rFonts w:asciiTheme="minorHAnsi" w:hAnsiTheme="minorHAnsi" w:cstheme="minorHAnsi"/>
          <w:color w:val="000000"/>
        </w:rPr>
        <w:t xml:space="preserve"> </w:t>
      </w:r>
      <w:r w:rsidRPr="00B06F59">
        <w:rPr>
          <w:rFonts w:asciiTheme="minorHAnsi" w:hAnsiTheme="minorHAnsi" w:cstheme="minorHAnsi"/>
          <w:color w:val="000000"/>
        </w:rPr>
        <w:t>Sürecin izlenmesi kapsamında, Son değerlendirme döneminde, dikey geçiş süreçlerinde iyileştirme gerektiren sistematik bir aksaklık tespit edilmemiştir.</w:t>
      </w:r>
    </w:p>
    <w:p w14:paraId="5D5B8EDE" w14:textId="6C4E44C9" w:rsidR="00CA45C2" w:rsidRPr="00B06F59" w:rsidRDefault="00CA45C2"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Ekler: </w:t>
      </w:r>
    </w:p>
    <w:p w14:paraId="5815D373" w14:textId="679F4A33" w:rsidR="00CA45C2" w:rsidRPr="00B06F59" w:rsidRDefault="00CA45C2" w:rsidP="00B06F59">
      <w:pPr>
        <w:pStyle w:val="NormalWeb"/>
        <w:jc w:val="both"/>
        <w:rPr>
          <w:rFonts w:asciiTheme="minorHAnsi" w:hAnsiTheme="minorHAnsi" w:cstheme="minorHAnsi"/>
        </w:rPr>
      </w:pPr>
      <w:r w:rsidRPr="00B06F59">
        <w:rPr>
          <w:rFonts w:asciiTheme="minorHAnsi" w:hAnsiTheme="minorHAnsi" w:cstheme="minorHAnsi"/>
        </w:rPr>
        <w:t>  1.2-DK1: Dikey geçiş ilanı (kontenjan + takvim + koşullar)</w:t>
      </w:r>
      <w:r w:rsidR="00286CA7" w:rsidRPr="00B06F59">
        <w:rPr>
          <w:rFonts w:asciiTheme="minorHAnsi" w:hAnsiTheme="minorHAnsi" w:cstheme="minorHAnsi"/>
        </w:rPr>
        <w:t xml:space="preserve"> http://ogrenciisleri.kilis.edu.tr/duyuru/12561/2025-2026-dgs-sinavi-sonucu-kayit-duyurusu</w:t>
      </w:r>
    </w:p>
    <w:p w14:paraId="585DB86B" w14:textId="77777777" w:rsidR="00CA45C2" w:rsidRPr="00B06F59" w:rsidRDefault="00CA45C2" w:rsidP="00B06F59">
      <w:pPr>
        <w:pStyle w:val="NormalWeb"/>
        <w:jc w:val="both"/>
        <w:rPr>
          <w:rFonts w:asciiTheme="minorHAnsi" w:hAnsiTheme="minorHAnsi" w:cstheme="minorHAnsi"/>
        </w:rPr>
      </w:pPr>
      <w:r w:rsidRPr="00B06F59">
        <w:rPr>
          <w:rFonts w:asciiTheme="minorHAnsi" w:hAnsiTheme="minorHAnsi" w:cstheme="minorHAnsi"/>
        </w:rPr>
        <w:t>  1.2-DK2: İş akış şeması ekran çıktısı</w:t>
      </w:r>
    </w:p>
    <w:p w14:paraId="32550ACE" w14:textId="581E0950" w:rsidR="00286CA7" w:rsidRPr="00B06F59" w:rsidRDefault="00FB2626" w:rsidP="00B06F59">
      <w:pPr>
        <w:pStyle w:val="NormalWeb"/>
        <w:jc w:val="both"/>
        <w:rPr>
          <w:rFonts w:asciiTheme="minorHAnsi" w:hAnsiTheme="minorHAnsi" w:cstheme="minorHAnsi"/>
        </w:rPr>
      </w:pPr>
      <w:hyperlink r:id="rId12" w:history="1">
        <w:r w:rsidR="00286CA7" w:rsidRPr="00B06F59">
          <w:rPr>
            <w:rStyle w:val="Kpr"/>
            <w:rFonts w:asciiTheme="minorHAnsi" w:hAnsiTheme="minorHAnsi" w:cstheme="minorHAnsi"/>
          </w:rPr>
          <w:t>http://ogrenciisleri.kilis.edu.tr/iş%20akışı/dgs_kontenjanlari.pdf</w:t>
        </w:r>
      </w:hyperlink>
    </w:p>
    <w:p w14:paraId="1E78D251" w14:textId="15FEA198" w:rsidR="00CA45C2" w:rsidRPr="00B06F59" w:rsidRDefault="00CA45C2" w:rsidP="00B06F59">
      <w:pPr>
        <w:pStyle w:val="NormalWeb"/>
        <w:jc w:val="both"/>
        <w:rPr>
          <w:rFonts w:asciiTheme="minorHAnsi" w:hAnsiTheme="minorHAnsi" w:cstheme="minorHAnsi"/>
        </w:rPr>
      </w:pPr>
      <w:r w:rsidRPr="00B06F59">
        <w:rPr>
          <w:rFonts w:asciiTheme="minorHAnsi" w:hAnsiTheme="minorHAnsi" w:cstheme="minorHAnsi"/>
        </w:rPr>
        <w:t>  1.2-DK3: Ders Muafiyeti ve İntibak Yönergesi</w:t>
      </w:r>
      <w:r w:rsidR="00286CA7" w:rsidRPr="00B06F59">
        <w:rPr>
          <w:rFonts w:asciiTheme="minorHAnsi" w:hAnsiTheme="minorHAnsi" w:cstheme="minorHAnsi"/>
        </w:rPr>
        <w:t xml:space="preserve"> </w:t>
      </w:r>
      <w:r w:rsidR="00286CA7" w:rsidRPr="00B06F59">
        <w:rPr>
          <w:rFonts w:asciiTheme="minorHAnsi" w:hAnsiTheme="minorHAnsi" w:cstheme="minorHAnsi"/>
          <w:color w:val="000000"/>
        </w:rPr>
        <w:t>https://enstitu1.kilis.edu.tr/subdomain_files/enstitu1/files/73/Mevzuat/52DersMuafiyetiveIntibak.pdf</w:t>
      </w:r>
    </w:p>
    <w:p w14:paraId="1C29210E" w14:textId="77777777" w:rsidR="00CA45C2" w:rsidRPr="00B06F59" w:rsidRDefault="00CA45C2" w:rsidP="00B06F59">
      <w:pPr>
        <w:pStyle w:val="NormalWeb"/>
        <w:jc w:val="both"/>
        <w:rPr>
          <w:rFonts w:asciiTheme="minorHAnsi" w:hAnsiTheme="minorHAnsi" w:cstheme="minorHAnsi"/>
        </w:rPr>
      </w:pPr>
      <w:r w:rsidRPr="00B06F59">
        <w:rPr>
          <w:rFonts w:asciiTheme="minorHAnsi" w:hAnsiTheme="minorHAnsi" w:cstheme="minorHAnsi"/>
        </w:rPr>
        <w:t>  1.2-DK4: İntibak/ muafiyet komisyon kararı örneği</w:t>
      </w:r>
    </w:p>
    <w:p w14:paraId="70E5CF54" w14:textId="77777777" w:rsidR="00CA45C2" w:rsidRPr="00B06F59" w:rsidRDefault="00CA45C2" w:rsidP="00B06F59">
      <w:pPr>
        <w:pStyle w:val="NormalWeb"/>
        <w:jc w:val="both"/>
        <w:rPr>
          <w:rFonts w:asciiTheme="minorHAnsi" w:hAnsiTheme="minorHAnsi" w:cstheme="minorHAnsi"/>
        </w:rPr>
      </w:pPr>
      <w:r w:rsidRPr="00B06F59">
        <w:rPr>
          <w:rFonts w:asciiTheme="minorHAnsi" w:hAnsiTheme="minorHAnsi" w:cstheme="minorHAnsi"/>
        </w:rPr>
        <w:t>  1.2-DK5: Danışmanlık/OBS intibak ekran çıktısı veya işlem formu</w:t>
      </w:r>
    </w:p>
    <w:p w14:paraId="1A9D2FF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B46C67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539917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C8F275A"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 xml:space="preserve">Çift </w:t>
      </w:r>
      <w:proofErr w:type="spellStart"/>
      <w:r w:rsidRPr="00B06F59">
        <w:rPr>
          <w:rFonts w:asciiTheme="minorHAnsi" w:hAnsiTheme="minorHAnsi" w:cstheme="minorHAnsi"/>
          <w:color w:val="44546A"/>
        </w:rPr>
        <w:t>anadal</w:t>
      </w:r>
      <w:proofErr w:type="spellEnd"/>
      <w:r w:rsidRPr="00B06F59">
        <w:rPr>
          <w:rFonts w:asciiTheme="minorHAnsi" w:hAnsiTheme="minorHAnsi" w:cstheme="minorHAnsi"/>
          <w:color w:val="44546A"/>
        </w:rPr>
        <w:t xml:space="preserve"> programlarına yönelik düzenlemeler yapılmalı ve uygulanmalıdır. </w:t>
      </w:r>
    </w:p>
    <w:p w14:paraId="6AE57159"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B02944C" w14:textId="77777777" w:rsidR="00286CA7" w:rsidRPr="00B06F59" w:rsidRDefault="00286CA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Siyaset Bilimi ve Kamu Yönetimi Lisans Programında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(ÇAP) uygulamaları, “Yükseköğretim Kurumlarında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ve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ile Kurumlar Arası Kredi Transferi Yapılması Esaslarına İlişkin Yönetmelik” ile Kilis 7 Aralık Üniversitesi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ve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Yönergesi hükümleri doğrultusunda planlanmakta ve yürütülmektedir (Kanıt 1.2-ÇAP1).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kapsamında başka programlarda alınmış derslerin ve kazanılmış kredilerin değerlendirilmesinde “Ders Muafiyeti ve İntibak İşlemleri Yönergesi” esas alınmaktadır (Kanıt 1.2-ÇAP2).</w:t>
      </w:r>
    </w:p>
    <w:p w14:paraId="3D000D96" w14:textId="0D22FA65" w:rsidR="00286CA7" w:rsidRPr="00B06F59" w:rsidRDefault="00286CA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 düzeyinde uygulamaya dönük olarak, İİBF bünyesinde işletme bölümü ile olan ÇAP protokolüne ek olarak İnsan ve Toplum Bilimleri Fakültesi</w:t>
      </w:r>
      <w:r w:rsidR="00925F6D" w:rsidRPr="00B06F59">
        <w:rPr>
          <w:rFonts w:asciiTheme="minorHAnsi" w:hAnsiTheme="minorHAnsi" w:cstheme="minorHAnsi"/>
          <w:color w:val="000000"/>
        </w:rPr>
        <w:t xml:space="preserve"> bünyesinde yer alan</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Sosyoloji Bölümü</w:t>
      </w:r>
      <w:r w:rsidRPr="00B06F59">
        <w:rPr>
          <w:rStyle w:val="apple-converted-space"/>
          <w:rFonts w:asciiTheme="minorHAnsi" w:hAnsiTheme="minorHAnsi" w:cstheme="minorHAnsi"/>
          <w:b/>
          <w:bCs/>
          <w:color w:val="000000"/>
        </w:rPr>
        <w:t> </w:t>
      </w:r>
      <w:r w:rsidRPr="00B06F59">
        <w:rPr>
          <w:rFonts w:asciiTheme="minorHAnsi" w:hAnsiTheme="minorHAnsi" w:cstheme="minorHAnsi"/>
          <w:color w:val="000000"/>
        </w:rPr>
        <w:t>ve</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Coğrafya Bölüm</w:t>
      </w:r>
      <w:r w:rsidR="00925F6D" w:rsidRPr="00B06F59">
        <w:rPr>
          <w:rStyle w:val="Gl"/>
          <w:rFonts w:asciiTheme="minorHAnsi" w:hAnsiTheme="minorHAnsi" w:cstheme="minorHAnsi"/>
          <w:b w:val="0"/>
          <w:bCs w:val="0"/>
          <w:color w:val="000000"/>
        </w:rPr>
        <w:t xml:space="preserve">leri ile </w:t>
      </w:r>
      <w:r w:rsidR="00925F6D" w:rsidRPr="00B06F59">
        <w:rPr>
          <w:rFonts w:asciiTheme="minorHAnsi" w:hAnsiTheme="minorHAnsi" w:cstheme="minorHAnsi"/>
          <w:color w:val="000000"/>
        </w:rPr>
        <w:t>Siyaset Bilimi ve Kamu Yönetimi Lisans Programı</w:t>
      </w:r>
      <w:r w:rsidRPr="00B06F59">
        <w:rPr>
          <w:rStyle w:val="apple-converted-space"/>
          <w:rFonts w:asciiTheme="minorHAnsi" w:hAnsiTheme="minorHAnsi" w:cstheme="minorHAnsi"/>
          <w:b/>
          <w:bCs/>
          <w:color w:val="000000"/>
        </w:rPr>
        <w:t> </w:t>
      </w:r>
      <w:r w:rsidRPr="00B06F59">
        <w:rPr>
          <w:rFonts w:asciiTheme="minorHAnsi" w:hAnsiTheme="minorHAnsi" w:cstheme="minorHAnsi"/>
          <w:color w:val="000000"/>
        </w:rPr>
        <w:t xml:space="preserve">arasında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programlarının yürütülmesine ilişkin</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 xml:space="preserve">iki ayrı ÇAP protokolü </w:t>
      </w:r>
      <w:r w:rsidRPr="00B06F59">
        <w:rPr>
          <w:rFonts w:asciiTheme="minorHAnsi" w:hAnsiTheme="minorHAnsi" w:cstheme="minorHAnsi"/>
          <w:color w:val="000000"/>
        </w:rPr>
        <w:t>imzalanmıştır. Bu protokoller kapsamında başvuru koşulları, kontenjanlar, ders eşdeğerliği ve öğrencilerin her iki programı eş zamanlı yürütebilmesine ilişkin akademik yük dengesi açık biçimde tanımlanmıştır (Kanıt 1.2-ÇAP3).</w:t>
      </w:r>
    </w:p>
    <w:p w14:paraId="58439974" w14:textId="61496FB1" w:rsidR="00286CA7" w:rsidRPr="00B06F59" w:rsidRDefault="00286CA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lastRenderedPageBreak/>
        <w:t>ÇAP başvuruları, ilan edilen takvim ve kontenjanlar çerçevesinde alınmakta; değerlendirme süreçleri ilgili bölüm ve fakülte kurulları tarafından yürütülmektedir. Başvuruların kabulü, ders planlarının oluşturulması ve muafiyet/intibak kararları, fakültemiz web sayfasında “Kalite ve Akreditasyon” başlığı altında yayımlanan iş akış şemalarına uygun biçimde gerçekleştirilmektedir</w:t>
      </w:r>
      <w:r w:rsidR="00925F6D" w:rsidRPr="00B06F59">
        <w:rPr>
          <w:rFonts w:asciiTheme="minorHAnsi" w:hAnsiTheme="minorHAnsi" w:cstheme="minorHAnsi"/>
          <w:color w:val="000000"/>
        </w:rPr>
        <w:t>. Ancak ilgili protokol 2026-2027 Güz döneminde yürürlüğe girecek olmasından hareketle a</w:t>
      </w:r>
      <w:r w:rsidRPr="00B06F59">
        <w:rPr>
          <w:rFonts w:asciiTheme="minorHAnsi" w:hAnsiTheme="minorHAnsi" w:cstheme="minorHAnsi"/>
          <w:color w:val="000000"/>
        </w:rPr>
        <w:t>lınan kararlar gerekçeli olarak kayıt altına alınmakta ve öğrencilere bildiril</w:t>
      </w:r>
      <w:r w:rsidR="00925F6D" w:rsidRPr="00B06F59">
        <w:rPr>
          <w:rFonts w:asciiTheme="minorHAnsi" w:hAnsiTheme="minorHAnsi" w:cstheme="minorHAnsi"/>
          <w:color w:val="000000"/>
        </w:rPr>
        <w:t xml:space="preserve">mesi süreci henüz başlamamıştır. </w:t>
      </w:r>
      <w:r w:rsidRPr="00B06F59">
        <w:rPr>
          <w:rFonts w:asciiTheme="minorHAnsi" w:hAnsiTheme="minorHAnsi" w:cstheme="minorHAnsi"/>
          <w:color w:val="000000"/>
        </w:rPr>
        <w:t>Mevcut protokoller kapsamında</w:t>
      </w:r>
      <w:r w:rsidR="00925F6D" w:rsidRPr="00B06F59">
        <w:rPr>
          <w:rFonts w:asciiTheme="minorHAnsi" w:hAnsiTheme="minorHAnsi" w:cstheme="minorHAnsi"/>
          <w:color w:val="000000"/>
        </w:rPr>
        <w:t xml:space="preserve"> henüz öğrenci başvurusu olmamakla birlikte,</w:t>
      </w:r>
      <w:r w:rsidRPr="00B06F59">
        <w:rPr>
          <w:rFonts w:asciiTheme="minorHAnsi" w:hAnsiTheme="minorHAnsi" w:cstheme="minorHAnsi"/>
          <w:color w:val="000000"/>
        </w:rPr>
        <w:t xml:space="preserve"> öğrenci başvuruları izlenmekte olup, süreç sonuçlarına göre iyileştirme adımları planlanacaktır.</w:t>
      </w:r>
    </w:p>
    <w:p w14:paraId="3462DBB2" w14:textId="7621B511" w:rsidR="00286CA7" w:rsidRPr="00B06F59" w:rsidRDefault="00286CA7" w:rsidP="00B06F59">
      <w:pPr>
        <w:jc w:val="both"/>
        <w:rPr>
          <w:rFonts w:asciiTheme="minorHAnsi" w:hAnsiTheme="minorHAnsi" w:cstheme="minorHAnsi"/>
        </w:rPr>
      </w:pPr>
    </w:p>
    <w:p w14:paraId="574E1750" w14:textId="77777777" w:rsidR="00286CA7" w:rsidRPr="00B06F59" w:rsidRDefault="00286CA7" w:rsidP="00B06F59">
      <w:pPr>
        <w:pStyle w:val="NormalWeb"/>
        <w:numPr>
          <w:ilvl w:val="0"/>
          <w:numId w:val="6"/>
        </w:numPr>
        <w:jc w:val="both"/>
        <w:rPr>
          <w:rFonts w:asciiTheme="minorHAnsi" w:hAnsiTheme="minorHAnsi" w:cstheme="minorHAnsi"/>
          <w:color w:val="000000"/>
        </w:rPr>
      </w:pPr>
      <w:r w:rsidRPr="00B06F59">
        <w:rPr>
          <w:rStyle w:val="Gl"/>
          <w:rFonts w:asciiTheme="minorHAnsi" w:hAnsiTheme="minorHAnsi" w:cstheme="minorHAnsi"/>
          <w:color w:val="000000"/>
        </w:rPr>
        <w:t>1.2-ÇAP1</w:t>
      </w:r>
      <w:r w:rsidRPr="00B06F59">
        <w:rPr>
          <w:rFonts w:asciiTheme="minorHAnsi" w:hAnsiTheme="minorHAnsi" w:cstheme="minorHAnsi"/>
          <w:color w:val="000000"/>
        </w:rPr>
        <w:t xml:space="preserve">: Üniversite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ve </w:t>
      </w:r>
      <w:proofErr w:type="spellStart"/>
      <w:r w:rsidRPr="00B06F59">
        <w:rPr>
          <w:rFonts w:asciiTheme="minorHAnsi" w:hAnsiTheme="minorHAnsi" w:cstheme="minorHAnsi"/>
          <w:color w:val="000000"/>
        </w:rPr>
        <w:t>Yandal</w:t>
      </w:r>
      <w:proofErr w:type="spellEnd"/>
      <w:r w:rsidRPr="00B06F59">
        <w:rPr>
          <w:rFonts w:asciiTheme="minorHAnsi" w:hAnsiTheme="minorHAnsi" w:cstheme="minorHAnsi"/>
          <w:color w:val="000000"/>
        </w:rPr>
        <w:t xml:space="preserve"> Yönergesi</w:t>
      </w:r>
    </w:p>
    <w:p w14:paraId="70703995" w14:textId="6CD8F8E0" w:rsidR="00925F6D" w:rsidRPr="00B06F59" w:rsidRDefault="00925F6D" w:rsidP="00B06F59">
      <w:pPr>
        <w:pStyle w:val="NormalWeb"/>
        <w:ind w:left="720"/>
        <w:jc w:val="both"/>
        <w:rPr>
          <w:rFonts w:asciiTheme="minorHAnsi" w:hAnsiTheme="minorHAnsi" w:cstheme="minorHAnsi"/>
          <w:color w:val="000000"/>
        </w:rPr>
      </w:pPr>
      <w:r w:rsidRPr="00B06F59">
        <w:rPr>
          <w:rFonts w:asciiTheme="minorHAnsi" w:hAnsiTheme="minorHAnsi" w:cstheme="minorHAnsi"/>
          <w:color w:val="000000"/>
        </w:rPr>
        <w:t>https://</w:t>
      </w:r>
      <w:proofErr w:type="gramStart"/>
      <w:r w:rsidRPr="00B06F59">
        <w:rPr>
          <w:rFonts w:asciiTheme="minorHAnsi" w:hAnsiTheme="minorHAnsi" w:cstheme="minorHAnsi"/>
          <w:color w:val="000000"/>
        </w:rPr>
        <w:t>share.google</w:t>
      </w:r>
      <w:proofErr w:type="gramEnd"/>
      <w:r w:rsidRPr="00B06F59">
        <w:rPr>
          <w:rFonts w:asciiTheme="minorHAnsi" w:hAnsiTheme="minorHAnsi" w:cstheme="minorHAnsi"/>
          <w:color w:val="000000"/>
        </w:rPr>
        <w:t>/3RQfRPKrBFZKadpQy</w:t>
      </w:r>
    </w:p>
    <w:p w14:paraId="69E1357F" w14:textId="77777777" w:rsidR="00286CA7" w:rsidRPr="00B06F59" w:rsidRDefault="00286CA7" w:rsidP="00B06F59">
      <w:pPr>
        <w:pStyle w:val="NormalWeb"/>
        <w:numPr>
          <w:ilvl w:val="0"/>
          <w:numId w:val="6"/>
        </w:numPr>
        <w:jc w:val="both"/>
        <w:rPr>
          <w:rFonts w:asciiTheme="minorHAnsi" w:hAnsiTheme="minorHAnsi" w:cstheme="minorHAnsi"/>
          <w:color w:val="000000"/>
        </w:rPr>
      </w:pPr>
      <w:r w:rsidRPr="00B06F59">
        <w:rPr>
          <w:rStyle w:val="Gl"/>
          <w:rFonts w:asciiTheme="minorHAnsi" w:hAnsiTheme="minorHAnsi" w:cstheme="minorHAnsi"/>
          <w:color w:val="000000"/>
        </w:rPr>
        <w:t>1.2-ÇAP2</w:t>
      </w:r>
      <w:r w:rsidRPr="00B06F59">
        <w:rPr>
          <w:rFonts w:asciiTheme="minorHAnsi" w:hAnsiTheme="minorHAnsi" w:cstheme="minorHAnsi"/>
          <w:color w:val="000000"/>
        </w:rPr>
        <w:t>: Ders Muafiyeti ve İntibak İşlemleri Yönergesi</w:t>
      </w:r>
    </w:p>
    <w:p w14:paraId="610D2F4C" w14:textId="51DC5FA8" w:rsidR="00925F6D" w:rsidRPr="00B06F59" w:rsidRDefault="00925F6D" w:rsidP="00B06F59">
      <w:pPr>
        <w:pStyle w:val="NormalWeb"/>
        <w:numPr>
          <w:ilvl w:val="0"/>
          <w:numId w:val="6"/>
        </w:numPr>
        <w:jc w:val="both"/>
        <w:rPr>
          <w:rFonts w:asciiTheme="minorHAnsi" w:hAnsiTheme="minorHAnsi" w:cstheme="minorHAnsi"/>
          <w:color w:val="000000"/>
        </w:rPr>
      </w:pPr>
      <w:r w:rsidRPr="00B06F59">
        <w:rPr>
          <w:rFonts w:asciiTheme="minorHAnsi" w:hAnsiTheme="minorHAnsi" w:cstheme="minorHAnsi"/>
          <w:color w:val="000000"/>
        </w:rPr>
        <w:t>https://enstitu1.kilis.edu.tr/subdomain_files/enstitu1/files/73/Mevzuat/52DersMuafiyetiveIntibak.pdf</w:t>
      </w:r>
    </w:p>
    <w:p w14:paraId="7FCE3661" w14:textId="77777777" w:rsidR="00286CA7" w:rsidRPr="00B06F59" w:rsidRDefault="00286CA7" w:rsidP="00B06F59">
      <w:pPr>
        <w:pStyle w:val="NormalWeb"/>
        <w:numPr>
          <w:ilvl w:val="0"/>
          <w:numId w:val="6"/>
        </w:numPr>
        <w:jc w:val="both"/>
        <w:rPr>
          <w:rFonts w:asciiTheme="minorHAnsi" w:hAnsiTheme="minorHAnsi" w:cstheme="minorHAnsi"/>
          <w:color w:val="000000"/>
        </w:rPr>
      </w:pPr>
      <w:r w:rsidRPr="00B06F59">
        <w:rPr>
          <w:rStyle w:val="Gl"/>
          <w:rFonts w:asciiTheme="minorHAnsi" w:hAnsiTheme="minorHAnsi" w:cstheme="minorHAnsi"/>
          <w:color w:val="000000"/>
        </w:rPr>
        <w:t>1.2-ÇAP3</w:t>
      </w:r>
      <w:r w:rsidRPr="00B06F59">
        <w:rPr>
          <w:rFonts w:asciiTheme="minorHAnsi" w:hAnsiTheme="minorHAnsi" w:cstheme="minorHAnsi"/>
          <w:color w:val="000000"/>
        </w:rPr>
        <w:t>: SBKY–Sosyoloji ÇAP Protokolü, SBKY–Coğrafya ÇAP Protokolü</w:t>
      </w:r>
    </w:p>
    <w:p w14:paraId="79D795F8" w14:textId="15919F05" w:rsidR="00925F6D" w:rsidRPr="00B06F59" w:rsidRDefault="00FB2626" w:rsidP="00B06F59">
      <w:pPr>
        <w:pStyle w:val="NormalWeb"/>
        <w:numPr>
          <w:ilvl w:val="0"/>
          <w:numId w:val="6"/>
        </w:numPr>
        <w:jc w:val="both"/>
        <w:rPr>
          <w:rFonts w:asciiTheme="minorHAnsi" w:hAnsiTheme="minorHAnsi" w:cstheme="minorHAnsi"/>
          <w:color w:val="000000"/>
        </w:rPr>
      </w:pPr>
      <w:hyperlink r:id="rId13" w:history="1">
        <w:r w:rsidR="00925F6D" w:rsidRPr="00B06F59">
          <w:rPr>
            <w:rStyle w:val="Kpr"/>
            <w:rFonts w:asciiTheme="minorHAnsi" w:hAnsiTheme="minorHAnsi" w:cstheme="minorHAnsi"/>
          </w:rPr>
          <w:t>https://drive.google.com/file/d/1F70ZF5VcaDkV5nZf1FMNYFGsLP4VQcyv/view?usp=share_link</w:t>
        </w:r>
      </w:hyperlink>
      <w:r w:rsidR="00925F6D" w:rsidRPr="00B06F59">
        <w:rPr>
          <w:rFonts w:asciiTheme="minorHAnsi" w:hAnsiTheme="minorHAnsi" w:cstheme="minorHAnsi"/>
          <w:color w:val="000000"/>
        </w:rPr>
        <w:t xml:space="preserve"> ve </w:t>
      </w:r>
      <w:hyperlink r:id="rId14" w:history="1">
        <w:r w:rsidR="00925F6D" w:rsidRPr="00B06F59">
          <w:rPr>
            <w:rStyle w:val="Kpr"/>
            <w:rFonts w:asciiTheme="minorHAnsi" w:hAnsiTheme="minorHAnsi" w:cstheme="minorHAnsi"/>
          </w:rPr>
          <w:t>https://docs.google.com/document/d/1OFIVvzoViFyBLj44CWfMKVmQxV2au6fF/edit?usp=share_link&amp;ouid=106876457183925787344&amp;rtpof=true&amp;sd=true</w:t>
        </w:r>
      </w:hyperlink>
      <w:r w:rsidR="00925F6D" w:rsidRPr="00B06F59">
        <w:rPr>
          <w:rFonts w:asciiTheme="minorHAnsi" w:hAnsiTheme="minorHAnsi" w:cstheme="minorHAnsi"/>
          <w:color w:val="000000"/>
        </w:rPr>
        <w:t xml:space="preserve">  https://iibf1.kilis.edu.tr/tr/page/4203</w:t>
      </w:r>
    </w:p>
    <w:p w14:paraId="75E0C2DC" w14:textId="5C2CBC4D" w:rsidR="00204461" w:rsidRPr="00B06F59" w:rsidRDefault="00286CA7" w:rsidP="00B06F59">
      <w:pPr>
        <w:pStyle w:val="NormalWeb"/>
        <w:numPr>
          <w:ilvl w:val="0"/>
          <w:numId w:val="6"/>
        </w:numPr>
        <w:tabs>
          <w:tab w:val="left" w:pos="851"/>
          <w:tab w:val="left" w:pos="1134"/>
        </w:tabs>
        <w:spacing w:before="120" w:after="120"/>
        <w:jc w:val="both"/>
        <w:rPr>
          <w:rFonts w:asciiTheme="minorHAnsi" w:hAnsiTheme="minorHAnsi" w:cstheme="minorHAnsi"/>
          <w:color w:val="000000"/>
        </w:rPr>
      </w:pPr>
      <w:r w:rsidRPr="00B06F59">
        <w:rPr>
          <w:rStyle w:val="Gl"/>
          <w:rFonts w:asciiTheme="minorHAnsi" w:hAnsiTheme="minorHAnsi" w:cstheme="minorHAnsi"/>
          <w:color w:val="000000"/>
        </w:rPr>
        <w:t>1.2-ÇAP4</w:t>
      </w:r>
      <w:r w:rsidRPr="00B06F59">
        <w:rPr>
          <w:rFonts w:asciiTheme="minorHAnsi" w:hAnsiTheme="minorHAnsi" w:cstheme="minorHAnsi"/>
          <w:color w:val="000000"/>
        </w:rPr>
        <w:t>: ÇAP iş akış şeması + ilan örneği</w:t>
      </w:r>
      <w:r w:rsidR="00925F6D" w:rsidRPr="00B06F59">
        <w:rPr>
          <w:rFonts w:asciiTheme="minorHAnsi" w:hAnsiTheme="minorHAnsi" w:cstheme="minorHAnsi"/>
          <w:color w:val="000000"/>
        </w:rPr>
        <w:t xml:space="preserve"> </w:t>
      </w:r>
      <w:hyperlink r:id="rId15" w:history="1">
        <w:r w:rsidR="00925F6D" w:rsidRPr="00B06F59">
          <w:rPr>
            <w:rStyle w:val="Kpr"/>
            <w:rFonts w:asciiTheme="minorHAnsi" w:hAnsiTheme="minorHAnsi" w:cstheme="minorHAnsi"/>
          </w:rPr>
          <w:t>https://iibf1.kilis.edu.tr/tr/page/4203</w:t>
        </w:r>
      </w:hyperlink>
      <w:r w:rsidR="00925F6D" w:rsidRPr="00B06F59">
        <w:rPr>
          <w:rFonts w:asciiTheme="minorHAnsi" w:hAnsiTheme="minorHAnsi" w:cstheme="minorHAnsi"/>
          <w:color w:val="000000"/>
        </w:rPr>
        <w:t xml:space="preserve"> </w:t>
      </w:r>
    </w:p>
    <w:p w14:paraId="4AA0763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8E5205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91647BA" w14:textId="77777777" w:rsidR="00204461" w:rsidRPr="00B06F59" w:rsidRDefault="00204461" w:rsidP="00B06F59">
      <w:pPr>
        <w:pStyle w:val="Stil3"/>
        <w:rPr>
          <w:rFonts w:asciiTheme="minorHAnsi" w:hAnsiTheme="minorHAnsi" w:cstheme="minorHAnsi"/>
          <w:sz w:val="24"/>
          <w:szCs w:val="24"/>
        </w:rPr>
      </w:pPr>
    </w:p>
    <w:p w14:paraId="46CA8529" w14:textId="77777777" w:rsidR="00204461" w:rsidRPr="00B06F59" w:rsidRDefault="00123934" w:rsidP="00B06F59">
      <w:pPr>
        <w:pStyle w:val="Stil3"/>
        <w:rPr>
          <w:rFonts w:asciiTheme="minorHAnsi" w:hAnsiTheme="minorHAnsi" w:cstheme="minorHAnsi"/>
          <w:sz w:val="24"/>
          <w:szCs w:val="24"/>
        </w:rPr>
      </w:pPr>
      <w:bookmarkStart w:id="6" w:name="_Toc191975966"/>
      <w:r w:rsidRPr="00B06F59">
        <w:rPr>
          <w:rFonts w:asciiTheme="minorHAnsi" w:hAnsiTheme="minorHAnsi" w:cstheme="minorHAnsi"/>
          <w:sz w:val="24"/>
          <w:szCs w:val="24"/>
        </w:rPr>
        <w:t>1.3.</w:t>
      </w:r>
      <w:r w:rsidRPr="00B06F59">
        <w:rPr>
          <w:rFonts w:asciiTheme="minorHAnsi" w:hAnsiTheme="minorHAnsi" w:cstheme="minorHAnsi"/>
          <w:sz w:val="24"/>
          <w:szCs w:val="24"/>
        </w:rPr>
        <w:tab/>
        <w:t>Uluslararası ve ulusal öğrenci değişimini teşvik edecek çalışmalar yapılmalıdır.</w:t>
      </w:r>
      <w:bookmarkEnd w:id="6"/>
    </w:p>
    <w:p w14:paraId="62634085" w14:textId="77777777" w:rsidR="00204461" w:rsidRPr="00B06F59" w:rsidRDefault="00204461" w:rsidP="00B06F59">
      <w:pPr>
        <w:spacing w:before="120" w:after="120"/>
        <w:jc w:val="both"/>
        <w:rPr>
          <w:rFonts w:asciiTheme="minorHAnsi" w:hAnsiTheme="minorHAnsi" w:cstheme="minorHAnsi"/>
          <w:color w:val="000000"/>
        </w:rPr>
      </w:pPr>
    </w:p>
    <w:p w14:paraId="14AF2B3A"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Uluslararası öğrenci değişimini teşvik edecek çalışmalar yapılmalıdır.</w:t>
      </w:r>
    </w:p>
    <w:p w14:paraId="1F19FBAE"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17B4274"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Siyaset Bilimi ve Kamu Yönetimi Lisans Programında öğrenci hareketliliğini teşvik etmeye yönelik politikalar, üniversitenin </w:t>
      </w:r>
      <w:proofErr w:type="spellStart"/>
      <w:r w:rsidRPr="00B06F59">
        <w:rPr>
          <w:rFonts w:asciiTheme="minorHAnsi" w:hAnsiTheme="minorHAnsi" w:cstheme="minorHAnsi"/>
          <w:color w:val="000000"/>
        </w:rPr>
        <w:t>uluslararasılaşma</w:t>
      </w:r>
      <w:proofErr w:type="spellEnd"/>
      <w:r w:rsidRPr="00B06F59">
        <w:rPr>
          <w:rFonts w:asciiTheme="minorHAnsi" w:hAnsiTheme="minorHAnsi" w:cstheme="minorHAnsi"/>
          <w:color w:val="000000"/>
        </w:rPr>
        <w:t xml:space="preserve"> stratejisi doğrultusunda tanımlanmış olup</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Uluslararası İlişkiler Ofisi</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koordinasyonunda yürütülmektedir (Kanıt 1.3.1-K1). Program, öğrenci hareketliliğini akademik gelişimi destekleyen tamamlayıcı bir unsur olarak ele almakta ve bu doğrultuda ulusal ve uluslararası değişim programlarına katılımı teşvik etmektedir.</w:t>
      </w:r>
    </w:p>
    <w:p w14:paraId="40B10B59"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Uluslararası öğrenci hareketliliği kapsamında</w:t>
      </w:r>
      <w:r w:rsidRPr="00B06F59">
        <w:rPr>
          <w:rStyle w:val="apple-converted-space"/>
          <w:rFonts w:asciiTheme="minorHAnsi" w:hAnsiTheme="minorHAnsi" w:cstheme="minorHAnsi"/>
          <w:color w:val="000000"/>
        </w:rPr>
        <w:t> </w:t>
      </w:r>
      <w:proofErr w:type="spellStart"/>
      <w:r w:rsidRPr="00B06F59">
        <w:rPr>
          <w:rStyle w:val="Gl"/>
          <w:rFonts w:asciiTheme="minorHAnsi" w:hAnsiTheme="minorHAnsi" w:cstheme="minorHAnsi"/>
          <w:b w:val="0"/>
          <w:bCs w:val="0"/>
          <w:color w:val="000000"/>
        </w:rPr>
        <w:t>Erasmus</w:t>
      </w:r>
      <w:proofErr w:type="spellEnd"/>
      <w:r w:rsidRPr="00B06F59">
        <w:rPr>
          <w:rStyle w:val="Gl"/>
          <w:rFonts w:asciiTheme="minorHAnsi" w:hAnsiTheme="minorHAnsi" w:cstheme="minorHAnsi"/>
          <w:b w:val="0"/>
          <w:bCs w:val="0"/>
          <w:color w:val="000000"/>
        </w:rPr>
        <w:t>+ Değişim Programı</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temel araç olarak kullanılmaktadır.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başvuru koşulları, kontenjanlar, başvuru takvimi ve gerekli belgeler Uluslararası İlişkiler Ofisi tarafından ilan edilmekte; bu duyurular bölüm ve fakülte düzeyinde öğrencilere iletilmektedir (Kanıt 1.3.1-K2). Program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koordinatörlüğü, başvuru </w:t>
      </w:r>
      <w:r w:rsidRPr="00B06F59">
        <w:rPr>
          <w:rFonts w:asciiTheme="minorHAnsi" w:hAnsiTheme="minorHAnsi" w:cstheme="minorHAnsi"/>
          <w:color w:val="000000"/>
        </w:rPr>
        <w:lastRenderedPageBreak/>
        <w:t>sürecinde öğrencileri bilgilendirmekte ve akademik danışmanlık sağlamaktadır (Kanıt 1.3.1-K3).</w:t>
      </w:r>
    </w:p>
    <w:p w14:paraId="630D1971"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Hareketlilik sürecinde, öğrencilerin yurt dışında alacakları derslerin programa uyumu</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 xml:space="preserve">Öğrenim Anlaşması (Learning </w:t>
      </w:r>
      <w:proofErr w:type="spellStart"/>
      <w:r w:rsidRPr="00B06F59">
        <w:rPr>
          <w:rStyle w:val="Gl"/>
          <w:rFonts w:asciiTheme="minorHAnsi" w:hAnsiTheme="minorHAnsi" w:cstheme="minorHAnsi"/>
          <w:b w:val="0"/>
          <w:bCs w:val="0"/>
          <w:color w:val="000000"/>
        </w:rPr>
        <w:t>Agreement</w:t>
      </w:r>
      <w:proofErr w:type="spellEnd"/>
      <w:r w:rsidRPr="00B06F59">
        <w:rPr>
          <w:rStyle w:val="Gl"/>
          <w:rFonts w:asciiTheme="minorHAnsi" w:hAnsiTheme="minorHAnsi" w:cstheme="minorHAnsi"/>
          <w:b w:val="0"/>
          <w:bCs w:val="0"/>
          <w:color w:val="000000"/>
        </w:rPr>
        <w:t>)</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üzerinden ilgili bölüm koordinatörü tarafından değerlendirilmektedir. Ders eşleştirme, program öğrenme çıktıları ve AKTS uyumluluğu esas alınarak yapılmakta; dönüş sonrası ders tanıma ve not dönüşüm işlemleri “Ders Muafiyeti ve İntibak İşlemleri Yönergesi” kapsamında yürütülmektedir (Kanıt 1.3.1-K4).</w:t>
      </w:r>
    </w:p>
    <w:p w14:paraId="0895E22A"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Öğrenci hareketliliğine ilişkin izleme faaliyetleri kapsamında, başvuru ve katılım durumları ile öğrencilerden alınan geri bildirimler değerlendirilmektedir. Elde edilen geri bildirimler, bilgilendirme faaliyetlerinin güçlendirilmesi ve danışmanlık süreçlerinin iyileştirilmesi amacıyla gözden geçirilmektedir (Kanıt 1.3.1-K5). Mevcut dönemde hareketlilik uygulamaları yeni olmakla birlikte, süreçler izlenmekte ve elde edilecek veriler doğrultusunda iyileştirme kararları alınması planlanmaktadır.</w:t>
      </w:r>
    </w:p>
    <w:p w14:paraId="0B25D52F" w14:textId="77777777" w:rsidR="00795861" w:rsidRPr="00B06F59" w:rsidRDefault="00795861" w:rsidP="00B06F59">
      <w:pPr>
        <w:pStyle w:val="NormalWeb"/>
        <w:jc w:val="both"/>
        <w:rPr>
          <w:rFonts w:asciiTheme="minorHAnsi" w:hAnsiTheme="minorHAnsi" w:cstheme="minorHAnsi"/>
        </w:rPr>
      </w:pPr>
      <w:r w:rsidRPr="00B06F59">
        <w:rPr>
          <w:rFonts w:asciiTheme="minorHAnsi" w:hAnsiTheme="minorHAnsi" w:cstheme="minorHAnsi"/>
        </w:rPr>
        <w:t>  1.3.1-K1: Uluslararası İlişkiler Ofisi görev tanımı / organizasyon şeması</w:t>
      </w:r>
    </w:p>
    <w:p w14:paraId="4570131D" w14:textId="7561E288" w:rsidR="00795861" w:rsidRPr="00B06F59" w:rsidRDefault="00795861" w:rsidP="00B06F59">
      <w:pPr>
        <w:pStyle w:val="NormalWeb"/>
        <w:jc w:val="both"/>
        <w:rPr>
          <w:rFonts w:asciiTheme="minorHAnsi" w:hAnsiTheme="minorHAnsi" w:cstheme="minorHAnsi"/>
        </w:rPr>
      </w:pPr>
      <w:r w:rsidRPr="00B06F59">
        <w:rPr>
          <w:rFonts w:asciiTheme="minorHAnsi" w:hAnsiTheme="minorHAnsi" w:cstheme="minorHAnsi"/>
        </w:rPr>
        <w:t xml:space="preserve">  1.3.1-K2: </w:t>
      </w:r>
      <w:proofErr w:type="spellStart"/>
      <w:r w:rsidRPr="00B06F59">
        <w:rPr>
          <w:rFonts w:asciiTheme="minorHAnsi" w:hAnsiTheme="minorHAnsi" w:cstheme="minorHAnsi"/>
        </w:rPr>
        <w:t>Erasmus</w:t>
      </w:r>
      <w:proofErr w:type="spellEnd"/>
      <w:r w:rsidRPr="00B06F59">
        <w:rPr>
          <w:rFonts w:asciiTheme="minorHAnsi" w:hAnsiTheme="minorHAnsi" w:cstheme="minorHAnsi"/>
        </w:rPr>
        <w:t>+ ilanı ve başvuru takvimi ekran çıktısı</w:t>
      </w:r>
      <w:r w:rsidR="00277D1D" w:rsidRPr="00B06F59">
        <w:rPr>
          <w:rFonts w:asciiTheme="minorHAnsi" w:hAnsiTheme="minorHAnsi" w:cstheme="minorHAnsi"/>
        </w:rPr>
        <w:t xml:space="preserve"> http://erasmus.kilis.edu.tr/duyuru/12324/erasmus+-ka131-2024-2025-proje-</w:t>
      </w:r>
      <w:proofErr w:type="gramStart"/>
      <w:r w:rsidR="00277D1D" w:rsidRPr="00B06F59">
        <w:rPr>
          <w:rFonts w:asciiTheme="minorHAnsi" w:hAnsiTheme="minorHAnsi" w:cstheme="minorHAnsi"/>
        </w:rPr>
        <w:t>donemi</w:t>
      </w:r>
      <w:proofErr w:type="gramEnd"/>
      <w:r w:rsidR="00277D1D" w:rsidRPr="00B06F59">
        <w:rPr>
          <w:rFonts w:asciiTheme="minorHAnsi" w:hAnsiTheme="minorHAnsi" w:cstheme="minorHAnsi"/>
        </w:rPr>
        <w:t>-ogrenci-staj-hareketliligi-basvuru-ilani</w:t>
      </w:r>
    </w:p>
    <w:p w14:paraId="779A0B5C" w14:textId="77777777" w:rsidR="00795861" w:rsidRPr="00B06F59" w:rsidRDefault="00795861" w:rsidP="00B06F59">
      <w:pPr>
        <w:pStyle w:val="NormalWeb"/>
        <w:jc w:val="both"/>
        <w:rPr>
          <w:rFonts w:asciiTheme="minorHAnsi" w:hAnsiTheme="minorHAnsi" w:cstheme="minorHAnsi"/>
        </w:rPr>
      </w:pPr>
      <w:r w:rsidRPr="00B06F59">
        <w:rPr>
          <w:rFonts w:asciiTheme="minorHAnsi" w:hAnsiTheme="minorHAnsi" w:cstheme="minorHAnsi"/>
        </w:rPr>
        <w:t xml:space="preserve">  1.3.1-K3: Bölüm </w:t>
      </w:r>
      <w:proofErr w:type="spellStart"/>
      <w:r w:rsidRPr="00B06F59">
        <w:rPr>
          <w:rFonts w:asciiTheme="minorHAnsi" w:hAnsiTheme="minorHAnsi" w:cstheme="minorHAnsi"/>
        </w:rPr>
        <w:t>Erasmus</w:t>
      </w:r>
      <w:proofErr w:type="spellEnd"/>
      <w:r w:rsidRPr="00B06F59">
        <w:rPr>
          <w:rFonts w:asciiTheme="minorHAnsi" w:hAnsiTheme="minorHAnsi" w:cstheme="minorHAnsi"/>
        </w:rPr>
        <w:t xml:space="preserve"> koordinatörü görevlendirme yazısı</w:t>
      </w:r>
    </w:p>
    <w:p w14:paraId="7BEE4493" w14:textId="77777777" w:rsidR="00277D1D"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rPr>
        <w:t xml:space="preserve">  1.3.1-K4: Learning </w:t>
      </w:r>
      <w:proofErr w:type="spellStart"/>
      <w:r w:rsidRPr="00B06F59">
        <w:rPr>
          <w:rFonts w:asciiTheme="minorHAnsi" w:hAnsiTheme="minorHAnsi" w:cstheme="minorHAnsi"/>
        </w:rPr>
        <w:t>Agreement</w:t>
      </w:r>
      <w:proofErr w:type="spellEnd"/>
      <w:r w:rsidRPr="00B06F59">
        <w:rPr>
          <w:rFonts w:asciiTheme="minorHAnsi" w:hAnsiTheme="minorHAnsi" w:cstheme="minorHAnsi"/>
        </w:rPr>
        <w:t xml:space="preserve"> örneği + intibak yönergesi</w:t>
      </w:r>
      <w:r w:rsidR="00277D1D" w:rsidRPr="00B06F59">
        <w:rPr>
          <w:rFonts w:asciiTheme="minorHAnsi" w:hAnsiTheme="minorHAnsi" w:cstheme="minorHAnsi"/>
        </w:rPr>
        <w:t xml:space="preserve"> </w:t>
      </w:r>
      <w:r w:rsidR="00277D1D" w:rsidRPr="00B06F59">
        <w:rPr>
          <w:rFonts w:asciiTheme="minorHAnsi" w:hAnsiTheme="minorHAnsi" w:cstheme="minorHAnsi"/>
          <w:color w:val="000000"/>
        </w:rPr>
        <w:t>https://drive.google.com/drive/folders/1hZa3OzcHz_nV-vVxWNlEVUAAk1byeW8W?usp=share_link</w:t>
      </w:r>
    </w:p>
    <w:p w14:paraId="6BB2C1BA" w14:textId="7EC9A93E" w:rsidR="00795861" w:rsidRPr="00B06F59" w:rsidRDefault="00795861" w:rsidP="00B06F59">
      <w:pPr>
        <w:pStyle w:val="NormalWeb"/>
        <w:jc w:val="both"/>
        <w:rPr>
          <w:rFonts w:asciiTheme="minorHAnsi" w:hAnsiTheme="minorHAnsi" w:cstheme="minorHAnsi"/>
        </w:rPr>
      </w:pPr>
    </w:p>
    <w:p w14:paraId="43BEFFC5" w14:textId="77777777" w:rsidR="00795861" w:rsidRPr="00B06F59" w:rsidRDefault="00795861" w:rsidP="00B06F59">
      <w:pPr>
        <w:pStyle w:val="NormalWeb"/>
        <w:jc w:val="both"/>
        <w:rPr>
          <w:rFonts w:asciiTheme="minorHAnsi" w:hAnsiTheme="minorHAnsi" w:cstheme="minorHAnsi"/>
        </w:rPr>
      </w:pPr>
      <w:r w:rsidRPr="00B06F59">
        <w:rPr>
          <w:rFonts w:asciiTheme="minorHAnsi" w:hAnsiTheme="minorHAnsi" w:cstheme="minorHAnsi"/>
        </w:rPr>
        <w:t>  1.3.1-K5: Öğrenci geri bildirim formu / bilgilendirme toplantısı tutanağı</w:t>
      </w:r>
    </w:p>
    <w:p w14:paraId="2441C2D0" w14:textId="78F35CAD"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Ayrıca</w:t>
      </w:r>
    </w:p>
    <w:p w14:paraId="610E97B9" w14:textId="5644B0DC"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 öğrenci hareketliliğini desteklemek amacıyla uluslararası düzeyde kurumsal iş birlikleri geliştirmektedir. Bu kapsamda program bünyesinde,</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 xml:space="preserve">Avrupa’da yer alan üç üniversite ile </w:t>
      </w:r>
      <w:proofErr w:type="spellStart"/>
      <w:r w:rsidRPr="00B06F59">
        <w:rPr>
          <w:rStyle w:val="Gl"/>
          <w:rFonts w:asciiTheme="minorHAnsi" w:hAnsiTheme="minorHAnsi" w:cstheme="minorHAnsi"/>
          <w:b w:val="0"/>
          <w:bCs w:val="0"/>
          <w:color w:val="000000"/>
        </w:rPr>
        <w:t>Erasmus</w:t>
      </w:r>
      <w:proofErr w:type="spellEnd"/>
      <w:r w:rsidRPr="00B06F59">
        <w:rPr>
          <w:rStyle w:val="Gl"/>
          <w:rFonts w:asciiTheme="minorHAnsi" w:hAnsiTheme="minorHAnsi" w:cstheme="minorHAnsi"/>
          <w:b w:val="0"/>
          <w:bCs w:val="0"/>
          <w:color w:val="000000"/>
        </w:rPr>
        <w:t>+ Değişim Programı çerçevesinde ikili anlaşmalar (Inter-</w:t>
      </w:r>
      <w:proofErr w:type="spellStart"/>
      <w:r w:rsidRPr="00B06F59">
        <w:rPr>
          <w:rStyle w:val="Gl"/>
          <w:rFonts w:asciiTheme="minorHAnsi" w:hAnsiTheme="minorHAnsi" w:cstheme="minorHAnsi"/>
          <w:b w:val="0"/>
          <w:bCs w:val="0"/>
          <w:color w:val="000000"/>
        </w:rPr>
        <w:t>Institutional</w:t>
      </w:r>
      <w:proofErr w:type="spellEnd"/>
      <w:r w:rsidRPr="00B06F59">
        <w:rPr>
          <w:rStyle w:val="Gl"/>
          <w:rFonts w:asciiTheme="minorHAnsi" w:hAnsiTheme="minorHAnsi" w:cstheme="minorHAnsi"/>
          <w:b w:val="0"/>
          <w:bCs w:val="0"/>
          <w:color w:val="000000"/>
        </w:rPr>
        <w:t xml:space="preserve"> </w:t>
      </w:r>
      <w:proofErr w:type="spellStart"/>
      <w:r w:rsidRPr="00B06F59">
        <w:rPr>
          <w:rStyle w:val="Gl"/>
          <w:rFonts w:asciiTheme="minorHAnsi" w:hAnsiTheme="minorHAnsi" w:cstheme="minorHAnsi"/>
          <w:b w:val="0"/>
          <w:bCs w:val="0"/>
          <w:color w:val="000000"/>
        </w:rPr>
        <w:t>Agreement</w:t>
      </w:r>
      <w:proofErr w:type="spellEnd"/>
      <w:r w:rsidRPr="00B06F59">
        <w:rPr>
          <w:rStyle w:val="Gl"/>
          <w:rFonts w:asciiTheme="minorHAnsi" w:hAnsiTheme="minorHAnsi" w:cstheme="minorHAnsi"/>
          <w:color w:val="000000"/>
        </w:rPr>
        <w:t>)</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imzalanmıştır (Kanıt 1.3.2-K1). Söz konusu anlaşmalar, öğrencilerin belirlenen kontenjanlar dâhilinde karşılıklı olarak eğitim almalarına imkân tanımaktadır.</w:t>
      </w:r>
    </w:p>
    <w:p w14:paraId="07DF7684"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Uluslararası iş birlikleri, Uluslararası İlişkiler Ofisi koordinasyonunda yürütülmekte; anlaşmaların kapsamı, süresi ve kontenjanları düzenli olarak gözden geçirilmektedir (Kanıt 1.3.2-K2). Program düzeyinde, bu protokollerin akademik uygulanabilirliği ve ders eşdeğerliği ilgili bölüm koordinatörleri tarafından değerlendirilmektedir (Kanıt 1.3.2-K3).</w:t>
      </w:r>
    </w:p>
    <w:p w14:paraId="7C898DF0" w14:textId="77777777" w:rsidR="00795861" w:rsidRPr="00B06F59" w:rsidRDefault="00795861"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Mevcut iş birlikleri ve protokoller, yılda en az bir kez ilgili birimler tarafından değerlendirilmekte; kullanım durumu ve öğrenci talepleri doğrultusunda güncellenmektedir. </w:t>
      </w:r>
      <w:r w:rsidRPr="00B06F59">
        <w:rPr>
          <w:rFonts w:asciiTheme="minorHAnsi" w:hAnsiTheme="minorHAnsi" w:cstheme="minorHAnsi"/>
          <w:color w:val="000000"/>
        </w:rPr>
        <w:lastRenderedPageBreak/>
        <w:t>Bu değerlendirmeler sonucunda, yeni anlaşmaların yapılması veya mevcut protokollerin kapsamının genişletilmesine yönelik iyileştirme kararları alınmaktadır (Kanıt 1.3.2-K5).</w:t>
      </w:r>
    </w:p>
    <w:p w14:paraId="3A0C82C4" w14:textId="77777777" w:rsidR="00795861" w:rsidRPr="00B06F59" w:rsidRDefault="00795861"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1.3.2 Kanıtları</w:t>
      </w:r>
    </w:p>
    <w:p w14:paraId="0D0159A5" w14:textId="4A9376AB" w:rsidR="00795861" w:rsidRPr="00B06F59" w:rsidRDefault="00795861" w:rsidP="00B06F59">
      <w:pPr>
        <w:pStyle w:val="NormalWeb"/>
        <w:numPr>
          <w:ilvl w:val="0"/>
          <w:numId w:val="7"/>
        </w:numPr>
        <w:jc w:val="both"/>
        <w:rPr>
          <w:rFonts w:asciiTheme="minorHAnsi" w:hAnsiTheme="minorHAnsi" w:cstheme="minorHAnsi"/>
          <w:color w:val="000000"/>
        </w:rPr>
      </w:pPr>
      <w:r w:rsidRPr="00B06F59">
        <w:rPr>
          <w:rFonts w:asciiTheme="minorHAnsi" w:hAnsiTheme="minorHAnsi" w:cstheme="minorHAnsi"/>
          <w:color w:val="000000"/>
        </w:rPr>
        <w:t xml:space="preserve">1.3.2-K1: 3 Avrupa üniversitesi ile imzalanan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anlaşmaları </w:t>
      </w:r>
    </w:p>
    <w:p w14:paraId="6B40A61D" w14:textId="77777777" w:rsidR="00795861" w:rsidRPr="00B06F59" w:rsidRDefault="00795861" w:rsidP="00B06F59">
      <w:pPr>
        <w:pStyle w:val="NormalWeb"/>
        <w:ind w:left="720"/>
        <w:jc w:val="both"/>
        <w:rPr>
          <w:rFonts w:asciiTheme="minorHAnsi" w:hAnsiTheme="minorHAnsi" w:cstheme="minorHAnsi"/>
          <w:color w:val="000000"/>
        </w:rPr>
      </w:pPr>
      <w:r w:rsidRPr="00B06F59">
        <w:rPr>
          <w:rFonts w:asciiTheme="minorHAnsi" w:hAnsiTheme="minorHAnsi" w:cstheme="minorHAnsi"/>
          <w:color w:val="000000"/>
        </w:rPr>
        <w:t>https://drive.google.com/drive/folders/1hZa3OzcHz_nV-vVxWNlEVUAAk1byeW8W?usp=share_link</w:t>
      </w:r>
    </w:p>
    <w:p w14:paraId="07D8CA83" w14:textId="576F4A37" w:rsidR="00795861" w:rsidRPr="00B06F59" w:rsidRDefault="00795861" w:rsidP="00B06F59">
      <w:pPr>
        <w:pStyle w:val="NormalWeb"/>
        <w:numPr>
          <w:ilvl w:val="0"/>
          <w:numId w:val="7"/>
        </w:numPr>
        <w:jc w:val="both"/>
        <w:rPr>
          <w:rFonts w:asciiTheme="minorHAnsi" w:hAnsiTheme="minorHAnsi" w:cstheme="minorHAnsi"/>
          <w:color w:val="000000"/>
        </w:rPr>
      </w:pPr>
      <w:r w:rsidRPr="00B06F59">
        <w:rPr>
          <w:rFonts w:asciiTheme="minorHAnsi" w:hAnsiTheme="minorHAnsi" w:cstheme="minorHAnsi"/>
          <w:color w:val="000000"/>
        </w:rPr>
        <w:t>1.3.2-K2: Uluslararası İlişkiler Ofisi protokol izleme yazısı</w:t>
      </w:r>
      <w:r w:rsidR="00277D1D" w:rsidRPr="00B06F59">
        <w:rPr>
          <w:rFonts w:asciiTheme="minorHAnsi" w:hAnsiTheme="minorHAnsi" w:cstheme="minorHAnsi"/>
          <w:color w:val="000000"/>
        </w:rPr>
        <w:t xml:space="preserve"> http://erasmus.kilis.edu.tr/sayfa/4381/erasmus+-belgeleri/personel-icin-belgeler</w:t>
      </w:r>
    </w:p>
    <w:p w14:paraId="22DDC694" w14:textId="77777777" w:rsidR="00795861" w:rsidRPr="00B06F59" w:rsidRDefault="00795861" w:rsidP="00B06F59">
      <w:pPr>
        <w:pStyle w:val="NormalWeb"/>
        <w:numPr>
          <w:ilvl w:val="0"/>
          <w:numId w:val="7"/>
        </w:numPr>
        <w:jc w:val="both"/>
        <w:rPr>
          <w:rFonts w:asciiTheme="minorHAnsi" w:hAnsiTheme="minorHAnsi" w:cstheme="minorHAnsi"/>
          <w:color w:val="000000"/>
        </w:rPr>
      </w:pPr>
      <w:r w:rsidRPr="00B06F59">
        <w:rPr>
          <w:rFonts w:asciiTheme="minorHAnsi" w:hAnsiTheme="minorHAnsi" w:cstheme="minorHAnsi"/>
          <w:color w:val="000000"/>
        </w:rPr>
        <w:t>1.3.2-K3: Bölüm kurulu değerlendirme notu (ders eşleştirme)</w:t>
      </w:r>
    </w:p>
    <w:p w14:paraId="3117DE14" w14:textId="2F89F472" w:rsidR="00795861" w:rsidRPr="00B06F59" w:rsidRDefault="00795861" w:rsidP="00B06F59">
      <w:pPr>
        <w:pStyle w:val="NormalWeb"/>
        <w:numPr>
          <w:ilvl w:val="0"/>
          <w:numId w:val="7"/>
        </w:numPr>
        <w:jc w:val="both"/>
        <w:rPr>
          <w:rFonts w:asciiTheme="minorHAnsi" w:hAnsiTheme="minorHAnsi" w:cstheme="minorHAnsi"/>
          <w:color w:val="000000"/>
        </w:rPr>
      </w:pPr>
      <w:r w:rsidRPr="00B06F59">
        <w:rPr>
          <w:rFonts w:asciiTheme="minorHAnsi" w:hAnsiTheme="minorHAnsi" w:cstheme="minorHAnsi"/>
          <w:color w:val="000000"/>
        </w:rPr>
        <w:t>1.3.2-K4: Ulusal değişim programı bilgilendirme dokümanı</w:t>
      </w:r>
      <w:r w:rsidR="00277D1D" w:rsidRPr="00B06F59">
        <w:rPr>
          <w:rFonts w:asciiTheme="minorHAnsi" w:hAnsiTheme="minorHAnsi" w:cstheme="minorHAnsi"/>
          <w:color w:val="000000"/>
        </w:rPr>
        <w:t xml:space="preserve"> http://farabi.kilis.edu.tr</w:t>
      </w:r>
    </w:p>
    <w:p w14:paraId="4AA4F6BA" w14:textId="703720A1" w:rsidR="00277D1D" w:rsidRPr="00B06F59" w:rsidRDefault="00795861" w:rsidP="00B06F59">
      <w:pPr>
        <w:pStyle w:val="NormalWeb"/>
        <w:ind w:left="720"/>
        <w:jc w:val="both"/>
        <w:rPr>
          <w:rFonts w:asciiTheme="minorHAnsi" w:hAnsiTheme="minorHAnsi" w:cstheme="minorHAnsi"/>
          <w:color w:val="000000"/>
        </w:rPr>
      </w:pPr>
      <w:r w:rsidRPr="00B06F59">
        <w:rPr>
          <w:rFonts w:asciiTheme="minorHAnsi" w:hAnsiTheme="minorHAnsi" w:cstheme="minorHAnsi"/>
          <w:color w:val="000000"/>
        </w:rPr>
        <w:t>1.3.2-K5: Protokol gözden geçirme tutanağı / yazışma</w:t>
      </w:r>
      <w:r w:rsidR="00277D1D" w:rsidRPr="00B06F59">
        <w:rPr>
          <w:rFonts w:asciiTheme="minorHAnsi" w:hAnsiTheme="minorHAnsi" w:cstheme="minorHAnsi"/>
          <w:color w:val="000000"/>
        </w:rPr>
        <w:t xml:space="preserve">  </w:t>
      </w:r>
      <w:hyperlink r:id="rId16" w:history="1">
        <w:r w:rsidR="0054639B" w:rsidRPr="00B06F59">
          <w:rPr>
            <w:rStyle w:val="Kpr"/>
            <w:rFonts w:asciiTheme="minorHAnsi" w:hAnsiTheme="minorHAnsi" w:cstheme="minorHAnsi"/>
          </w:rPr>
          <w:t>https://drive.google.com/drive/folders/1hZa3OzcHz_nV-vVxWNlEVUAAk1byeW8W?usp=share_link</w:t>
        </w:r>
      </w:hyperlink>
    </w:p>
    <w:p w14:paraId="16AD1042" w14:textId="77777777" w:rsidR="0054639B" w:rsidRPr="00B06F59" w:rsidRDefault="0054639B" w:rsidP="00B06F59">
      <w:pPr>
        <w:pStyle w:val="NormalWeb"/>
        <w:ind w:left="720"/>
        <w:jc w:val="both"/>
        <w:rPr>
          <w:rFonts w:asciiTheme="minorHAnsi" w:hAnsiTheme="minorHAnsi" w:cstheme="minorHAnsi"/>
          <w:color w:val="000000"/>
        </w:rPr>
      </w:pPr>
    </w:p>
    <w:p w14:paraId="350BEE7C" w14:textId="77777777" w:rsidR="00D627CF" w:rsidRPr="00B06F59" w:rsidRDefault="00D627CF"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Ulusal öğrenci değişimini teşvik edecek çalışmalar yapılmalıdır.</w:t>
      </w:r>
    </w:p>
    <w:p w14:paraId="25C8D72D" w14:textId="77777777" w:rsidR="00D627CF" w:rsidRPr="00B06F59" w:rsidRDefault="00D627CF"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4F3A1CE" w14:textId="77777777" w:rsidR="00D627CF"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Ulusal düzeyde öğrenci değişimi ve iş birliği olanakları, ilgili mevzuat çerçevesinde izlenmekte; program, ulusal değişim programlarının (Farabi vb.) uygulanabilirliğini ve öğrenci talebini değerlendirmektedir (Kanıt 1.3.2-K4). Bu süreçler, öğrenci hareketliliğini artırmaya yönelik potansiyel alanlar olarak ele alınmaktadır.  Mevcut Farabi sürecinin takibi üniversitenin ilgili değişim ofisindedir.</w:t>
      </w:r>
    </w:p>
    <w:p w14:paraId="3193281D" w14:textId="77777777" w:rsidR="00D627CF" w:rsidRPr="00B06F59" w:rsidRDefault="00D627CF" w:rsidP="00B06F59">
      <w:pPr>
        <w:pStyle w:val="NormalWeb"/>
        <w:numPr>
          <w:ilvl w:val="0"/>
          <w:numId w:val="7"/>
        </w:numPr>
        <w:jc w:val="both"/>
        <w:rPr>
          <w:rFonts w:asciiTheme="minorHAnsi" w:hAnsiTheme="minorHAnsi" w:cstheme="minorHAnsi"/>
          <w:color w:val="000000"/>
        </w:rPr>
      </w:pPr>
      <w:r w:rsidRPr="00B06F59">
        <w:rPr>
          <w:rFonts w:asciiTheme="minorHAnsi" w:hAnsiTheme="minorHAnsi" w:cstheme="minorHAnsi"/>
          <w:color w:val="000000"/>
        </w:rPr>
        <w:t>1.3.2-K4: Ulusal değişim programı bilgilendirme dokümanı http://farabi.kilis.edu.tr</w:t>
      </w:r>
    </w:p>
    <w:p w14:paraId="2CA2E9CD" w14:textId="77777777" w:rsidR="0054639B" w:rsidRPr="00B06F59" w:rsidRDefault="0054639B" w:rsidP="00B06F59">
      <w:pPr>
        <w:pStyle w:val="p1"/>
        <w:jc w:val="both"/>
        <w:rPr>
          <w:rFonts w:asciiTheme="minorHAnsi" w:hAnsiTheme="minorHAnsi" w:cstheme="minorHAnsi"/>
          <w:sz w:val="24"/>
          <w:szCs w:val="24"/>
        </w:rPr>
      </w:pPr>
    </w:p>
    <w:p w14:paraId="173C8FA1" w14:textId="77777777" w:rsidR="0054639B" w:rsidRPr="00B06F59" w:rsidRDefault="0054639B" w:rsidP="00B06F59">
      <w:pPr>
        <w:pStyle w:val="p1"/>
        <w:jc w:val="both"/>
        <w:rPr>
          <w:rFonts w:asciiTheme="minorHAnsi" w:hAnsiTheme="minorHAnsi" w:cstheme="minorHAnsi"/>
          <w:sz w:val="24"/>
          <w:szCs w:val="24"/>
        </w:rPr>
      </w:pPr>
    </w:p>
    <w:p w14:paraId="781FA7C3" w14:textId="00F0215D" w:rsidR="0054639B" w:rsidRPr="00B06F59" w:rsidRDefault="0054639B" w:rsidP="00B06F59">
      <w:pPr>
        <w:pStyle w:val="p1"/>
        <w:jc w:val="both"/>
        <w:rPr>
          <w:rFonts w:asciiTheme="minorHAnsi" w:hAnsiTheme="minorHAnsi" w:cstheme="minorHAnsi"/>
          <w:b/>
          <w:bCs/>
          <w:sz w:val="24"/>
          <w:szCs w:val="24"/>
        </w:rPr>
      </w:pPr>
      <w:r w:rsidRPr="00B06F59">
        <w:rPr>
          <w:rFonts w:asciiTheme="minorHAnsi" w:hAnsiTheme="minorHAnsi" w:cstheme="minorHAnsi"/>
          <w:b/>
          <w:bCs/>
          <w:sz w:val="24"/>
          <w:szCs w:val="24"/>
        </w:rPr>
        <w:t>1.3.3. Değişim Programlarından Yararlanan Öğrenciler ve Katılım Analizi</w:t>
      </w:r>
    </w:p>
    <w:p w14:paraId="441728BF" w14:textId="77777777" w:rsidR="00795861" w:rsidRPr="00B06F59" w:rsidRDefault="00795861" w:rsidP="00B06F59">
      <w:pPr>
        <w:tabs>
          <w:tab w:val="left" w:pos="851"/>
          <w:tab w:val="left" w:pos="1134"/>
        </w:tabs>
        <w:spacing w:before="120" w:after="120"/>
        <w:jc w:val="both"/>
        <w:rPr>
          <w:rFonts w:asciiTheme="minorHAnsi" w:hAnsiTheme="minorHAnsi" w:cstheme="minorHAnsi"/>
          <w:color w:val="000000"/>
        </w:rPr>
      </w:pPr>
    </w:p>
    <w:p w14:paraId="2A53A451" w14:textId="6D461805" w:rsidR="00D627CF"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kapsamında öğrenci hareketliliğine ilişkin veriler, giden ve gelen öğrenci sayıları fakülte esas alınarak yıllık </w:t>
      </w:r>
      <w:proofErr w:type="gramStart"/>
      <w:r w:rsidRPr="00B06F59">
        <w:rPr>
          <w:rFonts w:asciiTheme="minorHAnsi" w:hAnsiTheme="minorHAnsi" w:cstheme="minorHAnsi"/>
          <w:color w:val="000000"/>
        </w:rPr>
        <w:t>bazda</w:t>
      </w:r>
      <w:proofErr w:type="gramEnd"/>
      <w:r w:rsidRPr="00B06F59">
        <w:rPr>
          <w:rFonts w:asciiTheme="minorHAnsi" w:hAnsiTheme="minorHAnsi" w:cstheme="minorHAnsi"/>
          <w:color w:val="000000"/>
        </w:rPr>
        <w:t xml:space="preserve"> izlenmekte ve</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bCs w:val="0"/>
          <w:color w:val="000000"/>
        </w:rPr>
        <w:t>Tablo 1.3 Öğrenci Hareketliliği</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üzerinden raporlanmaktadır (Kanıt 1.3.3-Tablo 1.3.) Tablo verileri incelendiğinde,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Değişim Programı kapsamında bazı akademik yıllarda sınırlı sayıda öğrenci hareketliliğinin gerçekleştiği; buna karşılık Farabi, Mevlana ve diğer değişim programlarında ilgili dönemlerde fiili hareketlilik oluşmadığı görülmektedir.</w:t>
      </w:r>
    </w:p>
    <w:p w14:paraId="65D379BC" w14:textId="64262CB4" w:rsidR="00D627CF"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Bu veriler, Uluslararası İlişkiler Ofisi kayıtları ve bölüm düzeyinde tutulan hareketlilik izleme listeleri esas alınarak derlenmektedir (Kanıt 1.3.3-Tablo 1.3).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hareketliliğine katılan öğrencilerin başvuru ve öğrenim süreci,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koordinatörlüğü tarafından takip edilmekte; </w:t>
      </w:r>
      <w:r w:rsidRPr="00B06F59">
        <w:rPr>
          <w:rFonts w:asciiTheme="minorHAnsi" w:hAnsiTheme="minorHAnsi" w:cstheme="minorHAnsi"/>
          <w:color w:val="000000"/>
        </w:rPr>
        <w:lastRenderedPageBreak/>
        <w:t>hareketlilik sonrası süreçler ders tanıma ve intibak esasları çerçevesinde tamamlanmaktadır (Kanıt 1.3.3-K3).</w:t>
      </w:r>
    </w:p>
    <w:p w14:paraId="7CF217FB" w14:textId="49F19941" w:rsidR="00D627CF"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Tablo 1.3’te yer alan yıllık katılım verileri, bölüm tarafından değerlendirilerek öğrenci hareketliliğinin kullanım düzeyi ve sürekliliği açısından analiz edilmektedir. Özellikle Farabi ve Mevlana programlarında hareketlilik gerçekleşmemiş olması, bilgilendirme ve yönlendirme süreçlerinin güçlendirilmesi gereken bir alan olarak ele alınmaktadır. Bu kapsamda, üniversitenin ilgili değişim ofisi tarafından yürütülen duyuru ve bilgilendirme faaliyetlerinin bölüm düzeyinde öğrencilere daha etkin biçimde aktarılması yönünde değerlendirmeler yapılmaktadır </w:t>
      </w:r>
    </w:p>
    <w:p w14:paraId="6E8EED98" w14:textId="19D4BE2F" w:rsidR="00D627CF"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Elde edilen nicel veriler, öğrenci geri bildirimleri ve başvuru eğilimleriyle birlikte ele alınarak bölüm kurulu gündemine taşınmakta; hareketlilik uygulamalarının geliştirilmesine yönelik iyileştirme kararlarına girdi oluşturmaktadır (Kanıt 1.3.3.1). Bu çerçevede Tablo 1.3, programın öğrenci hareketliliğini izleme, değerlendirme ve iyileştirme süreçlerinde temel veri kaynağı olarak kullanılmaktadır.</w:t>
      </w:r>
    </w:p>
    <w:p w14:paraId="5F8E7962" w14:textId="2600EBEF" w:rsidR="00D627CF" w:rsidRPr="00B06F59" w:rsidRDefault="00D627CF"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1.3.3-K1.3.3.1</w:t>
      </w:r>
      <w:proofErr w:type="gramStart"/>
      <w:r w:rsidRPr="00B06F59">
        <w:rPr>
          <w:rStyle w:val="Gl"/>
          <w:rFonts w:asciiTheme="minorHAnsi" w:hAnsiTheme="minorHAnsi" w:cstheme="minorHAnsi"/>
          <w:color w:val="000000"/>
        </w:rPr>
        <w:t>.:</w:t>
      </w:r>
      <w:proofErr w:type="gramEnd"/>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Bölüm kurulu değerlendirme tutanağı / izleme notu</w:t>
      </w:r>
    </w:p>
    <w:p w14:paraId="2B2E5831" w14:textId="77777777" w:rsidR="00D627CF" w:rsidRPr="00B06F59" w:rsidRDefault="00D627CF" w:rsidP="00B06F59">
      <w:pPr>
        <w:jc w:val="both"/>
        <w:rPr>
          <w:rFonts w:asciiTheme="minorHAnsi" w:hAnsiTheme="minorHAnsi" w:cstheme="minorHAnsi"/>
          <w:color w:val="000000"/>
        </w:rPr>
      </w:pPr>
    </w:p>
    <w:p w14:paraId="03E49B08" w14:textId="2313F7DE" w:rsidR="0054639B" w:rsidRPr="00B06F59" w:rsidRDefault="00277D1D" w:rsidP="00B06F59">
      <w:pPr>
        <w:jc w:val="both"/>
        <w:rPr>
          <w:rFonts w:asciiTheme="minorHAnsi" w:hAnsiTheme="minorHAnsi" w:cstheme="minorHAnsi"/>
        </w:rPr>
      </w:pPr>
      <w:r w:rsidRPr="00B06F59">
        <w:rPr>
          <w:rFonts w:asciiTheme="minorHAnsi" w:hAnsiTheme="minorHAnsi" w:cstheme="minorHAnsi"/>
          <w:color w:val="000000"/>
        </w:rPr>
        <w:t>EK:</w:t>
      </w:r>
      <w:r w:rsidR="0054639B" w:rsidRPr="00B06F59">
        <w:rPr>
          <w:rFonts w:asciiTheme="minorHAnsi" w:hAnsiTheme="minorHAnsi" w:cstheme="minorHAnsi"/>
          <w:color w:val="000000"/>
        </w:rPr>
        <w:t xml:space="preserve"> </w:t>
      </w:r>
      <w:r w:rsidR="0054639B" w:rsidRPr="00B06F59">
        <w:rPr>
          <w:rFonts w:asciiTheme="minorHAnsi" w:hAnsiTheme="minorHAnsi" w:cstheme="minorHAnsi"/>
        </w:rPr>
        <w:t>Tablo 1.3. Öğrenci Hareketliliği</w:t>
      </w:r>
    </w:p>
    <w:p w14:paraId="741C41AB" w14:textId="77777777" w:rsidR="0054639B" w:rsidRPr="00B06F59" w:rsidRDefault="0054639B" w:rsidP="00B06F59">
      <w:pPr>
        <w:pStyle w:val="NormalWeb"/>
        <w:ind w:left="720"/>
        <w:jc w:val="both"/>
        <w:rPr>
          <w:rFonts w:asciiTheme="minorHAnsi" w:hAnsiTheme="minorHAnsi" w:cstheme="minorHAnsi"/>
          <w:color w:val="000000"/>
        </w:rPr>
      </w:pPr>
    </w:p>
    <w:tbl>
      <w:tblPr>
        <w:tblStyle w:val="TabloKlavuzu"/>
        <w:tblW w:w="0" w:type="auto"/>
        <w:tblLook w:val="04A0" w:firstRow="1" w:lastRow="0" w:firstColumn="1" w:lastColumn="0" w:noHBand="0" w:noVBand="1"/>
      </w:tblPr>
      <w:tblGrid>
        <w:gridCol w:w="1283"/>
        <w:gridCol w:w="973"/>
        <w:gridCol w:w="973"/>
        <w:gridCol w:w="973"/>
        <w:gridCol w:w="972"/>
        <w:gridCol w:w="972"/>
        <w:gridCol w:w="972"/>
        <w:gridCol w:w="972"/>
        <w:gridCol w:w="972"/>
      </w:tblGrid>
      <w:tr w:rsidR="0054639B" w:rsidRPr="00B06F59" w14:paraId="1E75485A" w14:textId="77777777" w:rsidTr="00B219A6">
        <w:tc>
          <w:tcPr>
            <w:tcW w:w="1243" w:type="dxa"/>
            <w:vMerge w:val="restart"/>
          </w:tcPr>
          <w:p w14:paraId="7B102D10"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Akademik Yıl</w:t>
            </w:r>
          </w:p>
        </w:tc>
        <w:tc>
          <w:tcPr>
            <w:tcW w:w="1956" w:type="dxa"/>
            <w:gridSpan w:val="2"/>
          </w:tcPr>
          <w:p w14:paraId="369DA6E4" w14:textId="77777777" w:rsidR="0054639B" w:rsidRPr="00B06F59" w:rsidRDefault="0054639B" w:rsidP="00B06F59">
            <w:pPr>
              <w:jc w:val="both"/>
              <w:rPr>
                <w:rFonts w:asciiTheme="minorHAnsi" w:hAnsiTheme="minorHAnsi" w:cstheme="minorHAnsi"/>
              </w:rPr>
            </w:pPr>
            <w:proofErr w:type="spellStart"/>
            <w:r w:rsidRPr="00B06F59">
              <w:rPr>
                <w:rFonts w:asciiTheme="minorHAnsi" w:hAnsiTheme="minorHAnsi" w:cstheme="minorHAnsi"/>
              </w:rPr>
              <w:t>Erasmus</w:t>
            </w:r>
            <w:proofErr w:type="spellEnd"/>
          </w:p>
        </w:tc>
        <w:tc>
          <w:tcPr>
            <w:tcW w:w="1955" w:type="dxa"/>
            <w:gridSpan w:val="2"/>
          </w:tcPr>
          <w:p w14:paraId="591837D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Farabi</w:t>
            </w:r>
          </w:p>
        </w:tc>
        <w:tc>
          <w:tcPr>
            <w:tcW w:w="1954" w:type="dxa"/>
            <w:gridSpan w:val="2"/>
          </w:tcPr>
          <w:p w14:paraId="11232A1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Mevlana</w:t>
            </w:r>
          </w:p>
        </w:tc>
        <w:tc>
          <w:tcPr>
            <w:tcW w:w="1954" w:type="dxa"/>
            <w:gridSpan w:val="2"/>
          </w:tcPr>
          <w:p w14:paraId="0D129F4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Diğer</w:t>
            </w:r>
          </w:p>
        </w:tc>
      </w:tr>
      <w:tr w:rsidR="0054639B" w:rsidRPr="00B06F59" w14:paraId="21911A28" w14:textId="77777777" w:rsidTr="00B219A6">
        <w:tc>
          <w:tcPr>
            <w:tcW w:w="1243" w:type="dxa"/>
            <w:vMerge/>
          </w:tcPr>
          <w:p w14:paraId="14656B35" w14:textId="77777777" w:rsidR="0054639B" w:rsidRPr="00B06F59" w:rsidRDefault="0054639B" w:rsidP="00B06F59">
            <w:pPr>
              <w:jc w:val="both"/>
              <w:rPr>
                <w:rFonts w:asciiTheme="minorHAnsi" w:hAnsiTheme="minorHAnsi" w:cstheme="minorHAnsi"/>
              </w:rPr>
            </w:pPr>
          </w:p>
        </w:tc>
        <w:tc>
          <w:tcPr>
            <w:tcW w:w="978" w:type="dxa"/>
          </w:tcPr>
          <w:p w14:paraId="11CE80D0"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Giden</w:t>
            </w:r>
          </w:p>
        </w:tc>
        <w:tc>
          <w:tcPr>
            <w:tcW w:w="978" w:type="dxa"/>
          </w:tcPr>
          <w:p w14:paraId="3A3053A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Gelen</w:t>
            </w:r>
          </w:p>
        </w:tc>
        <w:tc>
          <w:tcPr>
            <w:tcW w:w="978" w:type="dxa"/>
          </w:tcPr>
          <w:p w14:paraId="6B05E7F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Giden</w:t>
            </w:r>
          </w:p>
        </w:tc>
        <w:tc>
          <w:tcPr>
            <w:tcW w:w="977" w:type="dxa"/>
          </w:tcPr>
          <w:p w14:paraId="5CA0AE5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Gelen</w:t>
            </w:r>
          </w:p>
        </w:tc>
        <w:tc>
          <w:tcPr>
            <w:tcW w:w="977" w:type="dxa"/>
          </w:tcPr>
          <w:p w14:paraId="1B4D480D"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Giden</w:t>
            </w:r>
          </w:p>
        </w:tc>
        <w:tc>
          <w:tcPr>
            <w:tcW w:w="977" w:type="dxa"/>
          </w:tcPr>
          <w:p w14:paraId="7ED1EBA4"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Gelen</w:t>
            </w:r>
          </w:p>
        </w:tc>
        <w:tc>
          <w:tcPr>
            <w:tcW w:w="977" w:type="dxa"/>
          </w:tcPr>
          <w:p w14:paraId="5649F960"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Giden</w:t>
            </w:r>
          </w:p>
        </w:tc>
        <w:tc>
          <w:tcPr>
            <w:tcW w:w="977" w:type="dxa"/>
          </w:tcPr>
          <w:p w14:paraId="6EF0A905"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Gelen</w:t>
            </w:r>
          </w:p>
        </w:tc>
      </w:tr>
      <w:tr w:rsidR="0054639B" w:rsidRPr="00B06F59" w14:paraId="4131CEFF" w14:textId="77777777" w:rsidTr="00B219A6">
        <w:tc>
          <w:tcPr>
            <w:tcW w:w="1243" w:type="dxa"/>
          </w:tcPr>
          <w:p w14:paraId="56A5353D"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2024/2025</w:t>
            </w:r>
          </w:p>
        </w:tc>
        <w:tc>
          <w:tcPr>
            <w:tcW w:w="978" w:type="dxa"/>
          </w:tcPr>
          <w:p w14:paraId="1AF854A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1</w:t>
            </w:r>
          </w:p>
        </w:tc>
        <w:tc>
          <w:tcPr>
            <w:tcW w:w="978" w:type="dxa"/>
          </w:tcPr>
          <w:p w14:paraId="43D46F4C"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47BE8E4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74650132"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61EBDF5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30E3CFF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2EAE1BE3"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68708F2E"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r>
      <w:tr w:rsidR="0054639B" w:rsidRPr="00B06F59" w14:paraId="186001FA" w14:textId="77777777" w:rsidTr="00B219A6">
        <w:tc>
          <w:tcPr>
            <w:tcW w:w="1243" w:type="dxa"/>
          </w:tcPr>
          <w:p w14:paraId="2EDEED12"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2023/2024</w:t>
            </w:r>
          </w:p>
        </w:tc>
        <w:tc>
          <w:tcPr>
            <w:tcW w:w="978" w:type="dxa"/>
          </w:tcPr>
          <w:p w14:paraId="39399C9D"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7239FB0A"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35609DD4"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569396C5"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770BEBB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1F5EB7C1"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0FBC2CBA"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410C853B"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r>
      <w:tr w:rsidR="0054639B" w:rsidRPr="00B06F59" w14:paraId="0D558A6F" w14:textId="77777777" w:rsidTr="00B219A6">
        <w:tc>
          <w:tcPr>
            <w:tcW w:w="1243" w:type="dxa"/>
          </w:tcPr>
          <w:p w14:paraId="3638899F"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2022/2023</w:t>
            </w:r>
          </w:p>
        </w:tc>
        <w:tc>
          <w:tcPr>
            <w:tcW w:w="978" w:type="dxa"/>
          </w:tcPr>
          <w:p w14:paraId="32045C4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3</w:t>
            </w:r>
          </w:p>
        </w:tc>
        <w:tc>
          <w:tcPr>
            <w:tcW w:w="978" w:type="dxa"/>
          </w:tcPr>
          <w:p w14:paraId="6C54B62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08DCF660"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1FE46C43"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191A005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158BAD59"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2A85FB7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710CA652"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r>
      <w:tr w:rsidR="0054639B" w:rsidRPr="00B06F59" w14:paraId="2D86CDE8" w14:textId="77777777" w:rsidTr="00B219A6">
        <w:tc>
          <w:tcPr>
            <w:tcW w:w="1243" w:type="dxa"/>
          </w:tcPr>
          <w:p w14:paraId="25AC745B"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2021/2022</w:t>
            </w:r>
          </w:p>
        </w:tc>
        <w:tc>
          <w:tcPr>
            <w:tcW w:w="978" w:type="dxa"/>
          </w:tcPr>
          <w:p w14:paraId="63F88B1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w:t>
            </w:r>
          </w:p>
        </w:tc>
        <w:tc>
          <w:tcPr>
            <w:tcW w:w="978" w:type="dxa"/>
          </w:tcPr>
          <w:p w14:paraId="50FCEEDC"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1264514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2D8EE51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5DF7641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76C7C428"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68BD31C2"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3D2AC9A7"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r>
      <w:tr w:rsidR="0054639B" w:rsidRPr="00B06F59" w14:paraId="0BD34E4D" w14:textId="77777777" w:rsidTr="00B219A6">
        <w:tc>
          <w:tcPr>
            <w:tcW w:w="1243" w:type="dxa"/>
          </w:tcPr>
          <w:p w14:paraId="279606A3"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2020/2021</w:t>
            </w:r>
          </w:p>
        </w:tc>
        <w:tc>
          <w:tcPr>
            <w:tcW w:w="978" w:type="dxa"/>
          </w:tcPr>
          <w:p w14:paraId="41896E63"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505C9744"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8" w:type="dxa"/>
          </w:tcPr>
          <w:p w14:paraId="0B23FA9A"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7E5192D3"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1A7AA14A"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6D8A584A"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6F6A08DD"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c>
          <w:tcPr>
            <w:tcW w:w="977" w:type="dxa"/>
          </w:tcPr>
          <w:p w14:paraId="51E2FB66" w14:textId="77777777" w:rsidR="0054639B" w:rsidRPr="00B06F59" w:rsidRDefault="0054639B" w:rsidP="00B06F59">
            <w:pPr>
              <w:jc w:val="both"/>
              <w:rPr>
                <w:rFonts w:asciiTheme="minorHAnsi" w:hAnsiTheme="minorHAnsi" w:cstheme="minorHAnsi"/>
              </w:rPr>
            </w:pPr>
            <w:r w:rsidRPr="00B06F59">
              <w:rPr>
                <w:rFonts w:asciiTheme="minorHAnsi" w:hAnsiTheme="minorHAnsi" w:cstheme="minorHAnsi"/>
              </w:rPr>
              <w:t>0</w:t>
            </w:r>
          </w:p>
        </w:tc>
      </w:tr>
    </w:tbl>
    <w:p w14:paraId="21F6DEB4" w14:textId="446F9612"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ABD219C" w14:textId="77777777" w:rsidR="00204461" w:rsidRPr="00B06F59" w:rsidRDefault="00204461" w:rsidP="00B06F59">
      <w:pPr>
        <w:spacing w:before="120" w:after="120"/>
        <w:jc w:val="both"/>
        <w:rPr>
          <w:rFonts w:asciiTheme="minorHAnsi" w:hAnsiTheme="minorHAnsi" w:cstheme="minorHAnsi"/>
          <w:color w:val="000000"/>
        </w:rPr>
      </w:pPr>
    </w:p>
    <w:p w14:paraId="74BF6045" w14:textId="77777777" w:rsidR="00204461" w:rsidRPr="00B06F59" w:rsidRDefault="00123934" w:rsidP="00B06F59">
      <w:pPr>
        <w:pStyle w:val="Stil3"/>
        <w:rPr>
          <w:rFonts w:asciiTheme="minorHAnsi" w:hAnsiTheme="minorHAnsi" w:cstheme="minorHAnsi"/>
          <w:sz w:val="24"/>
          <w:szCs w:val="24"/>
        </w:rPr>
      </w:pPr>
      <w:bookmarkStart w:id="7" w:name="_Toc191975967"/>
      <w:r w:rsidRPr="00B06F59">
        <w:rPr>
          <w:rFonts w:asciiTheme="minorHAnsi" w:hAnsiTheme="minorHAnsi" w:cstheme="minorHAnsi"/>
          <w:sz w:val="24"/>
          <w:szCs w:val="24"/>
        </w:rPr>
        <w:t>1.4.</w:t>
      </w:r>
      <w:r w:rsidRPr="00B06F59">
        <w:rPr>
          <w:rFonts w:asciiTheme="minorHAnsi" w:hAnsiTheme="minorHAnsi" w:cstheme="minorHAnsi"/>
          <w:sz w:val="24"/>
          <w:szCs w:val="24"/>
        </w:rPr>
        <w:tab/>
        <w:t>Öğrencileri ders konusunda yönlendirecek akademik danışmanlık hizmeti verilmelidir.</w:t>
      </w:r>
      <w:bookmarkEnd w:id="7"/>
      <w:r w:rsidRPr="00B06F59">
        <w:rPr>
          <w:rFonts w:asciiTheme="minorHAnsi" w:hAnsiTheme="minorHAnsi" w:cstheme="minorHAnsi"/>
          <w:sz w:val="24"/>
          <w:szCs w:val="24"/>
        </w:rPr>
        <w:t xml:space="preserve"> </w:t>
      </w:r>
    </w:p>
    <w:p w14:paraId="6CDD27E8" w14:textId="17DED8D1"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0735296" w14:textId="2C5E6D58" w:rsidR="00516067" w:rsidRPr="00B06F59" w:rsidRDefault="00D627CF"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Programında akademik danışmanlık hizmetleri, öğrencilerin programa uyumunu sağlamak, ders planlamalarını doğru biçimde gerçekleştirmelerine rehberlik etmek ve akademik ilerlemelerini izlemek amacıyla tanımlı ve sistematik bir yapı içerisinde yürütülmektedir. Akademik danışmanlık süreci, üniversite ve fakülte düzeyinde belirlenen mevzuat ve uygulamalar doğrultusunda planlanmakta ve uygulanmaktadır (Kanıt 1.4.1-K1).</w:t>
      </w:r>
    </w:p>
    <w:p w14:paraId="191DA8F2" w14:textId="77777777" w:rsidR="00516067" w:rsidRPr="00B06F59" w:rsidRDefault="0051606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Programa yeni kayıt yaptıran her öğrenciye, üniversiteye girişinden mezuniyetine kadar rehberlik edecek bir akademik danışman atanmakta; danışman atamaları Bölüm Başkanlığı </w:t>
      </w:r>
      <w:r w:rsidRPr="00B06F59">
        <w:rPr>
          <w:rFonts w:asciiTheme="minorHAnsi" w:hAnsiTheme="minorHAnsi" w:cstheme="minorHAnsi"/>
          <w:color w:val="000000"/>
        </w:rPr>
        <w:lastRenderedPageBreak/>
        <w:t xml:space="preserve">tarafından yapılmaktadır. Atama işlemleri, öğretim elemanlarının mevcut öğrenci yükleri dikkate alınarak dengeli biçimde planlanmakta ve Öğrenci Bilgi Sistemi (OBS) üzerinden ilan edilmektedir (Kanıt 1.4.1-K2). Akademik danışmanların görev ve sorumlulukları, öğrencilerin ders seçimi, ders/sınıf geçme, yan dal,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yatay geçiş ve bilimsel faaliyetlere katılım süreçlerinde rehberlik sunacak şekilde tanımlanmıştır.</w:t>
      </w:r>
    </w:p>
    <w:p w14:paraId="21E7175E" w14:textId="77777777" w:rsidR="00516067" w:rsidRPr="00B06F59" w:rsidRDefault="0051606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Danışmanlık görev dağılımı Tablo 1.4’te gösterilmektedir.</w:t>
      </w:r>
    </w:p>
    <w:p w14:paraId="7CB3EBA4" w14:textId="77777777" w:rsidR="00516067" w:rsidRPr="00B06F59" w:rsidRDefault="00516067" w:rsidP="00B06F59">
      <w:pPr>
        <w:pStyle w:val="NormalWeb"/>
        <w:jc w:val="both"/>
        <w:rPr>
          <w:rFonts w:asciiTheme="minorHAnsi" w:hAnsiTheme="minorHAnsi" w:cstheme="minorHAnsi"/>
          <w:color w:val="000000"/>
        </w:rPr>
      </w:pPr>
    </w:p>
    <w:tbl>
      <w:tblPr>
        <w:tblW w:w="6360" w:type="dxa"/>
        <w:tblCellMar>
          <w:left w:w="70" w:type="dxa"/>
          <w:right w:w="70" w:type="dxa"/>
        </w:tblCellMar>
        <w:tblLook w:val="04A0" w:firstRow="1" w:lastRow="0" w:firstColumn="1" w:lastColumn="0" w:noHBand="0" w:noVBand="1"/>
      </w:tblPr>
      <w:tblGrid>
        <w:gridCol w:w="2080"/>
        <w:gridCol w:w="2400"/>
        <w:gridCol w:w="1880"/>
      </w:tblGrid>
      <w:tr w:rsidR="006C7FD3" w:rsidRPr="00B06F59" w14:paraId="5B40C9B6" w14:textId="77777777" w:rsidTr="006C7FD3">
        <w:trPr>
          <w:trHeight w:val="300"/>
        </w:trPr>
        <w:tc>
          <w:tcPr>
            <w:tcW w:w="6360" w:type="dxa"/>
            <w:gridSpan w:val="3"/>
            <w:tcBorders>
              <w:top w:val="nil"/>
              <w:left w:val="nil"/>
              <w:bottom w:val="nil"/>
              <w:right w:val="nil"/>
            </w:tcBorders>
            <w:shd w:val="clear" w:color="D8D8D8" w:fill="D8D8D8"/>
            <w:noWrap/>
            <w:vAlign w:val="center"/>
            <w:hideMark/>
          </w:tcPr>
          <w:p w14:paraId="69221306" w14:textId="77777777" w:rsidR="006C7FD3" w:rsidRPr="00B06F59" w:rsidRDefault="006C7FD3" w:rsidP="00B06F59">
            <w:pPr>
              <w:jc w:val="both"/>
              <w:rPr>
                <w:rFonts w:asciiTheme="minorHAnsi" w:hAnsiTheme="minorHAnsi" w:cstheme="minorHAnsi"/>
                <w:b/>
                <w:bCs/>
                <w:color w:val="000000"/>
              </w:rPr>
            </w:pPr>
            <w:r w:rsidRPr="00B06F59">
              <w:rPr>
                <w:rFonts w:asciiTheme="minorHAnsi" w:hAnsiTheme="minorHAnsi" w:cstheme="minorHAnsi"/>
                <w:b/>
                <w:bCs/>
                <w:color w:val="000000"/>
              </w:rPr>
              <w:t>Tablo 1.4. Akademik Danışmanlık Görev Dağılımı</w:t>
            </w:r>
          </w:p>
        </w:tc>
      </w:tr>
      <w:tr w:rsidR="006C7FD3" w:rsidRPr="00B06F59" w14:paraId="7B55309F" w14:textId="77777777" w:rsidTr="006C7FD3">
        <w:trPr>
          <w:trHeight w:val="300"/>
        </w:trPr>
        <w:tc>
          <w:tcPr>
            <w:tcW w:w="2080" w:type="dxa"/>
            <w:tcBorders>
              <w:top w:val="nil"/>
              <w:left w:val="nil"/>
              <w:bottom w:val="nil"/>
              <w:right w:val="nil"/>
            </w:tcBorders>
            <w:noWrap/>
            <w:vAlign w:val="bottom"/>
            <w:hideMark/>
          </w:tcPr>
          <w:p w14:paraId="5F87209C" w14:textId="77777777" w:rsidR="006C7FD3" w:rsidRPr="00B06F59" w:rsidRDefault="006C7FD3" w:rsidP="00B06F59">
            <w:pPr>
              <w:jc w:val="both"/>
              <w:rPr>
                <w:rFonts w:asciiTheme="minorHAnsi" w:hAnsiTheme="minorHAnsi" w:cstheme="minorHAnsi"/>
                <w:b/>
                <w:bCs/>
                <w:color w:val="000000"/>
              </w:rPr>
            </w:pPr>
          </w:p>
        </w:tc>
        <w:tc>
          <w:tcPr>
            <w:tcW w:w="2400" w:type="dxa"/>
            <w:tcBorders>
              <w:top w:val="nil"/>
              <w:left w:val="nil"/>
              <w:bottom w:val="nil"/>
              <w:right w:val="nil"/>
            </w:tcBorders>
            <w:noWrap/>
            <w:vAlign w:val="bottom"/>
            <w:hideMark/>
          </w:tcPr>
          <w:p w14:paraId="5DFAE42D" w14:textId="77777777" w:rsidR="006C7FD3" w:rsidRPr="00B06F59" w:rsidRDefault="006C7FD3" w:rsidP="00B06F59">
            <w:pPr>
              <w:jc w:val="both"/>
              <w:rPr>
                <w:rFonts w:asciiTheme="minorHAnsi" w:hAnsiTheme="minorHAnsi" w:cstheme="minorHAnsi"/>
              </w:rPr>
            </w:pPr>
          </w:p>
        </w:tc>
        <w:tc>
          <w:tcPr>
            <w:tcW w:w="1880" w:type="dxa"/>
            <w:tcBorders>
              <w:top w:val="nil"/>
              <w:left w:val="nil"/>
              <w:bottom w:val="nil"/>
              <w:right w:val="nil"/>
            </w:tcBorders>
            <w:noWrap/>
            <w:vAlign w:val="bottom"/>
            <w:hideMark/>
          </w:tcPr>
          <w:p w14:paraId="7D107493" w14:textId="77777777" w:rsidR="006C7FD3" w:rsidRPr="00B06F59" w:rsidRDefault="006C7FD3" w:rsidP="00B06F59">
            <w:pPr>
              <w:jc w:val="both"/>
              <w:rPr>
                <w:rFonts w:asciiTheme="minorHAnsi" w:hAnsiTheme="minorHAnsi" w:cstheme="minorHAnsi"/>
              </w:rPr>
            </w:pPr>
          </w:p>
        </w:tc>
      </w:tr>
      <w:tr w:rsidR="006C7FD3" w:rsidRPr="00B06F59" w14:paraId="5AA50B15" w14:textId="77777777" w:rsidTr="006C7FD3">
        <w:trPr>
          <w:trHeight w:val="300"/>
        </w:trPr>
        <w:tc>
          <w:tcPr>
            <w:tcW w:w="4480" w:type="dxa"/>
            <w:gridSpan w:val="2"/>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E37425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 xml:space="preserve"> Öğretim Elemanının</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8F7EF5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Öğrenci Sayısı</w:t>
            </w:r>
          </w:p>
        </w:tc>
      </w:tr>
      <w:tr w:rsidR="006C7FD3" w:rsidRPr="00B06F59" w14:paraId="4E621AE0" w14:textId="77777777" w:rsidTr="006C7FD3">
        <w:trPr>
          <w:trHeight w:val="300"/>
        </w:trPr>
        <w:tc>
          <w:tcPr>
            <w:tcW w:w="2080" w:type="dxa"/>
            <w:tcBorders>
              <w:top w:val="nil"/>
              <w:left w:val="single" w:sz="4" w:space="0" w:color="000000"/>
              <w:bottom w:val="single" w:sz="4" w:space="0" w:color="000000"/>
              <w:right w:val="single" w:sz="4" w:space="0" w:color="000000"/>
            </w:tcBorders>
            <w:shd w:val="clear" w:color="F2F2F2" w:fill="F2F2F2"/>
            <w:vAlign w:val="center"/>
            <w:hideMark/>
          </w:tcPr>
          <w:p w14:paraId="08A70CDC"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 xml:space="preserve">Akademik </w:t>
            </w:r>
            <w:proofErr w:type="spellStart"/>
            <w:r w:rsidRPr="00B06F59">
              <w:rPr>
                <w:rFonts w:asciiTheme="minorHAnsi" w:hAnsiTheme="minorHAnsi" w:cstheme="minorHAnsi"/>
                <w:color w:val="000000"/>
              </w:rPr>
              <w:t>Ünvanı</w:t>
            </w:r>
            <w:proofErr w:type="spellEnd"/>
          </w:p>
        </w:tc>
        <w:tc>
          <w:tcPr>
            <w:tcW w:w="2400" w:type="dxa"/>
            <w:tcBorders>
              <w:top w:val="nil"/>
              <w:left w:val="nil"/>
              <w:bottom w:val="single" w:sz="4" w:space="0" w:color="000000"/>
              <w:right w:val="single" w:sz="4" w:space="0" w:color="000000"/>
            </w:tcBorders>
            <w:shd w:val="clear" w:color="F2F2F2" w:fill="F2F2F2"/>
            <w:vAlign w:val="center"/>
            <w:hideMark/>
          </w:tcPr>
          <w:p w14:paraId="0BA4FA7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Adı-Soyadı</w:t>
            </w:r>
          </w:p>
        </w:tc>
        <w:tc>
          <w:tcPr>
            <w:tcW w:w="1880" w:type="dxa"/>
            <w:vMerge/>
            <w:tcBorders>
              <w:top w:val="single" w:sz="4" w:space="0" w:color="000000"/>
              <w:left w:val="single" w:sz="4" w:space="0" w:color="000000"/>
              <w:bottom w:val="single" w:sz="4" w:space="0" w:color="000000"/>
              <w:right w:val="single" w:sz="4" w:space="0" w:color="000000"/>
            </w:tcBorders>
            <w:vAlign w:val="center"/>
            <w:hideMark/>
          </w:tcPr>
          <w:p w14:paraId="53285C19" w14:textId="77777777" w:rsidR="006C7FD3" w:rsidRPr="00B06F59" w:rsidRDefault="006C7FD3" w:rsidP="00B06F59">
            <w:pPr>
              <w:jc w:val="both"/>
              <w:rPr>
                <w:rFonts w:asciiTheme="minorHAnsi" w:hAnsiTheme="minorHAnsi" w:cstheme="minorHAnsi"/>
                <w:color w:val="000000"/>
              </w:rPr>
            </w:pPr>
          </w:p>
        </w:tc>
      </w:tr>
      <w:tr w:rsidR="006C7FD3" w:rsidRPr="00B06F59" w14:paraId="57EBC67C" w14:textId="77777777" w:rsidTr="006C7FD3">
        <w:trPr>
          <w:trHeight w:val="300"/>
        </w:trPr>
        <w:tc>
          <w:tcPr>
            <w:tcW w:w="2080" w:type="dxa"/>
            <w:tcBorders>
              <w:top w:val="nil"/>
              <w:left w:val="single" w:sz="4" w:space="0" w:color="000000"/>
              <w:bottom w:val="single" w:sz="4" w:space="0" w:color="000000"/>
              <w:right w:val="single" w:sz="4" w:space="0" w:color="000000"/>
            </w:tcBorders>
            <w:shd w:val="clear" w:color="FFFFFF" w:fill="FFFFFF"/>
            <w:noWrap/>
            <w:vAlign w:val="center"/>
            <w:hideMark/>
          </w:tcPr>
          <w:p w14:paraId="24ADDD84"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Arş Gör.</w:t>
            </w:r>
          </w:p>
        </w:tc>
        <w:tc>
          <w:tcPr>
            <w:tcW w:w="2400" w:type="dxa"/>
            <w:tcBorders>
              <w:top w:val="nil"/>
              <w:left w:val="nil"/>
              <w:bottom w:val="single" w:sz="4" w:space="0" w:color="000000"/>
              <w:right w:val="single" w:sz="4" w:space="0" w:color="000000"/>
            </w:tcBorders>
            <w:shd w:val="clear" w:color="FFFFFF" w:fill="FFFFFF"/>
            <w:noWrap/>
            <w:vAlign w:val="center"/>
            <w:hideMark/>
          </w:tcPr>
          <w:p w14:paraId="3D17D823"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Hülya Kaşıkçı</w:t>
            </w:r>
          </w:p>
        </w:tc>
        <w:tc>
          <w:tcPr>
            <w:tcW w:w="1880" w:type="dxa"/>
            <w:tcBorders>
              <w:top w:val="nil"/>
              <w:left w:val="nil"/>
              <w:bottom w:val="single" w:sz="4" w:space="0" w:color="000000"/>
              <w:right w:val="single" w:sz="4" w:space="0" w:color="000000"/>
            </w:tcBorders>
            <w:shd w:val="clear" w:color="FFFFFF" w:fill="FFFFFF"/>
            <w:noWrap/>
            <w:vAlign w:val="center"/>
            <w:hideMark/>
          </w:tcPr>
          <w:p w14:paraId="56CB7F9E"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1A35FFB0" w14:textId="77777777" w:rsidTr="006C7FD3">
        <w:trPr>
          <w:trHeight w:val="300"/>
        </w:trPr>
        <w:tc>
          <w:tcPr>
            <w:tcW w:w="2080" w:type="dxa"/>
            <w:tcBorders>
              <w:top w:val="nil"/>
              <w:left w:val="single" w:sz="4" w:space="0" w:color="000000"/>
              <w:bottom w:val="single" w:sz="4" w:space="0" w:color="000000"/>
              <w:right w:val="single" w:sz="4" w:space="0" w:color="000000"/>
            </w:tcBorders>
            <w:shd w:val="clear" w:color="FFFFFF" w:fill="FFFFFF"/>
            <w:noWrap/>
            <w:vAlign w:val="center"/>
            <w:hideMark/>
          </w:tcPr>
          <w:p w14:paraId="0B2A6714"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Arş Gör.</w:t>
            </w:r>
          </w:p>
        </w:tc>
        <w:tc>
          <w:tcPr>
            <w:tcW w:w="2400" w:type="dxa"/>
            <w:tcBorders>
              <w:top w:val="nil"/>
              <w:left w:val="nil"/>
              <w:bottom w:val="single" w:sz="4" w:space="0" w:color="000000"/>
              <w:right w:val="single" w:sz="4" w:space="0" w:color="000000"/>
            </w:tcBorders>
            <w:shd w:val="clear" w:color="FFFFFF" w:fill="FFFFFF"/>
            <w:noWrap/>
            <w:vAlign w:val="center"/>
            <w:hideMark/>
          </w:tcPr>
          <w:p w14:paraId="74C1308C" w14:textId="77777777" w:rsidR="006C7FD3" w:rsidRPr="00B06F59" w:rsidRDefault="006C7FD3" w:rsidP="00B06F59">
            <w:pPr>
              <w:jc w:val="both"/>
              <w:rPr>
                <w:rFonts w:asciiTheme="minorHAnsi" w:hAnsiTheme="minorHAnsi" w:cstheme="minorHAnsi"/>
                <w:color w:val="000000"/>
              </w:rPr>
            </w:pPr>
            <w:proofErr w:type="spellStart"/>
            <w:r w:rsidRPr="00B06F59">
              <w:rPr>
                <w:rFonts w:asciiTheme="minorHAnsi" w:hAnsiTheme="minorHAnsi" w:cstheme="minorHAnsi"/>
                <w:color w:val="000000"/>
              </w:rPr>
              <w:t>Abdussamed</w:t>
            </w:r>
            <w:proofErr w:type="spellEnd"/>
            <w:r w:rsidRPr="00B06F59">
              <w:rPr>
                <w:rFonts w:asciiTheme="minorHAnsi" w:hAnsiTheme="minorHAnsi" w:cstheme="minorHAnsi"/>
                <w:color w:val="000000"/>
              </w:rPr>
              <w:t xml:space="preserve"> Özbek</w:t>
            </w:r>
          </w:p>
        </w:tc>
        <w:tc>
          <w:tcPr>
            <w:tcW w:w="1880" w:type="dxa"/>
            <w:tcBorders>
              <w:top w:val="nil"/>
              <w:left w:val="nil"/>
              <w:bottom w:val="single" w:sz="4" w:space="0" w:color="000000"/>
              <w:right w:val="single" w:sz="4" w:space="0" w:color="000000"/>
            </w:tcBorders>
            <w:shd w:val="clear" w:color="FFFFFF" w:fill="FFFFFF"/>
            <w:noWrap/>
            <w:vAlign w:val="center"/>
            <w:hideMark/>
          </w:tcPr>
          <w:p w14:paraId="3270533C"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0A888DF1" w14:textId="77777777" w:rsidTr="006C7FD3">
        <w:trPr>
          <w:trHeight w:val="300"/>
        </w:trPr>
        <w:tc>
          <w:tcPr>
            <w:tcW w:w="2080" w:type="dxa"/>
            <w:tcBorders>
              <w:top w:val="nil"/>
              <w:left w:val="single" w:sz="4" w:space="0" w:color="000000"/>
              <w:bottom w:val="single" w:sz="4" w:space="0" w:color="000000"/>
              <w:right w:val="single" w:sz="4" w:space="0" w:color="000000"/>
            </w:tcBorders>
            <w:shd w:val="clear" w:color="FFFFFF" w:fill="FFFFFF"/>
            <w:noWrap/>
            <w:vAlign w:val="center"/>
            <w:hideMark/>
          </w:tcPr>
          <w:p w14:paraId="249EC314"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Arş Gör.</w:t>
            </w:r>
          </w:p>
        </w:tc>
        <w:tc>
          <w:tcPr>
            <w:tcW w:w="2400" w:type="dxa"/>
            <w:tcBorders>
              <w:top w:val="nil"/>
              <w:left w:val="nil"/>
              <w:bottom w:val="single" w:sz="4" w:space="0" w:color="000000"/>
              <w:right w:val="single" w:sz="4" w:space="0" w:color="000000"/>
            </w:tcBorders>
            <w:shd w:val="clear" w:color="FFFFFF" w:fill="FFFFFF"/>
            <w:noWrap/>
            <w:vAlign w:val="center"/>
            <w:hideMark/>
          </w:tcPr>
          <w:p w14:paraId="79AE9C52"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İbrahim Halil Ceylan</w:t>
            </w:r>
          </w:p>
        </w:tc>
        <w:tc>
          <w:tcPr>
            <w:tcW w:w="1880" w:type="dxa"/>
            <w:tcBorders>
              <w:top w:val="nil"/>
              <w:left w:val="nil"/>
              <w:bottom w:val="single" w:sz="4" w:space="0" w:color="000000"/>
              <w:right w:val="single" w:sz="4" w:space="0" w:color="000000"/>
            </w:tcBorders>
            <w:shd w:val="clear" w:color="FFFFFF" w:fill="FFFFFF"/>
            <w:noWrap/>
            <w:vAlign w:val="center"/>
            <w:hideMark/>
          </w:tcPr>
          <w:p w14:paraId="3AAFEFA0"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6C7FD3" w:rsidRPr="00B06F59" w14:paraId="1199021C" w14:textId="77777777" w:rsidTr="006C7FD3">
        <w:trPr>
          <w:trHeight w:val="300"/>
        </w:trPr>
        <w:tc>
          <w:tcPr>
            <w:tcW w:w="2080" w:type="dxa"/>
            <w:tcBorders>
              <w:top w:val="nil"/>
              <w:left w:val="single" w:sz="4" w:space="0" w:color="000000"/>
              <w:bottom w:val="single" w:sz="4" w:space="0" w:color="000000"/>
              <w:right w:val="single" w:sz="4" w:space="0" w:color="000000"/>
            </w:tcBorders>
            <w:shd w:val="clear" w:color="FFFFFF" w:fill="FFFFFF"/>
            <w:noWrap/>
            <w:vAlign w:val="center"/>
            <w:hideMark/>
          </w:tcPr>
          <w:p w14:paraId="33BA0E99"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 xml:space="preserve">Arş </w:t>
            </w:r>
            <w:proofErr w:type="spellStart"/>
            <w:proofErr w:type="gramStart"/>
            <w:r w:rsidRPr="00B06F59">
              <w:rPr>
                <w:rFonts w:asciiTheme="minorHAnsi" w:hAnsiTheme="minorHAnsi" w:cstheme="minorHAnsi"/>
                <w:color w:val="000000"/>
              </w:rPr>
              <w:t>Gör.Dr</w:t>
            </w:r>
            <w:proofErr w:type="spellEnd"/>
            <w:proofErr w:type="gramEnd"/>
          </w:p>
        </w:tc>
        <w:tc>
          <w:tcPr>
            <w:tcW w:w="2400" w:type="dxa"/>
            <w:tcBorders>
              <w:top w:val="nil"/>
              <w:left w:val="nil"/>
              <w:bottom w:val="single" w:sz="4" w:space="0" w:color="000000"/>
              <w:right w:val="single" w:sz="4" w:space="0" w:color="000000"/>
            </w:tcBorders>
            <w:shd w:val="clear" w:color="FFFFFF" w:fill="FFFFFF"/>
            <w:noWrap/>
            <w:vAlign w:val="center"/>
            <w:hideMark/>
          </w:tcPr>
          <w:p w14:paraId="03CED854"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 xml:space="preserve">Berna </w:t>
            </w:r>
            <w:proofErr w:type="spellStart"/>
            <w:r w:rsidRPr="00B06F59">
              <w:rPr>
                <w:rFonts w:asciiTheme="minorHAnsi" w:hAnsiTheme="minorHAnsi" w:cstheme="minorHAnsi"/>
                <w:color w:val="000000"/>
              </w:rPr>
              <w:t>Karaloğlu</w:t>
            </w:r>
            <w:proofErr w:type="spellEnd"/>
          </w:p>
        </w:tc>
        <w:tc>
          <w:tcPr>
            <w:tcW w:w="1880" w:type="dxa"/>
            <w:tcBorders>
              <w:top w:val="nil"/>
              <w:left w:val="nil"/>
              <w:bottom w:val="single" w:sz="4" w:space="0" w:color="000000"/>
              <w:right w:val="single" w:sz="4" w:space="0" w:color="000000"/>
            </w:tcBorders>
            <w:shd w:val="clear" w:color="FFFFFF" w:fill="FFFFFF"/>
            <w:noWrap/>
            <w:vAlign w:val="center"/>
            <w:hideMark/>
          </w:tcPr>
          <w:p w14:paraId="314DD2B4" w14:textId="77777777" w:rsidR="006C7FD3" w:rsidRPr="00B06F59" w:rsidRDefault="006C7FD3" w:rsidP="00B06F59">
            <w:pPr>
              <w:jc w:val="both"/>
              <w:rPr>
                <w:rFonts w:asciiTheme="minorHAnsi" w:hAnsiTheme="minorHAnsi" w:cstheme="minorHAnsi"/>
                <w:color w:val="000000"/>
              </w:rPr>
            </w:pPr>
            <w:r w:rsidRPr="00B06F59">
              <w:rPr>
                <w:rFonts w:asciiTheme="minorHAnsi" w:hAnsiTheme="minorHAnsi" w:cstheme="minorHAnsi"/>
                <w:color w:val="000000"/>
              </w:rPr>
              <w:t>0</w:t>
            </w:r>
          </w:p>
        </w:tc>
      </w:tr>
    </w:tbl>
    <w:p w14:paraId="6870D74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5BC3763" w14:textId="42D67A30" w:rsidR="00516067" w:rsidRPr="00B06F59" w:rsidRDefault="0051606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Akademik danışmanlık hizmetleri, özellikle ders kayıt, ekle–bırak ve danışman onay süreçlerinde aktif olarak yürütülmektedir. Danışmanlar, öğrencilerin müfredata uygun ders seçip seçmediklerini, AKTS sınırlarına uyumu ve zorunlu–seçmeli ders dengelerini kontrol ederek kayıt onaylarını vermektedir. Bu süreçler OBS üzerinden yürütülmekte ve kayıt altına alınmaktadır (Kanıt 1.4.1-K4). Danışmanlar ayrıca öğrencileri eğitim-öğretim yönetmeliği, akademik takvim, </w:t>
      </w:r>
      <w:proofErr w:type="spellStart"/>
      <w:r w:rsidRPr="00B06F59">
        <w:rPr>
          <w:rFonts w:asciiTheme="minorHAnsi" w:hAnsiTheme="minorHAnsi" w:cstheme="minorHAnsi"/>
          <w:color w:val="000000"/>
        </w:rPr>
        <w:t>Erasmus</w:t>
      </w:r>
      <w:proofErr w:type="spellEnd"/>
      <w:r w:rsidRPr="00B06F59">
        <w:rPr>
          <w:rFonts w:asciiTheme="minorHAnsi" w:hAnsiTheme="minorHAnsi" w:cstheme="minorHAnsi"/>
          <w:color w:val="000000"/>
        </w:rPr>
        <w:t xml:space="preserve"> ve Farabi gibi değişim programları, yan dal/çift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imkânları ve bilimsel etkinliklere katılım konularında bilgilendirmektedir. Bilgilendirme faaliyetleri, bireysel görüşmeler ve dönem başı yönlendirmeleri yoluyla gerçekleştirilmektedir (Kanıt 1.4.1-K5).</w:t>
      </w:r>
    </w:p>
    <w:p w14:paraId="6EDE4F46" w14:textId="415CD6C7" w:rsidR="00516067" w:rsidRPr="00B06F59" w:rsidRDefault="0051606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Akademik danışmanlık hizmetlerinin etkinliği; ders kayıt dönemlerinde yaşanan sorunlar, öğrencilerin akademik ilerleme durumları ve danışman–öğrenci etkileşimi üzerinden izlenmektedir. Öğrencilerin ders geçme durumları, not ortalamaları ve programda ilerleme hızları danışmanlar tarafından takip edilmekte; gerektiğinde bölüm yönetimiyle paylaşılmaktadır (Kanıt 1.4.1-K6). Danışmanlık hizmetlerine ilişkin öğrenci geri bildirimleri, bilgilendirme toplantıları ve geri bildirim formları aracılığıyla toplanmakta; elde edilen bulgular danışmanlık uygulamalarının değerlendirilmesinde kullanılmaktadır (Kanıt 1.4.1-K7).</w:t>
      </w:r>
    </w:p>
    <w:p w14:paraId="0918623C" w14:textId="77777777" w:rsidR="00516067" w:rsidRPr="00B06F59" w:rsidRDefault="00516067"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İzleme ve geri bildirim sonuçları doğrultusunda, danışman–öğrenci iletişiminin güçlendirilmesi, ders kayıt dönemlerinde danışman erişilebilirliğinin artırılması ve bilgilendirme içeriklerinin güncellenmesi yönünde iyileştirici önlemler alınmaktadır. Gerekli görülen durumlarda danışmanlık yüklerinin yeniden dengelenmesi ve uygulama süreçlerinin gözden geçirilmesi bölüm yönetimi tarafından değerlendirilmektedir (Kanıt 1.4.1-K8). Bu sayede akademik danışmanlık hizmetleri, öğrencilerin Program Öğrenme Çıktılarına öngörülen sürede ulaşmalarını destekleyecek şekilde sürekli iyileştirilmektedir.</w:t>
      </w:r>
    </w:p>
    <w:p w14:paraId="6D98B0B1"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1.4.1-K1:</w:t>
      </w:r>
      <w:r w:rsidRPr="00B06F59">
        <w:rPr>
          <w:rStyle w:val="apple-converted-space"/>
          <w:rFonts w:asciiTheme="minorHAnsi" w:hAnsiTheme="minorHAnsi" w:cstheme="minorHAnsi"/>
        </w:rPr>
        <w:t> </w:t>
      </w:r>
      <w:r w:rsidRPr="00B06F59">
        <w:rPr>
          <w:rFonts w:asciiTheme="minorHAnsi" w:hAnsiTheme="minorHAnsi" w:cstheme="minorHAnsi"/>
        </w:rPr>
        <w:t>Akademik danışmanlık mevzuatı / yönerge</w:t>
      </w:r>
    </w:p>
    <w:p w14:paraId="2EDCAE18" w14:textId="5CF614DA" w:rsidR="002C4E36" w:rsidRPr="00B06F59" w:rsidRDefault="00FB2626" w:rsidP="00B06F59">
      <w:pPr>
        <w:pStyle w:val="NormalWeb"/>
        <w:jc w:val="both"/>
        <w:rPr>
          <w:rFonts w:asciiTheme="minorHAnsi" w:hAnsiTheme="minorHAnsi" w:cstheme="minorHAnsi"/>
        </w:rPr>
      </w:pPr>
      <w:hyperlink r:id="rId17" w:history="1">
        <w:r w:rsidR="00F25E98" w:rsidRPr="00B06F59">
          <w:rPr>
            <w:rStyle w:val="Kpr"/>
            <w:rFonts w:asciiTheme="minorHAnsi" w:hAnsiTheme="minorHAnsi" w:cstheme="minorHAnsi"/>
          </w:rPr>
          <w:t>https://www.mevzuat.gov.tr/mevzuat?MevzuatNo=15252&amp;MevzuatTur=8&amp;MevzuatTertip=5</w:t>
        </w:r>
      </w:hyperlink>
      <w:r w:rsidR="00F25E98" w:rsidRPr="00B06F59">
        <w:rPr>
          <w:rFonts w:asciiTheme="minorHAnsi" w:hAnsiTheme="minorHAnsi" w:cstheme="minorHAnsi"/>
        </w:rPr>
        <w:t xml:space="preserve"> ve </w:t>
      </w:r>
      <w:hyperlink r:id="rId18" w:history="1">
        <w:r w:rsidR="00F25E98" w:rsidRPr="00B06F59">
          <w:rPr>
            <w:rStyle w:val="Kpr"/>
            <w:rFonts w:asciiTheme="minorHAnsi" w:hAnsiTheme="minorHAnsi" w:cstheme="minorHAnsi"/>
          </w:rPr>
          <w:t>http://senato.kilis.edu.tr</w:t>
        </w:r>
      </w:hyperlink>
      <w:r w:rsidR="00F25E98" w:rsidRPr="00B06F59">
        <w:rPr>
          <w:rFonts w:asciiTheme="minorHAnsi" w:hAnsiTheme="minorHAnsi" w:cstheme="minorHAnsi"/>
        </w:rPr>
        <w:t xml:space="preserve"> </w:t>
      </w:r>
    </w:p>
    <w:p w14:paraId="15BF6BA4"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1.4.1-K2:</w:t>
      </w:r>
      <w:r w:rsidRPr="00B06F59">
        <w:rPr>
          <w:rStyle w:val="apple-converted-space"/>
          <w:rFonts w:asciiTheme="minorHAnsi" w:hAnsiTheme="minorHAnsi" w:cstheme="minorHAnsi"/>
        </w:rPr>
        <w:t> </w:t>
      </w:r>
      <w:r w:rsidRPr="00B06F59">
        <w:rPr>
          <w:rFonts w:asciiTheme="minorHAnsi" w:hAnsiTheme="minorHAnsi" w:cstheme="minorHAnsi"/>
        </w:rPr>
        <w:t>OBS danışman atama ekran görüntüsü</w:t>
      </w:r>
    </w:p>
    <w:p w14:paraId="6B913749"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1.4.1-K3:</w:t>
      </w:r>
      <w:r w:rsidRPr="00B06F59">
        <w:rPr>
          <w:rStyle w:val="apple-converted-space"/>
          <w:rFonts w:asciiTheme="minorHAnsi" w:hAnsiTheme="minorHAnsi" w:cstheme="minorHAnsi"/>
        </w:rPr>
        <w:t> </w:t>
      </w:r>
      <w:r w:rsidRPr="00B06F59">
        <w:rPr>
          <w:rFonts w:asciiTheme="minorHAnsi" w:hAnsiTheme="minorHAnsi" w:cstheme="minorHAnsi"/>
        </w:rPr>
        <w:t>Tablo 1.4 Akademik Danışmanlık Görev Dağılımı</w:t>
      </w:r>
    </w:p>
    <w:p w14:paraId="3D02DB03"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1.4.1-K4:</w:t>
      </w:r>
      <w:r w:rsidRPr="00B06F59">
        <w:rPr>
          <w:rStyle w:val="apple-converted-space"/>
          <w:rFonts w:asciiTheme="minorHAnsi" w:hAnsiTheme="minorHAnsi" w:cstheme="minorHAnsi"/>
        </w:rPr>
        <w:t> </w:t>
      </w:r>
      <w:r w:rsidRPr="00B06F59">
        <w:rPr>
          <w:rFonts w:asciiTheme="minorHAnsi" w:hAnsiTheme="minorHAnsi" w:cstheme="minorHAnsi"/>
        </w:rPr>
        <w:t>Ders kayıt ve danışman onay süreci OBS ekran çıktısı</w:t>
      </w:r>
    </w:p>
    <w:p w14:paraId="3198E6B8"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1.4.1-K5:</w:t>
      </w:r>
      <w:r w:rsidRPr="00B06F59">
        <w:rPr>
          <w:rStyle w:val="apple-converted-space"/>
          <w:rFonts w:asciiTheme="minorHAnsi" w:hAnsiTheme="minorHAnsi" w:cstheme="minorHAnsi"/>
        </w:rPr>
        <w:t> </w:t>
      </w:r>
      <w:r w:rsidRPr="00B06F59">
        <w:rPr>
          <w:rFonts w:asciiTheme="minorHAnsi" w:hAnsiTheme="minorHAnsi" w:cstheme="minorHAnsi"/>
        </w:rPr>
        <w:t>Danışman bilgilendirme e-postası / toplantı duyurusu</w:t>
      </w:r>
    </w:p>
    <w:p w14:paraId="51D7F882"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1.4.1-K6:</w:t>
      </w:r>
      <w:r w:rsidRPr="00B06F59">
        <w:rPr>
          <w:rStyle w:val="apple-converted-space"/>
          <w:rFonts w:asciiTheme="minorHAnsi" w:hAnsiTheme="minorHAnsi" w:cstheme="minorHAnsi"/>
        </w:rPr>
        <w:t> </w:t>
      </w:r>
      <w:r w:rsidRPr="00B06F59">
        <w:rPr>
          <w:rFonts w:asciiTheme="minorHAnsi" w:hAnsiTheme="minorHAnsi" w:cstheme="minorHAnsi"/>
        </w:rPr>
        <w:t>Öğrenci akademik ilerleme izleme notları / rapor</w:t>
      </w:r>
    </w:p>
    <w:p w14:paraId="656580FF"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1.4.1-K7:</w:t>
      </w:r>
      <w:r w:rsidRPr="00B06F59">
        <w:rPr>
          <w:rStyle w:val="apple-converted-space"/>
          <w:rFonts w:asciiTheme="minorHAnsi" w:hAnsiTheme="minorHAnsi" w:cstheme="minorHAnsi"/>
        </w:rPr>
        <w:t> </w:t>
      </w:r>
      <w:r w:rsidRPr="00B06F59">
        <w:rPr>
          <w:rFonts w:asciiTheme="minorHAnsi" w:hAnsiTheme="minorHAnsi" w:cstheme="minorHAnsi"/>
        </w:rPr>
        <w:t>Öğrenci geri bildirim formu veya toplantı tutanağı</w:t>
      </w:r>
    </w:p>
    <w:p w14:paraId="02129473" w14:textId="77777777" w:rsidR="002C4E36" w:rsidRPr="00B06F59" w:rsidRDefault="002C4E36" w:rsidP="00B06F59">
      <w:pPr>
        <w:pStyle w:val="NormalWeb"/>
        <w:jc w:val="both"/>
        <w:rPr>
          <w:rFonts w:asciiTheme="minorHAnsi" w:hAnsiTheme="minorHAnsi" w:cstheme="minorHAnsi"/>
        </w:rPr>
      </w:pPr>
      <w:r w:rsidRPr="00B06F59">
        <w:rPr>
          <w:rFonts w:asciiTheme="minorHAnsi" w:hAnsiTheme="minorHAnsi" w:cstheme="minorHAnsi"/>
        </w:rPr>
        <w:t xml:space="preserve">  </w:t>
      </w:r>
      <w:r w:rsidRPr="00B06F59">
        <w:rPr>
          <w:rStyle w:val="Gl"/>
          <w:rFonts w:asciiTheme="minorHAnsi" w:hAnsiTheme="minorHAnsi" w:cstheme="minorHAnsi"/>
        </w:rPr>
        <w:t>1.4.1-K8:</w:t>
      </w:r>
      <w:r w:rsidRPr="00B06F59">
        <w:rPr>
          <w:rStyle w:val="apple-converted-space"/>
          <w:rFonts w:asciiTheme="minorHAnsi" w:hAnsiTheme="minorHAnsi" w:cstheme="minorHAnsi"/>
        </w:rPr>
        <w:t> </w:t>
      </w:r>
      <w:r w:rsidRPr="00B06F59">
        <w:rPr>
          <w:rFonts w:asciiTheme="minorHAnsi" w:hAnsiTheme="minorHAnsi" w:cstheme="minorHAnsi"/>
        </w:rPr>
        <w:t>Bölüm kurulu iyileştirme kararı / değerlendirme notu</w:t>
      </w:r>
    </w:p>
    <w:p w14:paraId="2B60A48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595A0E5" w14:textId="77777777" w:rsidR="00204461" w:rsidRPr="00B06F59" w:rsidRDefault="00204461" w:rsidP="00B06F59">
      <w:pPr>
        <w:spacing w:before="120" w:after="120"/>
        <w:jc w:val="both"/>
        <w:rPr>
          <w:rFonts w:asciiTheme="minorHAnsi" w:hAnsiTheme="minorHAnsi" w:cstheme="minorHAnsi"/>
          <w:color w:val="000000"/>
          <w:highlight w:val="yellow"/>
        </w:rPr>
      </w:pPr>
    </w:p>
    <w:p w14:paraId="484A4BB4" w14:textId="77777777" w:rsidR="00204461" w:rsidRPr="00B06F59" w:rsidRDefault="00123934" w:rsidP="00B06F59">
      <w:pPr>
        <w:pStyle w:val="Stil3"/>
        <w:rPr>
          <w:rFonts w:asciiTheme="minorHAnsi" w:hAnsiTheme="minorHAnsi" w:cstheme="minorHAnsi"/>
          <w:sz w:val="24"/>
          <w:szCs w:val="24"/>
        </w:rPr>
      </w:pPr>
      <w:bookmarkStart w:id="8" w:name="_heading=h.30j0zll" w:colFirst="0" w:colLast="0"/>
      <w:bookmarkStart w:id="9" w:name="_Toc191975968"/>
      <w:bookmarkEnd w:id="8"/>
      <w:r w:rsidRPr="00B06F59">
        <w:rPr>
          <w:rFonts w:asciiTheme="minorHAnsi" w:hAnsiTheme="minorHAnsi" w:cstheme="minorHAnsi"/>
          <w:sz w:val="24"/>
          <w:szCs w:val="24"/>
        </w:rPr>
        <w:t>1.5.</w:t>
      </w:r>
      <w:r w:rsidRPr="00B06F59">
        <w:rPr>
          <w:rFonts w:asciiTheme="minorHAnsi" w:hAnsiTheme="minorHAnsi" w:cstheme="minorHAnsi"/>
          <w:sz w:val="24"/>
          <w:szCs w:val="24"/>
        </w:rPr>
        <w:tab/>
        <w:t>Öğrencilere kariyer planlaması için kariyer danışmanlığı hizmeti verilmelidir.</w:t>
      </w:r>
      <w:bookmarkEnd w:id="9"/>
      <w:r w:rsidRPr="00B06F59">
        <w:rPr>
          <w:rFonts w:asciiTheme="minorHAnsi" w:hAnsiTheme="minorHAnsi" w:cstheme="minorHAnsi"/>
          <w:sz w:val="24"/>
          <w:szCs w:val="24"/>
        </w:rPr>
        <w:t xml:space="preserve"> </w:t>
      </w:r>
    </w:p>
    <w:p w14:paraId="6547226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F96B376" w14:textId="77777777" w:rsidR="00F25E98" w:rsidRPr="00B06F59" w:rsidRDefault="00F25E98" w:rsidP="00B06F59">
      <w:pPr>
        <w:pStyle w:val="NormalWeb"/>
        <w:jc w:val="both"/>
        <w:rPr>
          <w:rFonts w:asciiTheme="minorHAnsi" w:hAnsiTheme="minorHAnsi" w:cstheme="minorHAnsi"/>
          <w:color w:val="000000"/>
        </w:rPr>
      </w:pPr>
      <w:proofErr w:type="spellStart"/>
      <w:r w:rsidRPr="00B06F59">
        <w:rPr>
          <w:rFonts w:asciiTheme="minorHAnsi" w:hAnsiTheme="minorHAnsi" w:cstheme="minorHAnsi"/>
          <w:color w:val="000000"/>
        </w:rPr>
        <w:t>iyaset</w:t>
      </w:r>
      <w:proofErr w:type="spellEnd"/>
      <w:r w:rsidRPr="00B06F59">
        <w:rPr>
          <w:rFonts w:asciiTheme="minorHAnsi" w:hAnsiTheme="minorHAnsi" w:cstheme="minorHAnsi"/>
          <w:color w:val="000000"/>
        </w:rPr>
        <w:t xml:space="preserve"> Bilimi ve Kamu Yönetimi Lisans Programında kariyer danışmanlığı hizmetleri, öğrencilerin mezuniyet sonrası kariyer hedeflerini bilinçli biçimde planlamalarını desteklemek amacıyla yapılandırılmış bir sistem çerçevesinde yürütülmektedir. Kariyer danışmanlığı faaliyetleri, üniversite bünyesinde faaliyet gösteren</w:t>
      </w:r>
      <w:r w:rsidRPr="00B06F59">
        <w:rPr>
          <w:rStyle w:val="apple-converted-space"/>
          <w:rFonts w:asciiTheme="minorHAnsi" w:hAnsiTheme="minorHAnsi" w:cstheme="minorHAnsi"/>
          <w:color w:val="000000"/>
        </w:rPr>
        <w:t> </w:t>
      </w:r>
      <w:r w:rsidRPr="00B06F59">
        <w:rPr>
          <w:rStyle w:val="Gl"/>
          <w:rFonts w:asciiTheme="minorHAnsi" w:hAnsiTheme="minorHAnsi" w:cstheme="minorHAnsi"/>
          <w:color w:val="000000"/>
        </w:rPr>
        <w:t>Kariyer Planlama ve Uygulama Merkezi (KARMER)</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ile eşgüdümlü olarak; bölüm düzeyinde ise görevlendirilen</w:t>
      </w:r>
      <w:r w:rsidRPr="00B06F59">
        <w:rPr>
          <w:rStyle w:val="apple-converted-space"/>
          <w:rFonts w:asciiTheme="minorHAnsi" w:hAnsiTheme="minorHAnsi" w:cstheme="minorHAnsi"/>
          <w:color w:val="000000"/>
        </w:rPr>
        <w:t> </w:t>
      </w:r>
      <w:r w:rsidRPr="00B06F59">
        <w:rPr>
          <w:rStyle w:val="Gl"/>
          <w:rFonts w:asciiTheme="minorHAnsi" w:hAnsiTheme="minorHAnsi" w:cstheme="minorHAnsi"/>
          <w:color w:val="000000"/>
        </w:rPr>
        <w:t>Kariyer Temsilcisi/Danışmanı</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aracılığıyla planlanmakta ve uygulanmaktadır (Kanıt 1.5.1-K1).</w:t>
      </w:r>
    </w:p>
    <w:p w14:paraId="436F8AFC" w14:textId="77777777" w:rsidR="00F25E98" w:rsidRPr="00B06F59" w:rsidRDefault="00F25E98" w:rsidP="00B06F59">
      <w:pPr>
        <w:pStyle w:val="Balk3"/>
        <w:jc w:val="both"/>
        <w:rPr>
          <w:rFonts w:asciiTheme="minorHAnsi" w:hAnsiTheme="minorHAnsi" w:cstheme="minorHAnsi"/>
          <w:color w:val="000000"/>
          <w:sz w:val="24"/>
          <w:szCs w:val="24"/>
        </w:rPr>
      </w:pPr>
      <w:r w:rsidRPr="00B06F59">
        <w:rPr>
          <w:rFonts w:asciiTheme="minorHAnsi" w:hAnsiTheme="minorHAnsi" w:cstheme="minorHAnsi"/>
          <w:color w:val="000000"/>
          <w:sz w:val="24"/>
          <w:szCs w:val="24"/>
        </w:rPr>
        <w:t>Planlama ve Organizasyon (Planla)</w:t>
      </w:r>
    </w:p>
    <w:p w14:paraId="2933CC93" w14:textId="77777777" w:rsidR="00F25E98" w:rsidRPr="00B06F59" w:rsidRDefault="00F25E98"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Kariyer danışmanlığı sisteminin kapsamı; bireysel kariyer görüşmeleri, ders seçimi yönlendirmesi, kamu ve özel sektör kariyer yollarına ilişkin bilgilendirme, staj ve iş olanaklarına erişim ile lisansüstü eğitim ve yurt dışı hedeflerine yönelik rehberlik hizmetlerini içerecek şekilde tanımlanmıştır. Bu hizmetlerin yürütülmesine ilişkin görev, yetki ve sorumluluklar KARMER uygulama esasları ve bölüm içi görevlendirmelerle belirlenmiştir (Kanıt 1.5.1-K2).</w:t>
      </w:r>
    </w:p>
    <w:p w14:paraId="433BF3E0" w14:textId="77777777" w:rsidR="00F25E98" w:rsidRPr="00B06F59" w:rsidRDefault="00F25E98"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Ayrıca kariyer danışmanlığı faaliyetleri, Cumhurbaşkanlığı İnsan Kaynakları Ofisi tarafından yürütülen</w:t>
      </w:r>
      <w:r w:rsidRPr="00B06F59">
        <w:rPr>
          <w:rStyle w:val="apple-converted-space"/>
          <w:rFonts w:asciiTheme="minorHAnsi" w:hAnsiTheme="minorHAnsi" w:cstheme="minorHAnsi"/>
          <w:color w:val="000000"/>
        </w:rPr>
        <w:t> </w:t>
      </w:r>
      <w:r w:rsidRPr="00B06F59">
        <w:rPr>
          <w:rStyle w:val="Gl"/>
          <w:rFonts w:asciiTheme="minorHAnsi" w:hAnsiTheme="minorHAnsi" w:cstheme="minorHAnsi"/>
          <w:color w:val="000000"/>
        </w:rPr>
        <w:t xml:space="preserve">Yetenek </w:t>
      </w:r>
      <w:proofErr w:type="spellStart"/>
      <w:r w:rsidRPr="00B06F59">
        <w:rPr>
          <w:rStyle w:val="Gl"/>
          <w:rFonts w:asciiTheme="minorHAnsi" w:hAnsiTheme="minorHAnsi" w:cstheme="minorHAnsi"/>
          <w:color w:val="000000"/>
        </w:rPr>
        <w:t>Kapısı</w:t>
      </w:r>
      <w:r w:rsidRPr="00B06F59">
        <w:rPr>
          <w:rFonts w:asciiTheme="minorHAnsi" w:hAnsiTheme="minorHAnsi" w:cstheme="minorHAnsi"/>
          <w:color w:val="000000"/>
        </w:rPr>
        <w:t>platformu</w:t>
      </w:r>
      <w:proofErr w:type="spellEnd"/>
      <w:r w:rsidRPr="00B06F59">
        <w:rPr>
          <w:rFonts w:asciiTheme="minorHAnsi" w:hAnsiTheme="minorHAnsi" w:cstheme="minorHAnsi"/>
          <w:color w:val="000000"/>
        </w:rPr>
        <w:t xml:space="preserve"> ile </w:t>
      </w:r>
      <w:proofErr w:type="gramStart"/>
      <w:r w:rsidRPr="00B06F59">
        <w:rPr>
          <w:rFonts w:asciiTheme="minorHAnsi" w:hAnsiTheme="minorHAnsi" w:cstheme="minorHAnsi"/>
          <w:color w:val="000000"/>
        </w:rPr>
        <w:t>entegre</w:t>
      </w:r>
      <w:proofErr w:type="gramEnd"/>
      <w:r w:rsidRPr="00B06F59">
        <w:rPr>
          <w:rFonts w:asciiTheme="minorHAnsi" w:hAnsiTheme="minorHAnsi" w:cstheme="minorHAnsi"/>
          <w:color w:val="000000"/>
        </w:rPr>
        <w:t xml:space="preserve"> biçimde ele alınmakta; bu platform, öğrencilerin erken dönemde kariyer fırsatlarına erişimini destekleyen temel araçlardan biri olarak kullanılmaktadır (Kanıt 1.5.1-K3).</w:t>
      </w:r>
    </w:p>
    <w:p w14:paraId="6E07B55C" w14:textId="77777777" w:rsidR="00F25E98" w:rsidRPr="00B06F59" w:rsidRDefault="00F25E98" w:rsidP="00B06F59">
      <w:pPr>
        <w:pStyle w:val="Balk3"/>
        <w:jc w:val="both"/>
        <w:rPr>
          <w:rFonts w:asciiTheme="minorHAnsi" w:hAnsiTheme="minorHAnsi" w:cstheme="minorHAnsi"/>
          <w:color w:val="000000"/>
          <w:sz w:val="24"/>
          <w:szCs w:val="24"/>
        </w:rPr>
      </w:pPr>
      <w:r w:rsidRPr="00B06F59">
        <w:rPr>
          <w:rFonts w:asciiTheme="minorHAnsi" w:hAnsiTheme="minorHAnsi" w:cstheme="minorHAnsi"/>
          <w:color w:val="000000"/>
          <w:sz w:val="24"/>
          <w:szCs w:val="24"/>
        </w:rPr>
        <w:t>Uygulama Süreci (Uygula)</w:t>
      </w:r>
    </w:p>
    <w:p w14:paraId="0A087478" w14:textId="3A347A5C" w:rsidR="00F25E98" w:rsidRPr="00B06F59" w:rsidRDefault="00F25E98"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Bireysel kariyer danışmanlığı kapsamında öğrenciler, mezuniyet sonrası hedeflerine (KPSS ve kurum sınavları, özel sektör istihdamı, yurt dışı yüksek lisans veya akademik kariyer) uygun </w:t>
      </w:r>
      <w:r w:rsidRPr="00B06F59">
        <w:rPr>
          <w:rFonts w:asciiTheme="minorHAnsi" w:hAnsiTheme="minorHAnsi" w:cstheme="minorHAnsi"/>
          <w:color w:val="000000"/>
        </w:rPr>
        <w:lastRenderedPageBreak/>
        <w:t>ders seçimi ve akademik yönelim belirleme konularında bölüm danışmanları ve kariyer temsilcisi aracılığıyla birebir destek almaktadır. Görüşmeler, yüz yüze veya çevrim içi olarak randevu esaslı yürütülmektedir (Kanıt 1.5.1-K4). Yetenek Kapısı platformuna öğrenci kayıtları aktif biçimde teşvik edilmekte; platformda yayımlanan staj, iş, etkinlik ve kariyer gelişimine yönelik ilanlar bölüm panoları, e-posta grupları ve sosyal medya hesapları aracılığıyla öğrencilere düzenli olarak duyurulmaktadır (Kanıt 1.5.1-K5). Böylece öğrencilerin kariyer danışmanlığı hizmetlerine erişimi hem merkezi hem de bölüm düzeyinde desteklenmektedir.</w:t>
      </w:r>
    </w:p>
    <w:p w14:paraId="5A854FFE" w14:textId="7E96735E" w:rsidR="00F25E98" w:rsidRPr="00B06F59" w:rsidRDefault="00F25E98"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Kariyer danışmanlığı hizmetlerinden yararlanan öğrenci sayıları, bireysel görüşme talepleri ve Yetenek Kapısı platformu üzerinden yapılan başvurular izlenmektedir. Öğrencilerden alınan geri bildirimler, danışmanlık hizmetlerinin erişilebilirliği ve içeriği açısından değerlendirilmekte; bu veriler bölüm ve KARMER düzeyinde gözden geçirilmektedir (Kanıt 1.5.1-K6). Ayrıca kariyer danışmanlığı faaliyetlerinin etkinliği, mezuniyet sonrası kariyer yönelimlerine ilişkin gözlemler ve öğrencilerin danışmanlık taleplerinin yoğunlaştığı alanlar üzerinden analiz edilmektedir.</w:t>
      </w:r>
    </w:p>
    <w:p w14:paraId="7D5C5FDF" w14:textId="77777777" w:rsidR="00F25E98" w:rsidRPr="00B06F59" w:rsidRDefault="00F25E98"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İzleme ve değerlendirme sonuçları doğrultusunda, kariyer danışmanlığına ilişkin bilgilendirme faaliyetlerinin artırılması, Yetenek Kapısı duyurularının daha görünür hâle getirilmesi ve bireysel danışmanlık süreçlerinin daha planlı yürütülmesi yönünde iyileştirme kararları alınmaktadır. Gerekli görülen durumlarda kariyer danışmanlığına ilişkin uygulamalar bölüm kurulu gündemine taşınarak değerlendirilmekte ve kayıt altına alınmaktadır (Kanıt 1.5.1-K7). Bu sayede kariyer danışmanlığı hizmetleri, öğrencilerin Program Eğitim Amaçları doğrultusunda mezuniyet sonrası istihdam ve akademik gelişim hedeflerine ulaşmalarını destekleyecek şekilde sürekli iyileştirilmektedir.</w:t>
      </w:r>
    </w:p>
    <w:p w14:paraId="5BD6E2AC" w14:textId="315079EA" w:rsidR="00F25E98" w:rsidRPr="00B06F59" w:rsidRDefault="00F25E98" w:rsidP="00B06F59">
      <w:pPr>
        <w:jc w:val="both"/>
        <w:rPr>
          <w:rFonts w:asciiTheme="minorHAnsi" w:hAnsiTheme="minorHAnsi" w:cstheme="minorHAnsi"/>
        </w:rPr>
      </w:pPr>
    </w:p>
    <w:p w14:paraId="5DC2D9A4" w14:textId="77777777" w:rsidR="00F25E98" w:rsidRPr="00B06F59" w:rsidRDefault="00F25E98" w:rsidP="00B06F59">
      <w:pPr>
        <w:pStyle w:val="Balk3"/>
        <w:jc w:val="both"/>
        <w:rPr>
          <w:rFonts w:asciiTheme="minorHAnsi" w:hAnsiTheme="minorHAnsi" w:cstheme="minorHAnsi"/>
          <w:color w:val="000000"/>
          <w:sz w:val="24"/>
          <w:szCs w:val="24"/>
        </w:rPr>
      </w:pPr>
      <w:r w:rsidRPr="00B06F59">
        <w:rPr>
          <w:rStyle w:val="Gl"/>
          <w:rFonts w:asciiTheme="minorHAnsi" w:hAnsiTheme="minorHAnsi" w:cstheme="minorHAnsi"/>
          <w:b/>
          <w:bCs w:val="0"/>
          <w:color w:val="000000"/>
          <w:sz w:val="24"/>
          <w:szCs w:val="24"/>
        </w:rPr>
        <w:t>1.5 Kanıt Listesi</w:t>
      </w:r>
    </w:p>
    <w:p w14:paraId="17245DC5" w14:textId="43BD9412"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1.5.1-K1:</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Kariyer Planlama ve Uygulama Merkezi (KARMER) görev tanımı / organizasyon yapısı </w:t>
      </w:r>
      <w:hyperlink r:id="rId19" w:history="1">
        <w:r w:rsidRPr="00B06F59">
          <w:rPr>
            <w:rStyle w:val="Kpr"/>
            <w:rFonts w:asciiTheme="minorHAnsi" w:hAnsiTheme="minorHAnsi" w:cstheme="minorHAnsi"/>
          </w:rPr>
          <w:t>http://karmer.kilis.edu.tr/dosyalar/İç%20Kontrol%20Evrakları/6.Görev%20Dağılımı.pdf</w:t>
        </w:r>
      </w:hyperlink>
      <w:r w:rsidRPr="00B06F59">
        <w:rPr>
          <w:rFonts w:asciiTheme="minorHAnsi" w:hAnsiTheme="minorHAnsi" w:cstheme="minorHAnsi"/>
          <w:color w:val="000000"/>
        </w:rPr>
        <w:t xml:space="preserve"> ve </w:t>
      </w:r>
      <w:hyperlink r:id="rId20" w:history="1">
        <w:r w:rsidRPr="00B06F59">
          <w:rPr>
            <w:rStyle w:val="Kpr"/>
            <w:rFonts w:asciiTheme="minorHAnsi" w:hAnsiTheme="minorHAnsi" w:cstheme="minorHAnsi"/>
          </w:rPr>
          <w:t>http://karmer.kilis.edu.tr/dosyalar/İç%20Kontrol%20Evrakları/4.Teşkilat%20Şeması.pdf</w:t>
        </w:r>
      </w:hyperlink>
      <w:r w:rsidRPr="00B06F59">
        <w:rPr>
          <w:rFonts w:asciiTheme="minorHAnsi" w:hAnsiTheme="minorHAnsi" w:cstheme="minorHAnsi"/>
          <w:color w:val="000000"/>
        </w:rPr>
        <w:t xml:space="preserve"> </w:t>
      </w:r>
    </w:p>
    <w:p w14:paraId="692E0556" w14:textId="77777777"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1.5.1-K2:</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Kariyer danışmanlığı uygulama esasları / bölüm kariyer temsilcisi görevlendirme yazısı</w:t>
      </w:r>
    </w:p>
    <w:p w14:paraId="258FABFB" w14:textId="7F7B58A9"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1.5.1-K3:</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Yetenek Kapısı platformu bilgilendirme dokümanı </w:t>
      </w:r>
      <w:hyperlink r:id="rId21" w:history="1">
        <w:r w:rsidRPr="00B06F59">
          <w:rPr>
            <w:rStyle w:val="Kpr"/>
            <w:rFonts w:asciiTheme="minorHAnsi" w:hAnsiTheme="minorHAnsi" w:cstheme="minorHAnsi"/>
          </w:rPr>
          <w:t>http://karmer.kilis.edu.tr/sayfa/423726/yetenek-kapisi</w:t>
        </w:r>
      </w:hyperlink>
      <w:r w:rsidRPr="00B06F59">
        <w:rPr>
          <w:rFonts w:asciiTheme="minorHAnsi" w:hAnsiTheme="minorHAnsi" w:cstheme="minorHAnsi"/>
          <w:color w:val="000000"/>
        </w:rPr>
        <w:t xml:space="preserve"> </w:t>
      </w:r>
    </w:p>
    <w:p w14:paraId="13C579B4" w14:textId="77777777"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1.5.1-K4:</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Bireysel kariyer danışmanlığı görüşme kayıtları / randevu listesi</w:t>
      </w:r>
    </w:p>
    <w:p w14:paraId="19DAA6BD" w14:textId="4954ED84"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1.5.1-K5:</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Yetenek Kapısı ilan duyuruları (e-posta, pano veya sosyal medya ekran çıktıları)</w:t>
      </w:r>
      <w:r w:rsidR="00683144" w:rsidRPr="00B06F59">
        <w:rPr>
          <w:rFonts w:asciiTheme="minorHAnsi" w:hAnsiTheme="minorHAnsi" w:cstheme="minorHAnsi"/>
          <w:color w:val="000000"/>
        </w:rPr>
        <w:t xml:space="preserve"> </w:t>
      </w:r>
      <w:hyperlink r:id="rId22" w:history="1">
        <w:r w:rsidR="00683144" w:rsidRPr="00B06F59">
          <w:rPr>
            <w:rStyle w:val="Kpr"/>
            <w:rFonts w:asciiTheme="minorHAnsi" w:hAnsiTheme="minorHAnsi" w:cstheme="minorHAnsi"/>
          </w:rPr>
          <w:t>http://karmer.kilis.edu.tr</w:t>
        </w:r>
      </w:hyperlink>
      <w:r w:rsidR="00683144" w:rsidRPr="00B06F59">
        <w:rPr>
          <w:rFonts w:asciiTheme="minorHAnsi" w:hAnsiTheme="minorHAnsi" w:cstheme="minorHAnsi"/>
          <w:color w:val="000000"/>
        </w:rPr>
        <w:t xml:space="preserve"> </w:t>
      </w:r>
    </w:p>
    <w:p w14:paraId="743B6AE9" w14:textId="77777777"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1.5.1-K6:</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Öğrenci geri bildirim formu / kariyer danışmanlığı değerlendirme notları</w:t>
      </w:r>
    </w:p>
    <w:p w14:paraId="26816D13" w14:textId="77777777" w:rsidR="00F25E98" w:rsidRPr="00B06F59" w:rsidRDefault="00F25E98" w:rsidP="00B06F59">
      <w:pPr>
        <w:pStyle w:val="NormalWeb"/>
        <w:numPr>
          <w:ilvl w:val="0"/>
          <w:numId w:val="8"/>
        </w:numPr>
        <w:jc w:val="both"/>
        <w:rPr>
          <w:rFonts w:asciiTheme="minorHAnsi" w:hAnsiTheme="minorHAnsi" w:cstheme="minorHAnsi"/>
          <w:color w:val="000000"/>
        </w:rPr>
      </w:pPr>
      <w:r w:rsidRPr="00B06F59">
        <w:rPr>
          <w:rStyle w:val="Gl"/>
          <w:rFonts w:asciiTheme="minorHAnsi" w:hAnsiTheme="minorHAnsi" w:cstheme="minorHAnsi"/>
          <w:color w:val="000000"/>
        </w:rPr>
        <w:t>1.5.1-K7:</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Bölüm kurulu iyileştirme kararı veya değerlendirme tutanağı</w:t>
      </w:r>
    </w:p>
    <w:p w14:paraId="1F85C495"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9D35A9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C48857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534074F" w14:textId="77777777" w:rsidR="00204461" w:rsidRPr="00B06F59" w:rsidRDefault="00204461" w:rsidP="00B06F59">
      <w:pPr>
        <w:spacing w:before="120" w:after="120"/>
        <w:jc w:val="both"/>
        <w:rPr>
          <w:rFonts w:asciiTheme="minorHAnsi" w:hAnsiTheme="minorHAnsi" w:cstheme="minorHAnsi"/>
          <w:color w:val="000000"/>
          <w:highlight w:val="yellow"/>
        </w:rPr>
      </w:pPr>
    </w:p>
    <w:p w14:paraId="46EC96E0" w14:textId="77777777" w:rsidR="004354BA" w:rsidRPr="00B06F59" w:rsidRDefault="004354B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Ölçme ve değerlendirme süreçlerinden elde edilen veriler, ölçme uygulamalarının etkinliğini izlemek ve gerekli iyileştirmeleri gerçekleştirmek amacıyla analiz edilmektedir. Bu kapsamda ders </w:t>
      </w:r>
      <w:proofErr w:type="gramStart"/>
      <w:r w:rsidRPr="00B06F59">
        <w:rPr>
          <w:rFonts w:asciiTheme="minorHAnsi" w:hAnsiTheme="minorHAnsi" w:cstheme="minorHAnsi"/>
          <w:color w:val="000000"/>
        </w:rPr>
        <w:t>bazlı</w:t>
      </w:r>
      <w:proofErr w:type="gramEnd"/>
      <w:r w:rsidRPr="00B06F59">
        <w:rPr>
          <w:rFonts w:asciiTheme="minorHAnsi" w:hAnsiTheme="minorHAnsi" w:cstheme="minorHAnsi"/>
          <w:color w:val="000000"/>
        </w:rPr>
        <w:t xml:space="preserve"> başarı dağılımları, geçme/kalma oranları ve not dağılımları OBS üzerinden izlenebilmekte; öğretim elemanları ve bölüm yönetimi tarafından dönemsel değerlendirmelere konu olabilmektedir (Kanıt 1.6.3-K1).</w:t>
      </w:r>
    </w:p>
    <w:p w14:paraId="7D64F666" w14:textId="77777777" w:rsidR="004354BA" w:rsidRPr="00B06F59" w:rsidRDefault="004354B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Öğrencilerden alınan ders değerlendirme anketleri, sınavların kapsamı, zorluk düzeyi, ölçme araçlarının uygunluğu ve değerlendirme sürecinin adilliği gibi boyutlarda ek veri sağlayarak ölçme süreçlerinin gözden geçirilmesinde kullanılmaktadır (Kanıt 1.6.3-K2). Ayrıca itiraz/yeniden değerlendirme başvuruları olduğunda bu veriler kayıt altına alınmakta ve tekrar eden sorun alanları açısından izlenmektedir (Kanıt 1.6.3-K3).</w:t>
      </w:r>
    </w:p>
    <w:p w14:paraId="254D9DE5" w14:textId="77777777" w:rsidR="004354BA" w:rsidRPr="00B06F59" w:rsidRDefault="004354B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Analiz sonuçları doğrultusunda; ölçme araç çeşitliliğinin artırılması, soru kapsamının ders öğrenme çıktılarıyla daha dengeli ilişkilendirilmesi, </w:t>
      </w:r>
      <w:proofErr w:type="spellStart"/>
      <w:r w:rsidRPr="00B06F59">
        <w:rPr>
          <w:rFonts w:asciiTheme="minorHAnsi" w:hAnsiTheme="minorHAnsi" w:cstheme="minorHAnsi"/>
          <w:color w:val="000000"/>
        </w:rPr>
        <w:t>rubrik</w:t>
      </w:r>
      <w:proofErr w:type="spellEnd"/>
      <w:r w:rsidRPr="00B06F59">
        <w:rPr>
          <w:rFonts w:asciiTheme="minorHAnsi" w:hAnsiTheme="minorHAnsi" w:cstheme="minorHAnsi"/>
          <w:color w:val="000000"/>
        </w:rPr>
        <w:t xml:space="preserve"> kullanımının yaygınlaştırılması ve bilgilendirme süreçlerinin güçlendirilmesi gibi düzeltici/önleyici faaliyetler planlanmakta ve uygulanmaktadır. Bu iyileştirmeler, bölüm/fakülte kurulları veya ilgili komisyon değerlendirmeleri üzerinden kayıt altına alınmaktadır (Kanıt 1.6.3-K4).</w:t>
      </w:r>
    </w:p>
    <w:p w14:paraId="2DAF10D1" w14:textId="77777777" w:rsidR="004354BA" w:rsidRPr="00B06F59" w:rsidRDefault="004354BA"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Kanıtlar (1.6.3):</w:t>
      </w:r>
    </w:p>
    <w:p w14:paraId="3024E55D" w14:textId="77777777" w:rsidR="004354BA" w:rsidRPr="00B06F59" w:rsidRDefault="004354BA" w:rsidP="00B06F59">
      <w:pPr>
        <w:pStyle w:val="NormalWeb"/>
        <w:numPr>
          <w:ilvl w:val="0"/>
          <w:numId w:val="9"/>
        </w:numPr>
        <w:jc w:val="both"/>
        <w:rPr>
          <w:rFonts w:asciiTheme="minorHAnsi" w:hAnsiTheme="minorHAnsi" w:cstheme="minorHAnsi"/>
          <w:color w:val="000000"/>
        </w:rPr>
      </w:pPr>
      <w:r w:rsidRPr="00B06F59">
        <w:rPr>
          <w:rFonts w:asciiTheme="minorHAnsi" w:hAnsiTheme="minorHAnsi" w:cstheme="minorHAnsi"/>
          <w:color w:val="000000"/>
        </w:rPr>
        <w:t xml:space="preserve">1.6.3-K1: Ders </w:t>
      </w:r>
      <w:proofErr w:type="gramStart"/>
      <w:r w:rsidRPr="00B06F59">
        <w:rPr>
          <w:rFonts w:asciiTheme="minorHAnsi" w:hAnsiTheme="minorHAnsi" w:cstheme="minorHAnsi"/>
          <w:color w:val="000000"/>
        </w:rPr>
        <w:t>bazlı</w:t>
      </w:r>
      <w:proofErr w:type="gramEnd"/>
      <w:r w:rsidRPr="00B06F59">
        <w:rPr>
          <w:rFonts w:asciiTheme="minorHAnsi" w:hAnsiTheme="minorHAnsi" w:cstheme="minorHAnsi"/>
          <w:color w:val="000000"/>
        </w:rPr>
        <w:t xml:space="preserve"> başarı dağılımları / geçme-kalma oranları (OBS çıktısı veya dönemsel analiz notu)</w:t>
      </w:r>
    </w:p>
    <w:p w14:paraId="127FE68C" w14:textId="77777777" w:rsidR="004354BA" w:rsidRPr="00B06F59" w:rsidRDefault="004354BA" w:rsidP="00B06F59">
      <w:pPr>
        <w:pStyle w:val="NormalWeb"/>
        <w:numPr>
          <w:ilvl w:val="0"/>
          <w:numId w:val="9"/>
        </w:numPr>
        <w:jc w:val="both"/>
        <w:rPr>
          <w:rFonts w:asciiTheme="minorHAnsi" w:hAnsiTheme="minorHAnsi" w:cstheme="minorHAnsi"/>
          <w:color w:val="000000"/>
        </w:rPr>
      </w:pPr>
      <w:r w:rsidRPr="00B06F59">
        <w:rPr>
          <w:rFonts w:asciiTheme="minorHAnsi" w:hAnsiTheme="minorHAnsi" w:cstheme="minorHAnsi"/>
          <w:color w:val="000000"/>
        </w:rPr>
        <w:t>1.6.3-K2: Ders değerlendirme anketi sonuçları ve değerlendirme özeti</w:t>
      </w:r>
    </w:p>
    <w:p w14:paraId="4FBC4075" w14:textId="77777777" w:rsidR="004354BA" w:rsidRPr="00B06F59" w:rsidRDefault="004354BA" w:rsidP="00B06F59">
      <w:pPr>
        <w:pStyle w:val="NormalWeb"/>
        <w:numPr>
          <w:ilvl w:val="0"/>
          <w:numId w:val="9"/>
        </w:numPr>
        <w:jc w:val="both"/>
        <w:rPr>
          <w:rFonts w:asciiTheme="minorHAnsi" w:hAnsiTheme="minorHAnsi" w:cstheme="minorHAnsi"/>
          <w:color w:val="000000"/>
        </w:rPr>
      </w:pPr>
      <w:r w:rsidRPr="00B06F59">
        <w:rPr>
          <w:rFonts w:asciiTheme="minorHAnsi" w:hAnsiTheme="minorHAnsi" w:cstheme="minorHAnsi"/>
          <w:color w:val="000000"/>
        </w:rPr>
        <w:t>1.6.3-K3: İtiraz/yeniden değerlendirme süreci ve başvuru kayıtları (varsa)</w:t>
      </w:r>
    </w:p>
    <w:p w14:paraId="040199CE" w14:textId="77777777" w:rsidR="004354BA" w:rsidRPr="00B06F59" w:rsidRDefault="004354BA" w:rsidP="00B06F59">
      <w:pPr>
        <w:pStyle w:val="NormalWeb"/>
        <w:numPr>
          <w:ilvl w:val="0"/>
          <w:numId w:val="9"/>
        </w:numPr>
        <w:jc w:val="both"/>
        <w:rPr>
          <w:rFonts w:asciiTheme="minorHAnsi" w:hAnsiTheme="minorHAnsi" w:cstheme="minorHAnsi"/>
          <w:color w:val="000000"/>
        </w:rPr>
      </w:pPr>
      <w:r w:rsidRPr="00B06F59">
        <w:rPr>
          <w:rFonts w:asciiTheme="minorHAnsi" w:hAnsiTheme="minorHAnsi" w:cstheme="minorHAnsi"/>
          <w:color w:val="000000"/>
        </w:rPr>
        <w:t>1.6.3-K4: Ölçme-değerlendirme iyileştirme kararı / bölüm–fakülte kurulu tutanağı</w:t>
      </w:r>
    </w:p>
    <w:p w14:paraId="0518E456" w14:textId="77777777" w:rsidR="00204461" w:rsidRPr="00B06F59" w:rsidRDefault="00204461" w:rsidP="00B06F59">
      <w:pPr>
        <w:spacing w:before="120" w:after="120"/>
        <w:jc w:val="both"/>
        <w:rPr>
          <w:rFonts w:asciiTheme="minorHAnsi" w:hAnsiTheme="minorHAnsi" w:cstheme="minorHAnsi"/>
          <w:color w:val="000000"/>
          <w:highlight w:val="yellow"/>
        </w:rPr>
      </w:pPr>
    </w:p>
    <w:p w14:paraId="26FC7BE1" w14:textId="77777777" w:rsidR="00204461" w:rsidRPr="00B06F59" w:rsidRDefault="00123934" w:rsidP="00B06F59">
      <w:pPr>
        <w:pStyle w:val="Stil3"/>
        <w:rPr>
          <w:rFonts w:asciiTheme="minorHAnsi" w:hAnsiTheme="minorHAnsi" w:cstheme="minorHAnsi"/>
          <w:sz w:val="24"/>
          <w:szCs w:val="24"/>
        </w:rPr>
      </w:pPr>
      <w:bookmarkStart w:id="10" w:name="_Toc191975970"/>
      <w:r w:rsidRPr="00B06F59">
        <w:rPr>
          <w:rFonts w:asciiTheme="minorHAnsi" w:hAnsiTheme="minorHAnsi" w:cstheme="minorHAnsi"/>
          <w:sz w:val="24"/>
          <w:szCs w:val="24"/>
        </w:rPr>
        <w:t>1.7.</w:t>
      </w:r>
      <w:r w:rsidRPr="00B06F59">
        <w:rPr>
          <w:rFonts w:asciiTheme="minorHAnsi" w:hAnsiTheme="minorHAnsi" w:cstheme="minorHAnsi"/>
          <w:sz w:val="24"/>
          <w:szCs w:val="24"/>
        </w:rPr>
        <w:tab/>
        <w:t>Öğrencilerin mezuniyet için Lisans Programının gerektirdiği tüm koşulların yerine getirildiğini tespit eden bir sistem kurulmalı ve işletilmelidir.</w:t>
      </w:r>
      <w:bookmarkEnd w:id="10"/>
    </w:p>
    <w:p w14:paraId="26F8F94D" w14:textId="5F59FFBF"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1.7. Mezuniyet Süreçlerinin Yönetimi, İzlenmesi ve Belgelendirilmesi</w:t>
      </w:r>
    </w:p>
    <w:p w14:paraId="0F709D9F" w14:textId="1AD67932"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Programında mezuniyet süreçleri, Kilis 7 Aralık Üniversitesi Diploma, Diploma Eki ile Diğer Belgelerin Düzenlenmesine İlişkin Yönergesi başta olmak üzere ilgili mevzuat çerçevesinde tanımlanmış ve sistematik biçimde yürütülmektedir (Kanıt 1.7.-K1). Mezuniyet için gerekli koşullar yazılı olarak belirlenmiş olup, süreçler kişiye bağlı olmaksızın dijital ve kurumsal mekanizmalar üzerinden işletilmektedir.</w:t>
      </w:r>
    </w:p>
    <w:p w14:paraId="6E5B8A3E" w14:textId="1FC6366E"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Mezuniyet aşamasına gelen öğrencilerin akademik yeterlilikleri, Öğrenci Bilgi Sistemi (OBS) üzerinden yürütülen dijital takip mekanizması aracılığıyla kontrol edilmektedir. </w:t>
      </w:r>
      <w:proofErr w:type="gramStart"/>
      <w:r w:rsidRPr="00B06F59">
        <w:rPr>
          <w:rFonts w:asciiTheme="minorHAnsi" w:hAnsiTheme="minorHAnsi" w:cstheme="minorHAnsi"/>
          <w:color w:val="000000"/>
        </w:rPr>
        <w:t xml:space="preserve">Bu kapsamda öğrencinin; en az 240 AKTS kredisini tamamlamış olması, Genel Akademik Not Ortalamasının (GANO) en az 2.00 / 4.00 olması, programda tanımlı zorunlu ve seçmeli derslerin tamamını başarıyla tamamlaması ve üniversite tarafından belirlenen ortak havuz derslerinden en az iki </w:t>
      </w:r>
      <w:r w:rsidRPr="00B06F59">
        <w:rPr>
          <w:rFonts w:asciiTheme="minorHAnsi" w:hAnsiTheme="minorHAnsi" w:cstheme="minorHAnsi"/>
          <w:color w:val="000000"/>
        </w:rPr>
        <w:lastRenderedPageBreak/>
        <w:t>ders almış olması koşulları sistem üzerinden otomatik ve manuel kontrollerle izlenmektedir (Kanıt 1.7.-K2).</w:t>
      </w:r>
      <w:proofErr w:type="gramEnd"/>
    </w:p>
    <w:p w14:paraId="48D3502E" w14:textId="1222E425"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Mezuniyet kontrolü yalnızca sistemsel bir tarama ile sınırlı kalmamakta; öğrencinin ders dökümü ve akademik durumu, akademik danışman, bölüm başkanlığı ve Öğrenci İşleri Daire Başkanlığı tarafından çok aşamalı olarak doğrulanmaktadır. Bu doğrulama süreci, mezuniyet kararının hatasız ve tutarlı biçimde alınmasını sağlamaktadır (Kanıt 1.7.-K3).</w:t>
      </w:r>
    </w:p>
    <w:p w14:paraId="6DB7BE83" w14:textId="5F970C2C"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Mezuniyet koşullarını sağladığı tespit edilen öğrenciler, OBS üzerinden mezun statüsüne geçirilmekte; mezuniyet kararları ilgili kurulların yetki ve sorumluluk alanları çerçevesinde alınarak kayıt altına alınmaktadır. Böylece mezuniyet süreci, hem dijital kayıtlar hem de kurumsal onay mekanizmalarıyla belgelendirilmiş olmaktadır (Kanıt 1.7.-K4).</w:t>
      </w:r>
    </w:p>
    <w:p w14:paraId="3D14A492" w14:textId="40BADEAF"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Mezuniyet süreçlerinin işleyişi, uygulamada ortaya çıkan durumlar ve sistemsel geri bildirimler doğrultusunda izlenmekte; gerektiğinde süreçlerin sadeleştirilmesi veya kontrol adımlarının güçlendirilmesine yönelik iyileştirmeler yapılmaktadır. Bu kapsamda alınan kararlar, bölüm ve fakülte kurulları aracılığıyla kayıt altına alınmaktadır (Kanıt 1.7.-K5).</w:t>
      </w:r>
    </w:p>
    <w:p w14:paraId="4203359C" w14:textId="131D8331" w:rsidR="00CE7A4C" w:rsidRPr="00B06F59" w:rsidRDefault="00A30743" w:rsidP="00B06F59">
      <w:pPr>
        <w:pStyle w:val="NormalWeb"/>
        <w:jc w:val="both"/>
        <w:rPr>
          <w:rFonts w:asciiTheme="minorHAnsi" w:hAnsiTheme="minorHAnsi" w:cstheme="minorHAnsi"/>
          <w:color w:val="000000"/>
        </w:rPr>
      </w:pPr>
      <w:proofErr w:type="gramStart"/>
      <w:r w:rsidRPr="00B06F59">
        <w:rPr>
          <w:rFonts w:asciiTheme="minorHAnsi" w:hAnsiTheme="minorHAnsi" w:cstheme="minorHAnsi"/>
          <w:color w:val="000000"/>
        </w:rPr>
        <w:t>Kanıtlar (1.7.)</w:t>
      </w:r>
      <w:r w:rsidRPr="00B06F59">
        <w:rPr>
          <w:rFonts w:asciiTheme="minorHAnsi" w:hAnsiTheme="minorHAnsi" w:cstheme="minorHAnsi"/>
          <w:color w:val="000000"/>
        </w:rPr>
        <w:br/>
      </w:r>
      <w:r w:rsidRPr="00B06F59">
        <w:rPr>
          <w:rFonts w:asciiTheme="minorHAnsi" w:hAnsiTheme="minorHAnsi" w:cstheme="minorHAnsi"/>
          <w:b/>
          <w:bCs/>
          <w:color w:val="000000"/>
        </w:rPr>
        <w:t>1.7.1-K1:</w:t>
      </w:r>
      <w:r w:rsidRPr="00B06F59">
        <w:rPr>
          <w:rFonts w:asciiTheme="minorHAnsi" w:hAnsiTheme="minorHAnsi" w:cstheme="minorHAnsi"/>
          <w:color w:val="000000"/>
        </w:rPr>
        <w:t xml:space="preserve"> Diploma, Diploma Eki ile Diğer Belgelerin Düzenlenmesine İlişkin Yönerge</w:t>
      </w:r>
      <w:r w:rsidR="00CE7A4C" w:rsidRPr="00B06F59">
        <w:rPr>
          <w:rFonts w:asciiTheme="minorHAnsi" w:hAnsiTheme="minorHAnsi" w:cstheme="minorHAnsi"/>
          <w:color w:val="000000"/>
        </w:rPr>
        <w:t xml:space="preserve"> </w:t>
      </w:r>
      <w:hyperlink r:id="rId23" w:history="1">
        <w:r w:rsidR="00CE7A4C" w:rsidRPr="00B06F59">
          <w:rPr>
            <w:rStyle w:val="Kpr"/>
            <w:rFonts w:asciiTheme="minorHAnsi" w:hAnsiTheme="minorHAnsi" w:cstheme="minorHAnsi"/>
          </w:rPr>
          <w:t>http://ogrenciisleri.kilis.edu.tr/mevzuat/Diploma,%20Diploma%20Eki%20ve%20Diğer%20Belgelerin%20Düzenlenmesine%20İlişkin%20Yönerge.pdf</w:t>
        </w:r>
      </w:hyperlink>
      <w:r w:rsidR="00CE7A4C" w:rsidRPr="00B06F59">
        <w:rPr>
          <w:rFonts w:asciiTheme="minorHAnsi" w:hAnsiTheme="minorHAnsi" w:cstheme="minorHAnsi"/>
          <w:color w:val="000000"/>
        </w:rPr>
        <w:t xml:space="preserve"> </w:t>
      </w:r>
      <w:r w:rsidRPr="00B06F59">
        <w:rPr>
          <w:rFonts w:asciiTheme="minorHAnsi" w:hAnsiTheme="minorHAnsi" w:cstheme="minorHAnsi"/>
          <w:color w:val="000000"/>
        </w:rPr>
        <w:br/>
      </w:r>
      <w:r w:rsidRPr="00B06F59">
        <w:rPr>
          <w:rFonts w:asciiTheme="minorHAnsi" w:hAnsiTheme="minorHAnsi" w:cstheme="minorHAnsi"/>
          <w:b/>
          <w:bCs/>
          <w:color w:val="000000"/>
        </w:rPr>
        <w:t>1.7.1-K2:</w:t>
      </w:r>
      <w:r w:rsidRPr="00B06F59">
        <w:rPr>
          <w:rFonts w:asciiTheme="minorHAnsi" w:hAnsiTheme="minorHAnsi" w:cstheme="minorHAnsi"/>
          <w:color w:val="000000"/>
        </w:rPr>
        <w:t xml:space="preserve"> OBS mezuniyet kontrol ekranı / AKTS–GANO kontrol çıktısı</w:t>
      </w:r>
      <w:r w:rsidRPr="00B06F59">
        <w:rPr>
          <w:rFonts w:asciiTheme="minorHAnsi" w:hAnsiTheme="minorHAnsi" w:cstheme="minorHAnsi"/>
          <w:color w:val="000000"/>
        </w:rPr>
        <w:br/>
      </w:r>
      <w:r w:rsidRPr="00B06F59">
        <w:rPr>
          <w:rFonts w:asciiTheme="minorHAnsi" w:hAnsiTheme="minorHAnsi" w:cstheme="minorHAnsi"/>
          <w:b/>
          <w:bCs/>
          <w:color w:val="000000"/>
        </w:rPr>
        <w:t>1.7.1-K3:</w:t>
      </w:r>
      <w:r w:rsidRPr="00B06F59">
        <w:rPr>
          <w:rFonts w:asciiTheme="minorHAnsi" w:hAnsiTheme="minorHAnsi" w:cstheme="minorHAnsi"/>
          <w:color w:val="000000"/>
        </w:rPr>
        <w:t xml:space="preserve"> Akademik danışman–bölüm başkanlığı–Öğrenci İşleri onay sürecine ilişkin belge/iş akışı</w:t>
      </w:r>
      <w:r w:rsidR="005E7540" w:rsidRPr="00B06F59">
        <w:rPr>
          <w:rFonts w:asciiTheme="minorHAnsi" w:hAnsiTheme="minorHAnsi" w:cstheme="minorHAnsi"/>
          <w:color w:val="000000"/>
        </w:rPr>
        <w:t xml:space="preserve"> http://ogrenciisleri.kilis.edu.tr/sayfa/1701/ogrenci/mezuniyet-islemleri</w:t>
      </w:r>
      <w:proofErr w:type="gramEnd"/>
    </w:p>
    <w:p w14:paraId="5BFA4DFA" w14:textId="6E3EB409" w:rsidR="00A30743" w:rsidRPr="00B06F59" w:rsidRDefault="00A30743" w:rsidP="00B06F59">
      <w:pPr>
        <w:pStyle w:val="NormalWeb"/>
        <w:jc w:val="both"/>
        <w:rPr>
          <w:rFonts w:asciiTheme="minorHAnsi" w:hAnsiTheme="minorHAnsi" w:cstheme="minorHAnsi"/>
          <w:color w:val="000000"/>
        </w:rPr>
      </w:pPr>
      <w:r w:rsidRPr="00B06F59">
        <w:rPr>
          <w:rFonts w:asciiTheme="minorHAnsi" w:hAnsiTheme="minorHAnsi" w:cstheme="minorHAnsi"/>
          <w:b/>
          <w:bCs/>
          <w:color w:val="000000"/>
        </w:rPr>
        <w:t>1.7.1-K4:</w:t>
      </w:r>
      <w:r w:rsidRPr="00B06F59">
        <w:rPr>
          <w:rFonts w:asciiTheme="minorHAnsi" w:hAnsiTheme="minorHAnsi" w:cstheme="minorHAnsi"/>
          <w:color w:val="000000"/>
        </w:rPr>
        <w:t xml:space="preserve"> Mezuniyet kararının OBS üzerinden alınmasına ilişkin ekran çıktısı / kayıt</w:t>
      </w:r>
      <w:r w:rsidRPr="00B06F59">
        <w:rPr>
          <w:rFonts w:asciiTheme="minorHAnsi" w:hAnsiTheme="minorHAnsi" w:cstheme="minorHAnsi"/>
          <w:color w:val="000000"/>
        </w:rPr>
        <w:br/>
      </w:r>
      <w:r w:rsidRPr="00B06F59">
        <w:rPr>
          <w:rFonts w:asciiTheme="minorHAnsi" w:hAnsiTheme="minorHAnsi" w:cstheme="minorHAnsi"/>
          <w:b/>
          <w:bCs/>
          <w:color w:val="000000"/>
        </w:rPr>
        <w:t>1.7.1-K5:</w:t>
      </w:r>
      <w:r w:rsidRPr="00B06F59">
        <w:rPr>
          <w:rFonts w:asciiTheme="minorHAnsi" w:hAnsiTheme="minorHAnsi" w:cstheme="minorHAnsi"/>
          <w:color w:val="000000"/>
        </w:rPr>
        <w:t xml:space="preserve"> Mezuniyet süreçlerine ilişkin bölüm/fakülte kurulu kararı veya değerlendirme notu</w:t>
      </w:r>
    </w:p>
    <w:p w14:paraId="57F3BAEC" w14:textId="77777777" w:rsidR="00204461" w:rsidRPr="00B06F59" w:rsidRDefault="00204461" w:rsidP="00B06F59">
      <w:pPr>
        <w:spacing w:before="120" w:after="120"/>
        <w:jc w:val="both"/>
        <w:rPr>
          <w:rFonts w:asciiTheme="minorHAnsi" w:hAnsiTheme="minorHAnsi" w:cstheme="minorHAnsi"/>
          <w:color w:val="000000"/>
          <w:highlight w:val="yellow"/>
        </w:rPr>
      </w:pPr>
    </w:p>
    <w:p w14:paraId="3C56D796" w14:textId="77777777" w:rsidR="00204461" w:rsidRPr="00B06F59" w:rsidRDefault="00123934" w:rsidP="00B06F59">
      <w:pPr>
        <w:pStyle w:val="Stil1"/>
        <w:rPr>
          <w:rFonts w:asciiTheme="minorHAnsi" w:hAnsiTheme="minorHAnsi" w:cstheme="minorHAnsi"/>
          <w:sz w:val="24"/>
          <w:szCs w:val="24"/>
        </w:rPr>
      </w:pPr>
      <w:bookmarkStart w:id="11" w:name="_Toc191975971"/>
      <w:r w:rsidRPr="00B06F59">
        <w:rPr>
          <w:rFonts w:asciiTheme="minorHAnsi" w:hAnsiTheme="minorHAnsi" w:cstheme="minorHAnsi"/>
          <w:sz w:val="24"/>
          <w:szCs w:val="24"/>
        </w:rPr>
        <w:t>2</w:t>
      </w:r>
      <w:r w:rsidRPr="00B06F59">
        <w:rPr>
          <w:rFonts w:asciiTheme="minorHAnsi" w:hAnsiTheme="minorHAnsi" w:cstheme="minorHAnsi"/>
          <w:sz w:val="24"/>
          <w:szCs w:val="24"/>
        </w:rPr>
        <w:tab/>
        <w:t>Program Eğitim Amaçları</w:t>
      </w:r>
      <w:bookmarkEnd w:id="11"/>
    </w:p>
    <w:p w14:paraId="6A9965E3" w14:textId="77777777" w:rsidR="00204461" w:rsidRPr="00B06F59" w:rsidRDefault="00204461" w:rsidP="00B06F59">
      <w:pPr>
        <w:spacing w:before="120" w:after="120"/>
        <w:jc w:val="both"/>
        <w:rPr>
          <w:rFonts w:asciiTheme="minorHAnsi" w:hAnsiTheme="minorHAnsi" w:cstheme="minorHAnsi"/>
          <w:color w:val="000000"/>
        </w:rPr>
      </w:pPr>
    </w:p>
    <w:p w14:paraId="19E6B1D9" w14:textId="77777777" w:rsidR="00204461" w:rsidRPr="00B06F59" w:rsidRDefault="00123934" w:rsidP="00B06F59">
      <w:pPr>
        <w:pStyle w:val="Stil3"/>
        <w:rPr>
          <w:rFonts w:asciiTheme="minorHAnsi" w:hAnsiTheme="minorHAnsi" w:cstheme="minorHAnsi"/>
          <w:sz w:val="24"/>
          <w:szCs w:val="24"/>
        </w:rPr>
      </w:pPr>
      <w:bookmarkStart w:id="12" w:name="_heading=h.1fob9te" w:colFirst="0" w:colLast="0"/>
      <w:bookmarkStart w:id="13" w:name="_Toc191975972"/>
      <w:bookmarkEnd w:id="12"/>
      <w:r w:rsidRPr="00B06F59">
        <w:rPr>
          <w:rFonts w:asciiTheme="minorHAnsi" w:hAnsiTheme="minorHAnsi" w:cstheme="minorHAnsi"/>
          <w:sz w:val="24"/>
          <w:szCs w:val="24"/>
        </w:rPr>
        <w:t>2.1</w:t>
      </w:r>
      <w:r w:rsidRPr="00B06F59">
        <w:rPr>
          <w:rFonts w:asciiTheme="minorHAnsi" w:hAnsiTheme="minorHAnsi" w:cstheme="minorHAnsi"/>
          <w:sz w:val="24"/>
          <w:szCs w:val="24"/>
        </w:rPr>
        <w:tab/>
        <w:t xml:space="preserve">Programın Eğitim Amaçları tanımlanmış olmalı ve </w:t>
      </w:r>
      <w:proofErr w:type="spellStart"/>
      <w:r w:rsidRPr="00B06F59">
        <w:rPr>
          <w:rFonts w:asciiTheme="minorHAnsi" w:hAnsiTheme="minorHAnsi" w:cstheme="minorHAnsi"/>
          <w:sz w:val="24"/>
          <w:szCs w:val="24"/>
        </w:rPr>
        <w:t>STAR’ın</w:t>
      </w:r>
      <w:proofErr w:type="spellEnd"/>
      <w:r w:rsidRPr="00B06F59">
        <w:rPr>
          <w:rFonts w:asciiTheme="minorHAnsi" w:hAnsiTheme="minorHAnsi" w:cstheme="minorHAnsi"/>
          <w:sz w:val="24"/>
          <w:szCs w:val="24"/>
        </w:rPr>
        <w:t xml:space="preserve"> Program Eğitim Amaçları tanımına uymalıdır.</w:t>
      </w:r>
      <w:bookmarkEnd w:id="13"/>
      <w:r w:rsidRPr="00B06F59">
        <w:rPr>
          <w:rFonts w:asciiTheme="minorHAnsi" w:hAnsiTheme="minorHAnsi" w:cstheme="minorHAnsi"/>
          <w:sz w:val="24"/>
          <w:szCs w:val="24"/>
        </w:rPr>
        <w:t xml:space="preserve"> </w:t>
      </w:r>
    </w:p>
    <w:p w14:paraId="4241996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05106345"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Siyaset Bilimi ve Kamu Yönetimi Lisans Programının Program Eğitim Amaçları (PEA), </w:t>
      </w:r>
      <w:proofErr w:type="spellStart"/>
      <w:r w:rsidRPr="00B06F59">
        <w:rPr>
          <w:rFonts w:asciiTheme="minorHAnsi" w:hAnsiTheme="minorHAnsi" w:cstheme="minorHAnsi"/>
          <w:color w:val="000000"/>
        </w:rPr>
        <w:t>STAR’ın</w:t>
      </w:r>
      <w:proofErr w:type="spellEnd"/>
      <w:r w:rsidRPr="00B06F59">
        <w:rPr>
          <w:rFonts w:asciiTheme="minorHAnsi" w:hAnsiTheme="minorHAnsi" w:cstheme="minorHAnsi"/>
          <w:color w:val="000000"/>
        </w:rPr>
        <w:t xml:space="preserve"> Program Eğitim Amaçları tanımıyla uyumlu biçimde; mezunların mezuniyeti izleyen 3–5 yıllık erken kariyer döneminde ulaşmaları beklenen mesleki ve akademik konumları ve çalışma alanlarını ifade edecek şekilde tanımlanmıştır (Kanıt 2.1.1-K1). Amaçların oluşturulmasında bölümün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program öğrenme çıktıları ve iç/dış paydaş beklentileri birlikte değerlendirilmiştir (Kanıt 2.1.1-K2).</w:t>
      </w:r>
    </w:p>
    <w:p w14:paraId="60BCF46E"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Eğitim Amaçları belirlenirken iç paydaşlar (öğretim elemanları, öğrenciler, fakülte/üniversite yönetimi) ve dış paydaşlardan (mezunlar, kamu kurumları, yerel düzeyde ilgili kurumlar ve sivil toplum/özel sektör temsilcileri) alınan geri bildirimler değerlendirilmiş; </w:t>
      </w:r>
      <w:r w:rsidRPr="00B06F59">
        <w:rPr>
          <w:rFonts w:asciiTheme="minorHAnsi" w:hAnsiTheme="minorHAnsi" w:cstheme="minorHAnsi"/>
          <w:color w:val="000000"/>
        </w:rPr>
        <w:lastRenderedPageBreak/>
        <w:t>amaçların programın erken kariyer hedeflerini yansıtacak şekilde güncel ve gerçekçi kalması esas alınmıştır. Paydaş görüşleri, toplantı/anket/geri bildirim mekanizmaları aracılığıyla toplanmakta ve bölüm kurulu gündemine taşınarak karar süreçlerine yansıtılmaktadır (Kanıt 2.1.1-K3).</w:t>
      </w:r>
    </w:p>
    <w:p w14:paraId="4BF9F9CD"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Eğitim Amaçları ile Program Öğrenme Çıktıları arasındaki uyum, PEA–PÖÇ eşleştirmeleri üzerinden izlenmekte; </w:t>
      </w:r>
      <w:proofErr w:type="spellStart"/>
      <w:r w:rsidRPr="00B06F59">
        <w:rPr>
          <w:rFonts w:asciiTheme="minorHAnsi" w:hAnsiTheme="minorHAnsi" w:cstheme="minorHAnsi"/>
          <w:color w:val="000000"/>
        </w:rPr>
        <w:t>PEA’ların</w:t>
      </w:r>
      <w:proofErr w:type="spellEnd"/>
      <w:r w:rsidRPr="00B06F59">
        <w:rPr>
          <w:rFonts w:asciiTheme="minorHAnsi" w:hAnsiTheme="minorHAnsi" w:cstheme="minorHAnsi"/>
          <w:color w:val="000000"/>
        </w:rPr>
        <w:t xml:space="preserve"> </w:t>
      </w:r>
      <w:proofErr w:type="spellStart"/>
      <w:r w:rsidRPr="00B06F59">
        <w:rPr>
          <w:rFonts w:asciiTheme="minorHAnsi" w:hAnsiTheme="minorHAnsi" w:cstheme="minorHAnsi"/>
          <w:color w:val="000000"/>
        </w:rPr>
        <w:t>PÖÇ’leri</w:t>
      </w:r>
      <w:proofErr w:type="spellEnd"/>
      <w:r w:rsidRPr="00B06F59">
        <w:rPr>
          <w:rFonts w:asciiTheme="minorHAnsi" w:hAnsiTheme="minorHAnsi" w:cstheme="minorHAnsi"/>
          <w:color w:val="000000"/>
        </w:rPr>
        <w:t xml:space="preserve"> tekrar eden bireysel yeterlik ifadelerine dönüşmemesi ve </w:t>
      </w:r>
      <w:proofErr w:type="spellStart"/>
      <w:r w:rsidRPr="00B06F59">
        <w:rPr>
          <w:rFonts w:asciiTheme="minorHAnsi" w:hAnsiTheme="minorHAnsi" w:cstheme="minorHAnsi"/>
          <w:color w:val="000000"/>
        </w:rPr>
        <w:t>PÖÇ’lerle</w:t>
      </w:r>
      <w:proofErr w:type="spellEnd"/>
      <w:r w:rsidRPr="00B06F59">
        <w:rPr>
          <w:rFonts w:asciiTheme="minorHAnsi" w:hAnsiTheme="minorHAnsi" w:cstheme="minorHAnsi"/>
          <w:color w:val="000000"/>
        </w:rPr>
        <w:t xml:space="preserve"> çakışma göstermemesi gözetilmektedir. Bu uyum, programın öğretim planı ve ders öğrenme çıktılarıyla birlikte bütüncül olarak ele alınarak düzenli biçimde gözden geçirilmektedir (Kanıt 2.1.1-K4).</w:t>
      </w:r>
    </w:p>
    <w:p w14:paraId="4FF0FF25"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çerçevede, programdan mezun olan Siyaset Bilimi ve Kamu Yönetimi mezunlarının mezuniyetlerini takip eden 3–5 yıllık süre zarfında;</w:t>
      </w:r>
    </w:p>
    <w:p w14:paraId="6B7907D4"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1: Kamu kurum ve kuruluşlarında (bakanlıklar, valilik ve kaymakamlık birimleri, düzenleyici ve denetleyici kurumlar, kamu iktisadi teşebbüsleri ve yerel yönetimler) uzman yardımcısı/uzman, idari personel veya denetim-teftiş birimlerinde görev alırlar.</w:t>
      </w:r>
    </w:p>
    <w:p w14:paraId="1D2E449B"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2: Kamu politikası süreçlerinde politika analizi, mevzuat incelemesi, etki değerlendirmesi, izleme ve raporlama faaliyetlerinde analist, uzman veya danışman rollerinde görev alarak karar alma süreçlerine katkı sunarlar.</w:t>
      </w:r>
    </w:p>
    <w:p w14:paraId="130ABA10"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3: Sivil toplum kuruluşları, ulusal ve uluslararası örgütler ile özel sektörün kamu ilişkileri, proje yönetimi, uyum ve sürdürülebilirlik birimlerinde; proje geliştirme, uygulama ve raporlama sorumluluklarını üstlenirler.</w:t>
      </w:r>
    </w:p>
    <w:p w14:paraId="1D90C3CB"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4: Siyaset bilimi, kamu yönetimi, hukuk, kentleşme ve çevre politikaları gibi alanlarda lisansüstü eğitimlerine devam ederek akademik bilgi birikimlerini geliştirir ve bilimsel çalışmalara katkı sağlarlar.</w:t>
      </w:r>
    </w:p>
    <w:p w14:paraId="55B3FD44"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5: Kurumsal yapılarda ekip çalışmasına dayalı görevlerde; yazılı ve sözlü raporlama, mevzuat okuryazarlığı ve iletişim becerilerini kullanarak süreç yönetimi ve koordinasyon sorumluluklarını yerine getirirler.</w:t>
      </w:r>
    </w:p>
    <w:p w14:paraId="7507EE38" w14:textId="77777777"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PEA 6: Kamu yönetimi ve siyaset bilimi alanlarında etik ilkelere, hukukun üstünlüğüne ve toplumsal sorumluluk bilincine uygun biçimde hareket ederek, demokratik yönetişim ve katılımcı yönetim anlayışının güçlendirilmesine katkı sunarlar.</w:t>
      </w:r>
    </w:p>
    <w:p w14:paraId="4C4AD65A" w14:textId="2F2E8DFD" w:rsidR="005E7540" w:rsidRPr="00B06F59" w:rsidRDefault="005E7540" w:rsidP="00B06F59">
      <w:pPr>
        <w:pStyle w:val="NormalWeb"/>
        <w:jc w:val="both"/>
        <w:rPr>
          <w:rFonts w:asciiTheme="minorHAnsi" w:hAnsiTheme="minorHAnsi" w:cstheme="minorHAnsi"/>
          <w:color w:val="000000"/>
        </w:rPr>
      </w:pPr>
      <w:r w:rsidRPr="00B06F59">
        <w:rPr>
          <w:rFonts w:asciiTheme="minorHAnsi" w:hAnsiTheme="minorHAnsi" w:cstheme="minorHAnsi"/>
          <w:b/>
          <w:bCs/>
          <w:color w:val="000000"/>
        </w:rPr>
        <w:t>Kanıtlar (2.1.1)</w:t>
      </w:r>
      <w:r w:rsidRPr="00B06F59">
        <w:rPr>
          <w:rFonts w:asciiTheme="minorHAnsi" w:hAnsiTheme="minorHAnsi" w:cstheme="minorHAnsi"/>
          <w:color w:val="000000"/>
        </w:rPr>
        <w:br/>
        <w:t xml:space="preserve">2.1.1-K1: Program Eğitim Amaçlarının listesi (PEA 1–PEA 6) </w:t>
      </w:r>
      <w:hyperlink r:id="rId24" w:history="1">
        <w:r w:rsidRPr="00B06F59">
          <w:rPr>
            <w:rStyle w:val="Kpr"/>
            <w:rFonts w:asciiTheme="minorHAnsi" w:hAnsiTheme="minorHAnsi" w:cstheme="minorHAnsi"/>
          </w:rPr>
          <w:t>https://docs.google.com/document/d/1TTxIF-cs4Gw_IxaIPdliKmGvwd9RZEkO/edit?usp=share_link&amp;ouid=106876457183925787344&amp;rtpof=true&amp;sd=true</w:t>
        </w:r>
      </w:hyperlink>
      <w:r w:rsidRPr="00B06F59">
        <w:rPr>
          <w:rFonts w:asciiTheme="minorHAnsi" w:hAnsiTheme="minorHAnsi" w:cstheme="minorHAnsi"/>
          <w:color w:val="000000"/>
        </w:rPr>
        <w:t xml:space="preserve"> </w:t>
      </w:r>
      <w:r w:rsidRPr="00B06F59">
        <w:rPr>
          <w:rFonts w:asciiTheme="minorHAnsi" w:hAnsiTheme="minorHAnsi" w:cstheme="minorHAnsi"/>
          <w:color w:val="000000"/>
        </w:rPr>
        <w:br/>
        <w:t xml:space="preserve">2.1.1-K2: Program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PÖÇ ve PEA ilişkisini gösteren oluşturma notu / gerekçe dokümanı</w:t>
      </w:r>
      <w:r w:rsidRPr="00B06F59">
        <w:rPr>
          <w:rFonts w:asciiTheme="minorHAnsi" w:hAnsiTheme="minorHAnsi" w:cstheme="minorHAnsi"/>
          <w:color w:val="000000"/>
        </w:rPr>
        <w:br/>
      </w:r>
      <w:r w:rsidRPr="00B06F59">
        <w:rPr>
          <w:rFonts w:asciiTheme="minorHAnsi" w:hAnsiTheme="minorHAnsi" w:cstheme="minorHAnsi"/>
          <w:color w:val="00B050"/>
        </w:rPr>
        <w:t>2.1.1-K3: Paydaş katılımına ilişkin belgeler (toplantı tutanağı, anket özeti, danışma kurulu raporu veya bölüm kurulu gündemi)</w:t>
      </w:r>
      <w:r w:rsidRPr="00B06F59">
        <w:rPr>
          <w:rFonts w:asciiTheme="minorHAnsi" w:hAnsiTheme="minorHAnsi" w:cstheme="minorHAnsi"/>
          <w:color w:val="00B050"/>
        </w:rPr>
        <w:br/>
        <w:t>2.1.1-K4: PEA–PÖÇ eşleştirme tablosu / izleme değerlendirme dokümanı</w:t>
      </w:r>
      <w:r w:rsidRPr="00B06F59">
        <w:rPr>
          <w:rFonts w:asciiTheme="minorHAnsi" w:hAnsiTheme="minorHAnsi" w:cstheme="minorHAnsi"/>
          <w:color w:val="00B050"/>
        </w:rPr>
        <w:br/>
      </w:r>
      <w:r w:rsidRPr="00B06F59">
        <w:rPr>
          <w:rFonts w:asciiTheme="minorHAnsi" w:hAnsiTheme="minorHAnsi" w:cstheme="minorHAnsi"/>
          <w:color w:val="00B050"/>
        </w:rPr>
        <w:lastRenderedPageBreak/>
        <w:t>2.1.1-K5: Program Eğitim Amaçlarının OBS/Bologna bilgi sisteminde tanımlandığına ilişkin ekran çıktısı (varsa)</w:t>
      </w:r>
    </w:p>
    <w:p w14:paraId="47AA6E11" w14:textId="77777777" w:rsidR="00204461" w:rsidRPr="00B06F59" w:rsidRDefault="00204461" w:rsidP="00B06F59">
      <w:pPr>
        <w:spacing w:before="120" w:after="120"/>
        <w:jc w:val="both"/>
        <w:rPr>
          <w:rFonts w:asciiTheme="minorHAnsi" w:hAnsiTheme="minorHAnsi" w:cstheme="minorHAnsi"/>
          <w:color w:val="000000"/>
          <w:highlight w:val="yellow"/>
        </w:rPr>
      </w:pPr>
    </w:p>
    <w:p w14:paraId="704D665A" w14:textId="1C07EC18" w:rsidR="00204461" w:rsidRPr="00B06F59" w:rsidRDefault="00123934" w:rsidP="00B06F59">
      <w:pPr>
        <w:pStyle w:val="Stil3"/>
        <w:rPr>
          <w:rFonts w:asciiTheme="minorHAnsi" w:hAnsiTheme="minorHAnsi" w:cstheme="minorHAnsi"/>
          <w:sz w:val="24"/>
          <w:szCs w:val="24"/>
        </w:rPr>
      </w:pPr>
      <w:bookmarkStart w:id="14" w:name="_heading=h.3znysh7" w:colFirst="0" w:colLast="0"/>
      <w:bookmarkStart w:id="15" w:name="_Toc191975973"/>
      <w:bookmarkEnd w:id="14"/>
      <w:r w:rsidRPr="00B06F59">
        <w:rPr>
          <w:rFonts w:asciiTheme="minorHAnsi" w:hAnsiTheme="minorHAnsi" w:cstheme="minorHAnsi"/>
          <w:sz w:val="24"/>
          <w:szCs w:val="24"/>
        </w:rPr>
        <w:t>2.2</w:t>
      </w:r>
      <w:r w:rsidRPr="00B06F59">
        <w:rPr>
          <w:rFonts w:asciiTheme="minorHAnsi" w:hAnsiTheme="minorHAnsi" w:cstheme="minorHAnsi"/>
          <w:sz w:val="24"/>
          <w:szCs w:val="24"/>
        </w:rPr>
        <w:tab/>
        <w:t xml:space="preserve">Program Eğitim Amaçları, Yükseköğretim Kurumu ve Fakültenin </w:t>
      </w:r>
      <w:proofErr w:type="gramStart"/>
      <w:r w:rsidRPr="00B06F59">
        <w:rPr>
          <w:rFonts w:asciiTheme="minorHAnsi" w:hAnsiTheme="minorHAnsi" w:cstheme="minorHAnsi"/>
          <w:sz w:val="24"/>
          <w:szCs w:val="24"/>
        </w:rPr>
        <w:t>misyonuyla</w:t>
      </w:r>
      <w:proofErr w:type="gramEnd"/>
      <w:r w:rsidRPr="00B06F59">
        <w:rPr>
          <w:rFonts w:asciiTheme="minorHAnsi" w:hAnsiTheme="minorHAnsi" w:cstheme="minorHAnsi"/>
          <w:sz w:val="24"/>
          <w:szCs w:val="24"/>
        </w:rPr>
        <w:t xml:space="preserve"> uyumlu olmalıdır</w:t>
      </w:r>
      <w:r w:rsidR="00387C26" w:rsidRPr="00B06F59">
        <w:rPr>
          <w:rFonts w:asciiTheme="minorHAnsi" w:hAnsiTheme="minorHAnsi" w:cstheme="minorHAnsi"/>
          <w:sz w:val="24"/>
          <w:szCs w:val="24"/>
        </w:rPr>
        <w:t>.</w:t>
      </w:r>
      <w:bookmarkEnd w:id="15"/>
    </w:p>
    <w:p w14:paraId="33EA1165" w14:textId="77777777" w:rsidR="00D60E3B" w:rsidRPr="00B06F59" w:rsidRDefault="00D60E3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31B5D5D9" w14:textId="5C2A9686"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br/>
        <w:t xml:space="preserve">Siyaset Bilimi ve Kamu Yönetimi Lisans Programının Program Eğitim Amaçları (PEA), Kilis 7 Aralık Üniversitesi’nin kurumsal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xml:space="preserve"> ve İktisadi ve İdari Bilimler Fakültesinin fakülte misyonu ile uyumlu olacak şekilde yapılandırılmıştır. Bu uyum, program amaçlarının mezunların erken kariyer döneminde üstlenmesi beklenen rollerle birlikte; kurumun insan odaklı eğitim, bilimsel düşünme, sorgulayıcı birey yetiştirme ve yaşam boyu öğrenme vurguları ile fakültenin etik, liderlik, yenilikçi düşünce ve toplumsal katkı eksenleri dikkate alınarak sağlanmıştır (Kanıt 2.2.1-K1, Kanıt 2.2.1-K2).</w:t>
      </w:r>
    </w:p>
    <w:p w14:paraId="27D9B110"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Üniversite (Kurum) Misyonu:</w:t>
      </w:r>
      <w:r w:rsidRPr="00B06F59">
        <w:rPr>
          <w:rFonts w:asciiTheme="minorHAnsi" w:hAnsiTheme="minorHAnsi" w:cstheme="minorHAnsi"/>
          <w:color w:val="000000"/>
        </w:rPr>
        <w:br/>
        <w:t>“İnsan odaklı eğitim-öğretim, araştırma-geliştirme faaliyetleriyle sorgulayıcı, yaşam boyu öğrenmeyi ilke edinmiş, bilimsel düşünmeyi öğrenmiş nitelikli bireyler yetiştirerek, bölgenin ve ülkenin kalkınmasına katkı sağlamak.”</w:t>
      </w:r>
      <w:r w:rsidRPr="00B06F59">
        <w:rPr>
          <w:rFonts w:asciiTheme="minorHAnsi" w:hAnsiTheme="minorHAnsi" w:cstheme="minorHAnsi"/>
          <w:color w:val="000000"/>
        </w:rPr>
        <w:br/>
        <w:t>(Yayımlandığı yer:</w:t>
      </w:r>
      <w:r w:rsidRPr="00B06F59">
        <w:rPr>
          <w:rStyle w:val="apple-converted-space"/>
          <w:rFonts w:asciiTheme="minorHAnsi" w:hAnsiTheme="minorHAnsi" w:cstheme="minorHAnsi"/>
          <w:color w:val="000000"/>
        </w:rPr>
        <w:t> </w:t>
      </w:r>
      <w:hyperlink r:id="rId25" w:tgtFrame="_new" w:history="1">
        <w:r w:rsidRPr="00B06F59">
          <w:rPr>
            <w:rStyle w:val="Kpr"/>
            <w:rFonts w:asciiTheme="minorHAnsi" w:hAnsiTheme="minorHAnsi" w:cstheme="minorHAnsi"/>
          </w:rPr>
          <w:t>https://kilis.edu.tr/tr/sayfa/misyon-vizyon-ICL3N</w:t>
        </w:r>
      </w:hyperlink>
      <w:r w:rsidRPr="00B06F59">
        <w:rPr>
          <w:rFonts w:asciiTheme="minorHAnsi" w:hAnsiTheme="minorHAnsi" w:cstheme="minorHAnsi"/>
          <w:color w:val="000000"/>
        </w:rPr>
        <w:t>) (Kanıt 2.2.1-K1)</w:t>
      </w:r>
    </w:p>
    <w:p w14:paraId="656A745F"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Fakülte Misyonu:</w:t>
      </w:r>
      <w:r w:rsidRPr="00B06F59">
        <w:rPr>
          <w:rFonts w:asciiTheme="minorHAnsi" w:hAnsiTheme="minorHAnsi" w:cstheme="minorHAnsi"/>
          <w:color w:val="000000"/>
        </w:rPr>
        <w:br/>
        <w:t>Topluma değer katan, etik ilkelere bağlı, yenilikçi düşünceye sahip liderler, yöneticiler, bilim insanları ve etkili takım üyeleri yetiştirmek; eğitim-öğretim, araştırma ve toplumsal katkı faaliyetleriyle ulusal ve uluslararası düzeyde sürdürülebilir gelişime katkı sağlamaktır.</w:t>
      </w:r>
      <w:r w:rsidRPr="00B06F59">
        <w:rPr>
          <w:rFonts w:asciiTheme="minorHAnsi" w:hAnsiTheme="minorHAnsi" w:cstheme="minorHAnsi"/>
          <w:color w:val="000000"/>
        </w:rPr>
        <w:br/>
        <w:t>(Yayımlandığı yer:</w:t>
      </w:r>
      <w:r w:rsidRPr="00B06F59">
        <w:rPr>
          <w:rStyle w:val="apple-converted-space"/>
          <w:rFonts w:asciiTheme="minorHAnsi" w:hAnsiTheme="minorHAnsi" w:cstheme="minorHAnsi"/>
          <w:color w:val="000000"/>
        </w:rPr>
        <w:t> </w:t>
      </w:r>
      <w:hyperlink r:id="rId26" w:tgtFrame="_new" w:history="1">
        <w:r w:rsidRPr="00B06F59">
          <w:rPr>
            <w:rStyle w:val="Kpr"/>
            <w:rFonts w:asciiTheme="minorHAnsi" w:hAnsiTheme="minorHAnsi" w:cstheme="minorHAnsi"/>
          </w:rPr>
          <w:t>https://iibf1.kilis.edu.tr/tr/page/3030</w:t>
        </w:r>
      </w:hyperlink>
      <w:r w:rsidRPr="00B06F59">
        <w:rPr>
          <w:rFonts w:asciiTheme="minorHAnsi" w:hAnsiTheme="minorHAnsi" w:cstheme="minorHAnsi"/>
          <w:color w:val="000000"/>
        </w:rPr>
        <w:t>) (Kanıt 2.2.1-K2)</w:t>
      </w:r>
    </w:p>
    <w:p w14:paraId="3FFF5E3E"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Kurum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xml:space="preserve"> ile uyum analizi:</w:t>
      </w:r>
      <w:r w:rsidRPr="00B06F59">
        <w:rPr>
          <w:rFonts w:asciiTheme="minorHAnsi" w:hAnsiTheme="minorHAnsi" w:cstheme="minorHAnsi"/>
          <w:color w:val="000000"/>
        </w:rPr>
        <w:br/>
        <w:t>Kurum misyonunda yer alan yaşam boyu öğrenme yaklaşımı, mezunların lisansüstü eğitime yönelmeleri ve mesleki gelişimlerini sürdürmeleri hedefiyle doğrudan ilişkilidir (PEA 4). Bilimsel düşünme ve sorgulayıcı birey vurgusu, mezunların kamu politikası analizi, mevzuat incelemesi, etki değerlendirmesi ve karar destek süreçlerine katkı sunmalarını öngören PEA 2 ile örtüşmektedir. Bölge ve ülke kalkınmasına katkı hedefi ise mezunların kamu kurumları, yerel yönetimler ve düzenleyici-denetleyici yapılar içinde uzmanlaşarak yönetsel kapasitenin güçlendirilmesine katkı vermesini hedefleyen PEA 1 ile uyumludur.</w:t>
      </w:r>
    </w:p>
    <w:p w14:paraId="42CF426C"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Fakülte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xml:space="preserve"> ile uyum analizi:</w:t>
      </w:r>
      <w:r w:rsidRPr="00B06F59">
        <w:rPr>
          <w:rFonts w:asciiTheme="minorHAnsi" w:hAnsiTheme="minorHAnsi" w:cstheme="minorHAnsi"/>
          <w:color w:val="000000"/>
        </w:rPr>
        <w:br/>
        <w:t xml:space="preserve">Fakültenin liderler, yöneticiler ve etkili takım üyeleri yetiştirme yönelimi, mezunların kurumsal yapılarda ekip çalışmasına dayalı görevlerde süreç yönetimi ve koordinasyon sorumluluğu üstlenmelerini içeren PEA 5 ile örtüşmektedir. Fakülte </w:t>
      </w:r>
      <w:proofErr w:type="gramStart"/>
      <w:r w:rsidRPr="00B06F59">
        <w:rPr>
          <w:rFonts w:asciiTheme="minorHAnsi" w:hAnsiTheme="minorHAnsi" w:cstheme="minorHAnsi"/>
          <w:color w:val="000000"/>
        </w:rPr>
        <w:t>misyonunda</w:t>
      </w:r>
      <w:proofErr w:type="gramEnd"/>
      <w:r w:rsidRPr="00B06F59">
        <w:rPr>
          <w:rFonts w:asciiTheme="minorHAnsi" w:hAnsiTheme="minorHAnsi" w:cstheme="minorHAnsi"/>
          <w:color w:val="000000"/>
        </w:rPr>
        <w:t xml:space="preserve"> vurgulanan etik ilkelere bağlılık ve sürdürülebilir gelişim yaklaşımı, mezunların demokratik yönetişim, katılımcı yönetim ve toplumsal sorumluluk bilinciyle hareket etmesini esas alan PEA 6 ile doğrudan ilişkilidir.</w:t>
      </w:r>
    </w:p>
    <w:p w14:paraId="0D75EA8D" w14:textId="77777777" w:rsidR="00D60E3B" w:rsidRPr="00B06F59" w:rsidRDefault="00D60E3B" w:rsidP="00B06F59">
      <w:pPr>
        <w:pStyle w:val="Balk3"/>
        <w:ind w:left="360"/>
        <w:jc w:val="both"/>
        <w:rPr>
          <w:rFonts w:asciiTheme="minorHAnsi" w:hAnsiTheme="minorHAnsi" w:cstheme="minorHAnsi"/>
          <w:color w:val="000000"/>
          <w:sz w:val="24"/>
          <w:szCs w:val="24"/>
        </w:rPr>
      </w:pPr>
    </w:p>
    <w:p w14:paraId="4DBC6887" w14:textId="71F5D370" w:rsidR="00D60E3B" w:rsidRPr="00B06F59" w:rsidRDefault="00D60E3B" w:rsidP="00B06F59">
      <w:pPr>
        <w:spacing w:before="100" w:beforeAutospacing="1" w:after="100" w:afterAutospacing="1"/>
        <w:jc w:val="both"/>
        <w:rPr>
          <w:rFonts w:asciiTheme="minorHAnsi" w:hAnsiTheme="minorHAnsi" w:cstheme="minorHAnsi"/>
          <w:color w:val="000000"/>
        </w:rPr>
      </w:pPr>
      <w:bookmarkStart w:id="16" w:name="_Toc191975974"/>
      <w:r w:rsidRPr="00B06F59">
        <w:rPr>
          <w:rFonts w:asciiTheme="minorHAnsi" w:hAnsiTheme="minorHAnsi" w:cstheme="minorHAnsi"/>
          <w:color w:val="000000"/>
        </w:rPr>
        <w:t>İlişkinin irdelenmesi (gerekçelendirme):</w:t>
      </w:r>
      <w:r w:rsidRPr="00B06F59">
        <w:rPr>
          <w:rFonts w:asciiTheme="minorHAnsi" w:hAnsiTheme="minorHAnsi" w:cstheme="minorHAnsi"/>
          <w:color w:val="000000"/>
        </w:rPr>
        <w:br/>
        <w:t xml:space="preserve">Kurumun sorgulayıcı ve analitik birey yetiştirme yönelimi, programın politika analizi ve karar destek süreçlerine katkı sunan mezun </w:t>
      </w:r>
      <w:proofErr w:type="gramStart"/>
      <w:r w:rsidRPr="00B06F59">
        <w:rPr>
          <w:rFonts w:asciiTheme="minorHAnsi" w:hAnsiTheme="minorHAnsi" w:cstheme="minorHAnsi"/>
          <w:color w:val="000000"/>
        </w:rPr>
        <w:t>profiliyle</w:t>
      </w:r>
      <w:proofErr w:type="gramEnd"/>
      <w:r w:rsidRPr="00B06F59">
        <w:rPr>
          <w:rFonts w:asciiTheme="minorHAnsi" w:hAnsiTheme="minorHAnsi" w:cstheme="minorHAnsi"/>
          <w:color w:val="000000"/>
        </w:rPr>
        <w:t xml:space="preserve"> (PEA 2) somutlaşmaktadır. Fakültenin topluma değer katan birey yetiştirme yaklaşımı, mezunların kamu hizmetlerinin etkinliğine ve yönetsel kapasitenin güçlendirilmesine katkı vermesini öngören PEA 1 ve PEA 5 ile desteklenmektedir. Üniversite ve fakülte düzeyinde ortak vurgu alanı olan insan odaklılık ve etik ilkeler ise mezunların hukukun üstünlüğü, demokratik değerler ve toplumsal sorumluluk temelinde hareket etmelerini hedefleyen PEA 6 ile uyumlu bir çerçeve oluşturmaktadır.</w:t>
      </w:r>
    </w:p>
    <w:p w14:paraId="609A93E7" w14:textId="77777777" w:rsidR="00D60E3B" w:rsidRPr="00B06F59" w:rsidRDefault="00D60E3B" w:rsidP="00B06F59">
      <w:pPr>
        <w:spacing w:before="100" w:beforeAutospacing="1" w:after="100" w:afterAutospacing="1"/>
        <w:jc w:val="both"/>
        <w:rPr>
          <w:rFonts w:asciiTheme="minorHAnsi" w:hAnsiTheme="minorHAnsi" w:cstheme="minorHAnsi"/>
          <w:color w:val="000000"/>
        </w:rPr>
      </w:pPr>
      <w:proofErr w:type="gramStart"/>
      <w:r w:rsidRPr="00B06F59">
        <w:rPr>
          <w:rFonts w:asciiTheme="minorHAnsi" w:hAnsiTheme="minorHAnsi" w:cstheme="minorHAnsi"/>
          <w:color w:val="000000"/>
        </w:rPr>
        <w:t>Kanıtlar (2.2.1)</w:t>
      </w:r>
      <w:r w:rsidRPr="00B06F59">
        <w:rPr>
          <w:rFonts w:asciiTheme="minorHAnsi" w:hAnsiTheme="minorHAnsi" w:cstheme="minorHAnsi"/>
          <w:color w:val="000000"/>
        </w:rPr>
        <w:br/>
        <w:t>2.2.1-K1: Yükseköğretim Kurumu Misyon/Vizyon belgesi ekran çıktısı (</w:t>
      </w:r>
      <w:hyperlink r:id="rId27" w:tgtFrame="_new" w:history="1">
        <w:r w:rsidRPr="00B06F59">
          <w:rPr>
            <w:rFonts w:asciiTheme="minorHAnsi" w:hAnsiTheme="minorHAnsi" w:cstheme="minorHAnsi"/>
            <w:color w:val="0000FF"/>
            <w:u w:val="single"/>
          </w:rPr>
          <w:t>https://kilis.edu.tr/tr/sayfa/misyon-vizyon-ICL3N</w:t>
        </w:r>
      </w:hyperlink>
      <w:r w:rsidRPr="00B06F59">
        <w:rPr>
          <w:rFonts w:asciiTheme="minorHAnsi" w:hAnsiTheme="minorHAnsi" w:cstheme="minorHAnsi"/>
          <w:color w:val="000000"/>
        </w:rPr>
        <w:t>)</w:t>
      </w:r>
      <w:r w:rsidRPr="00B06F59">
        <w:rPr>
          <w:rFonts w:asciiTheme="minorHAnsi" w:hAnsiTheme="minorHAnsi" w:cstheme="minorHAnsi"/>
          <w:color w:val="000000"/>
        </w:rPr>
        <w:br/>
        <w:t>2.2.1-K2: Fakülte Misyon/Vizyon belgesi ekran çıktısı (</w:t>
      </w:r>
      <w:hyperlink r:id="rId28" w:tgtFrame="_new" w:history="1">
        <w:r w:rsidRPr="00B06F59">
          <w:rPr>
            <w:rFonts w:asciiTheme="minorHAnsi" w:hAnsiTheme="minorHAnsi" w:cstheme="minorHAnsi"/>
            <w:color w:val="0000FF"/>
            <w:u w:val="single"/>
          </w:rPr>
          <w:t>https://iibf1.kilis.edu.tr/tr/page/3030</w:t>
        </w:r>
      </w:hyperlink>
      <w:r w:rsidRPr="00B06F59">
        <w:rPr>
          <w:rFonts w:asciiTheme="minorHAnsi" w:hAnsiTheme="minorHAnsi" w:cstheme="minorHAnsi"/>
          <w:color w:val="000000"/>
        </w:rPr>
        <w:t>)</w:t>
      </w:r>
      <w:r w:rsidRPr="00B06F59">
        <w:rPr>
          <w:rFonts w:asciiTheme="minorHAnsi" w:hAnsiTheme="minorHAnsi" w:cstheme="minorHAnsi"/>
          <w:color w:val="000000"/>
        </w:rPr>
        <w:br/>
        <w:t>2.2.1-K3: Program Eğitim Amaçları – Misyon Çapraz İlişkiler Tablosu (PEA–KMB–FMB matrisi)</w:t>
      </w:r>
      <w:proofErr w:type="gramEnd"/>
    </w:p>
    <w:p w14:paraId="2528E6A0" w14:textId="77777777" w:rsidR="00D60E3B" w:rsidRPr="00B06F59" w:rsidRDefault="00D60E3B" w:rsidP="00B06F59">
      <w:pPr>
        <w:pStyle w:val="Balk3"/>
        <w:ind w:left="360"/>
        <w:jc w:val="both"/>
        <w:rPr>
          <w:rFonts w:asciiTheme="minorHAnsi" w:hAnsiTheme="minorHAnsi" w:cstheme="minorHAnsi"/>
          <w:color w:val="000000"/>
          <w:sz w:val="24"/>
          <w:szCs w:val="24"/>
        </w:rPr>
      </w:pPr>
      <w:r w:rsidRPr="00B06F59">
        <w:rPr>
          <w:rFonts w:asciiTheme="minorHAnsi" w:hAnsiTheme="minorHAnsi" w:cstheme="minorHAnsi"/>
          <w:color w:val="000000"/>
          <w:sz w:val="24"/>
          <w:szCs w:val="24"/>
        </w:rPr>
        <w:t>PEA – Misyon Bileşenleri Çapraz İlişki Matrisi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0"/>
        <w:gridCol w:w="2398"/>
        <w:gridCol w:w="2644"/>
      </w:tblGrid>
      <w:tr w:rsidR="00D60E3B" w:rsidRPr="00B06F59" w14:paraId="098A8ED4" w14:textId="77777777" w:rsidTr="00B219A6">
        <w:trPr>
          <w:tblHeader/>
          <w:tblCellSpacing w:w="15" w:type="dxa"/>
        </w:trPr>
        <w:tc>
          <w:tcPr>
            <w:tcW w:w="0" w:type="auto"/>
            <w:vAlign w:val="center"/>
            <w:hideMark/>
          </w:tcPr>
          <w:p w14:paraId="2D245C92" w14:textId="77777777" w:rsidR="00D60E3B" w:rsidRPr="00B06F59" w:rsidRDefault="00D60E3B" w:rsidP="00B06F59">
            <w:pPr>
              <w:jc w:val="both"/>
              <w:rPr>
                <w:rFonts w:asciiTheme="minorHAnsi" w:hAnsiTheme="minorHAnsi" w:cstheme="minorHAnsi"/>
                <w:b/>
                <w:bCs/>
              </w:rPr>
            </w:pPr>
            <w:r w:rsidRPr="00B06F59">
              <w:rPr>
                <w:rFonts w:asciiTheme="minorHAnsi" w:hAnsiTheme="minorHAnsi" w:cstheme="minorHAnsi"/>
                <w:b/>
                <w:bCs/>
              </w:rPr>
              <w:t>Program Eğitim Amaçları (PEA)</w:t>
            </w:r>
          </w:p>
        </w:tc>
        <w:tc>
          <w:tcPr>
            <w:tcW w:w="0" w:type="auto"/>
            <w:vAlign w:val="center"/>
            <w:hideMark/>
          </w:tcPr>
          <w:p w14:paraId="67001BB6" w14:textId="77777777" w:rsidR="00D60E3B" w:rsidRPr="00B06F59" w:rsidRDefault="00D60E3B" w:rsidP="00B06F59">
            <w:pPr>
              <w:jc w:val="both"/>
              <w:rPr>
                <w:rFonts w:asciiTheme="minorHAnsi" w:hAnsiTheme="minorHAnsi" w:cstheme="minorHAnsi"/>
                <w:b/>
                <w:bCs/>
              </w:rPr>
            </w:pPr>
            <w:r w:rsidRPr="00B06F59">
              <w:rPr>
                <w:rFonts w:asciiTheme="minorHAnsi" w:hAnsiTheme="minorHAnsi" w:cstheme="minorHAnsi"/>
                <w:b/>
                <w:bCs/>
              </w:rPr>
              <w:t>Kurum Misyonu Bileşenleri (KMB)</w:t>
            </w:r>
          </w:p>
        </w:tc>
        <w:tc>
          <w:tcPr>
            <w:tcW w:w="0" w:type="auto"/>
            <w:vAlign w:val="center"/>
            <w:hideMark/>
          </w:tcPr>
          <w:p w14:paraId="0A340AAF" w14:textId="77777777" w:rsidR="00D60E3B" w:rsidRPr="00B06F59" w:rsidRDefault="00D60E3B" w:rsidP="00B06F59">
            <w:pPr>
              <w:jc w:val="both"/>
              <w:rPr>
                <w:rFonts w:asciiTheme="minorHAnsi" w:hAnsiTheme="minorHAnsi" w:cstheme="minorHAnsi"/>
                <w:b/>
                <w:bCs/>
              </w:rPr>
            </w:pPr>
            <w:r w:rsidRPr="00B06F59">
              <w:rPr>
                <w:rFonts w:asciiTheme="minorHAnsi" w:hAnsiTheme="minorHAnsi" w:cstheme="minorHAnsi"/>
                <w:b/>
                <w:bCs/>
              </w:rPr>
              <w:t>Fakülte Misyonu Bileşenleri (FMB)</w:t>
            </w:r>
          </w:p>
        </w:tc>
      </w:tr>
      <w:tr w:rsidR="00D60E3B" w:rsidRPr="00B06F59" w14:paraId="363ECD34" w14:textId="77777777" w:rsidTr="00B219A6">
        <w:trPr>
          <w:tblCellSpacing w:w="15" w:type="dxa"/>
        </w:trPr>
        <w:tc>
          <w:tcPr>
            <w:tcW w:w="0" w:type="auto"/>
            <w:vAlign w:val="center"/>
            <w:hideMark/>
          </w:tcPr>
          <w:p w14:paraId="239617C9"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1: Kamu Kurumlarında ve Yerel Yönetimlerde Uzmanlık</w:t>
            </w:r>
          </w:p>
        </w:tc>
        <w:tc>
          <w:tcPr>
            <w:tcW w:w="0" w:type="auto"/>
            <w:vAlign w:val="center"/>
            <w:hideMark/>
          </w:tcPr>
          <w:p w14:paraId="501B3969"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Bölge ve ülke kalkınması, nitelikli birey</w:t>
            </w:r>
          </w:p>
        </w:tc>
        <w:tc>
          <w:tcPr>
            <w:tcW w:w="0" w:type="auto"/>
            <w:vAlign w:val="center"/>
            <w:hideMark/>
          </w:tcPr>
          <w:p w14:paraId="3F763E3F"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Liderler ve yöneticiler yetiştirmek</w:t>
            </w:r>
          </w:p>
        </w:tc>
      </w:tr>
      <w:tr w:rsidR="00D60E3B" w:rsidRPr="00B06F59" w14:paraId="5C500248" w14:textId="77777777" w:rsidTr="00B219A6">
        <w:trPr>
          <w:tblCellSpacing w:w="15" w:type="dxa"/>
        </w:trPr>
        <w:tc>
          <w:tcPr>
            <w:tcW w:w="0" w:type="auto"/>
            <w:vAlign w:val="center"/>
            <w:hideMark/>
          </w:tcPr>
          <w:p w14:paraId="22532753"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2: Politika Analizi ve Karar Destek Süreçleri</w:t>
            </w:r>
          </w:p>
        </w:tc>
        <w:tc>
          <w:tcPr>
            <w:tcW w:w="0" w:type="auto"/>
            <w:vAlign w:val="center"/>
            <w:hideMark/>
          </w:tcPr>
          <w:p w14:paraId="6B18500D"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Bilimsel düşünme, sorgulayıcı birey</w:t>
            </w:r>
          </w:p>
        </w:tc>
        <w:tc>
          <w:tcPr>
            <w:tcW w:w="0" w:type="auto"/>
            <w:vAlign w:val="center"/>
            <w:hideMark/>
          </w:tcPr>
          <w:p w14:paraId="1EC3E5B5"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Sürdürülebilir gelişime katkı</w:t>
            </w:r>
          </w:p>
        </w:tc>
      </w:tr>
      <w:tr w:rsidR="00D60E3B" w:rsidRPr="00B06F59" w14:paraId="2FE5A046" w14:textId="77777777" w:rsidTr="00B219A6">
        <w:trPr>
          <w:tblCellSpacing w:w="15" w:type="dxa"/>
        </w:trPr>
        <w:tc>
          <w:tcPr>
            <w:tcW w:w="0" w:type="auto"/>
            <w:vAlign w:val="center"/>
            <w:hideMark/>
          </w:tcPr>
          <w:p w14:paraId="04746079"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3: STK, Ulusal/Uluslararası Kuruluşlarda Proje ve Danışmanlık</w:t>
            </w:r>
          </w:p>
        </w:tc>
        <w:tc>
          <w:tcPr>
            <w:tcW w:w="0" w:type="auto"/>
            <w:vAlign w:val="center"/>
            <w:hideMark/>
          </w:tcPr>
          <w:p w14:paraId="7FA5AD0A"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İnsan odaklı eğitim, toplumsal katkı</w:t>
            </w:r>
          </w:p>
        </w:tc>
        <w:tc>
          <w:tcPr>
            <w:tcW w:w="0" w:type="auto"/>
            <w:vAlign w:val="center"/>
            <w:hideMark/>
          </w:tcPr>
          <w:p w14:paraId="11EC437C"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Ulusal/uluslararası düzeyde katkı</w:t>
            </w:r>
          </w:p>
        </w:tc>
      </w:tr>
      <w:tr w:rsidR="00D60E3B" w:rsidRPr="00B06F59" w14:paraId="2402DECA" w14:textId="77777777" w:rsidTr="00B219A6">
        <w:trPr>
          <w:tblCellSpacing w:w="15" w:type="dxa"/>
        </w:trPr>
        <w:tc>
          <w:tcPr>
            <w:tcW w:w="0" w:type="auto"/>
            <w:vAlign w:val="center"/>
            <w:hideMark/>
          </w:tcPr>
          <w:p w14:paraId="17426810"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4: Lisansüstü Eğitim ve Akademik Gelişim</w:t>
            </w:r>
          </w:p>
        </w:tc>
        <w:tc>
          <w:tcPr>
            <w:tcW w:w="0" w:type="auto"/>
            <w:vAlign w:val="center"/>
            <w:hideMark/>
          </w:tcPr>
          <w:p w14:paraId="699EDDFD"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Yaşam boyu öğrenme, Ar-Ge</w:t>
            </w:r>
          </w:p>
        </w:tc>
        <w:tc>
          <w:tcPr>
            <w:tcW w:w="0" w:type="auto"/>
            <w:vAlign w:val="center"/>
            <w:hideMark/>
          </w:tcPr>
          <w:p w14:paraId="0EB72B40"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Bilim insanları yetiştirmek</w:t>
            </w:r>
          </w:p>
        </w:tc>
      </w:tr>
      <w:tr w:rsidR="00D60E3B" w:rsidRPr="00B06F59" w14:paraId="6F4421AC" w14:textId="77777777" w:rsidTr="00B219A6">
        <w:trPr>
          <w:tblCellSpacing w:w="15" w:type="dxa"/>
        </w:trPr>
        <w:tc>
          <w:tcPr>
            <w:tcW w:w="0" w:type="auto"/>
            <w:vAlign w:val="center"/>
            <w:hideMark/>
          </w:tcPr>
          <w:p w14:paraId="1D29A920"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5: Ekip Çalışması ve Proje Koordinasyonu</w:t>
            </w:r>
          </w:p>
        </w:tc>
        <w:tc>
          <w:tcPr>
            <w:tcW w:w="0" w:type="auto"/>
            <w:vAlign w:val="center"/>
            <w:hideMark/>
          </w:tcPr>
          <w:p w14:paraId="6249FDE0"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İnsan odaklı eğitim</w:t>
            </w:r>
          </w:p>
        </w:tc>
        <w:tc>
          <w:tcPr>
            <w:tcW w:w="0" w:type="auto"/>
            <w:vAlign w:val="center"/>
            <w:hideMark/>
          </w:tcPr>
          <w:p w14:paraId="4B9D5EA1"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Etkili takım üyeleri ve yöneticiler</w:t>
            </w:r>
          </w:p>
        </w:tc>
      </w:tr>
      <w:tr w:rsidR="00D60E3B" w:rsidRPr="00B06F59" w14:paraId="6BC3A3EB" w14:textId="77777777" w:rsidTr="00B219A6">
        <w:trPr>
          <w:tblCellSpacing w:w="15" w:type="dxa"/>
        </w:trPr>
        <w:tc>
          <w:tcPr>
            <w:tcW w:w="0" w:type="auto"/>
            <w:vAlign w:val="center"/>
            <w:hideMark/>
          </w:tcPr>
          <w:p w14:paraId="23CCC5DD"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PEA 6: Etik, Demokratik ve Katılımcı Yönetişim</w:t>
            </w:r>
          </w:p>
        </w:tc>
        <w:tc>
          <w:tcPr>
            <w:tcW w:w="0" w:type="auto"/>
            <w:vAlign w:val="center"/>
            <w:hideMark/>
          </w:tcPr>
          <w:p w14:paraId="01CF64DD"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Nitelikli birey, toplumsal sorumluluk</w:t>
            </w:r>
          </w:p>
        </w:tc>
        <w:tc>
          <w:tcPr>
            <w:tcW w:w="0" w:type="auto"/>
            <w:vAlign w:val="center"/>
            <w:hideMark/>
          </w:tcPr>
          <w:p w14:paraId="0C5D20E5" w14:textId="77777777" w:rsidR="00D60E3B" w:rsidRPr="00B06F59" w:rsidRDefault="00D60E3B" w:rsidP="00B06F59">
            <w:pPr>
              <w:jc w:val="both"/>
              <w:rPr>
                <w:rFonts w:asciiTheme="minorHAnsi" w:hAnsiTheme="minorHAnsi" w:cstheme="minorHAnsi"/>
              </w:rPr>
            </w:pPr>
            <w:r w:rsidRPr="00B06F59">
              <w:rPr>
                <w:rFonts w:asciiTheme="minorHAnsi" w:hAnsiTheme="minorHAnsi" w:cstheme="minorHAnsi"/>
              </w:rPr>
              <w:t>Etik ilkelere bağlılık</w:t>
            </w:r>
          </w:p>
        </w:tc>
      </w:tr>
    </w:tbl>
    <w:p w14:paraId="4B745E14" w14:textId="77777777" w:rsidR="00D60E3B" w:rsidRPr="00B06F59" w:rsidRDefault="00D60E3B" w:rsidP="00B06F59">
      <w:pPr>
        <w:pStyle w:val="ListeParagraf"/>
        <w:jc w:val="both"/>
        <w:rPr>
          <w:rFonts w:asciiTheme="minorHAnsi" w:hAnsiTheme="minorHAnsi" w:cstheme="minorHAnsi"/>
        </w:rPr>
      </w:pPr>
    </w:p>
    <w:p w14:paraId="5002F1C9" w14:textId="1644E408" w:rsidR="00D60E3B" w:rsidRPr="00B06F59" w:rsidRDefault="00D60E3B"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2.2.1-K4: Bu kapsamda alınmış bölüm/fakülte kurulu kararı veya değerlendirme notu (varsa)</w:t>
      </w:r>
    </w:p>
    <w:p w14:paraId="4C8F0251" w14:textId="77777777" w:rsidR="00D60E3B" w:rsidRPr="00B06F59" w:rsidRDefault="00D60E3B" w:rsidP="00B06F59">
      <w:pPr>
        <w:spacing w:before="100" w:beforeAutospacing="1" w:after="100" w:afterAutospacing="1"/>
        <w:jc w:val="both"/>
        <w:rPr>
          <w:rFonts w:asciiTheme="minorHAnsi" w:hAnsiTheme="minorHAnsi" w:cstheme="minorHAnsi"/>
          <w:color w:val="000000"/>
        </w:rPr>
      </w:pPr>
    </w:p>
    <w:p w14:paraId="0C212D20" w14:textId="77777777" w:rsidR="00204461" w:rsidRPr="00B06F59" w:rsidRDefault="00123934" w:rsidP="00B06F59">
      <w:pPr>
        <w:pStyle w:val="Stil3"/>
        <w:rPr>
          <w:rFonts w:asciiTheme="minorHAnsi" w:hAnsiTheme="minorHAnsi" w:cstheme="minorHAnsi"/>
          <w:sz w:val="24"/>
          <w:szCs w:val="24"/>
        </w:rPr>
      </w:pPr>
      <w:r w:rsidRPr="00B06F59">
        <w:rPr>
          <w:rFonts w:asciiTheme="minorHAnsi" w:hAnsiTheme="minorHAnsi" w:cstheme="minorHAnsi"/>
          <w:sz w:val="24"/>
          <w:szCs w:val="24"/>
        </w:rPr>
        <w:t>2.3</w:t>
      </w:r>
      <w:r w:rsidRPr="00B06F59">
        <w:rPr>
          <w:rFonts w:asciiTheme="minorHAnsi" w:hAnsiTheme="minorHAnsi" w:cstheme="minorHAnsi"/>
          <w:sz w:val="24"/>
          <w:szCs w:val="24"/>
        </w:rPr>
        <w:tab/>
        <w:t>Program Eğitim Amaçları, Paydaşların erişimine açık bir şekilde yayınlanmalıdır.</w:t>
      </w:r>
      <w:bookmarkEnd w:id="16"/>
    </w:p>
    <w:p w14:paraId="3DA05146"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Siyaset Bilimi ve Kamu Yönetimi Lisans Programının Program Eğitim Amaçları, paydaşların kolay ve sürekli erişimini sağlayacak biçimde üniversitenin dijital bilgi sistemlerinde yayımlanmaktadır. Bu kapsamda Program Eğitim Amaçları, Kilis 7 Aralık Üniversitesi Öğrenci </w:t>
      </w:r>
      <w:r w:rsidRPr="00B06F59">
        <w:rPr>
          <w:rFonts w:asciiTheme="minorHAnsi" w:hAnsiTheme="minorHAnsi" w:cstheme="minorHAnsi"/>
          <w:color w:val="000000"/>
        </w:rPr>
        <w:lastRenderedPageBreak/>
        <w:t>Bilgi Sistemi (OBS) bünyesinde yer alan Bologna Bilgi Paketi üzerinden program tanıtım sayfasında erişime açıktır (Kanıt 2.3.1-K1).</w:t>
      </w:r>
    </w:p>
    <w:p w14:paraId="4A5AC16C"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 Eğitim Amaçları, ilgili sayfada “Program Profili” ile “Eğitim Türü (Amaçlar) ve Hedefler” başlıkları altında hem Türkçe hem de İngilizce olarak sunulmaktadır. Böylece mevcut öğrenciler, aday öğrenciler, mezunlar, akademik personel ve dış paydaşlar programın eğitim amaçlarına eşit ve şeffaf biçimde erişebilmektedir. İçeriğin iki dilde yayımlanması, uluslararası paydaşların da program amaçlarını inceleyebilmesine imkân tanımaktadır.</w:t>
      </w:r>
    </w:p>
    <w:p w14:paraId="16BB21A8"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Eğitim Amaçlarında yapılan güncellemeler, Bologna Bilgi Paketi ve OBS üzerinden merkezi olarak yürütülmekte; </w:t>
      </w:r>
      <w:proofErr w:type="gramStart"/>
      <w:r w:rsidRPr="00B06F59">
        <w:rPr>
          <w:rFonts w:asciiTheme="minorHAnsi" w:hAnsiTheme="minorHAnsi" w:cstheme="minorHAnsi"/>
          <w:color w:val="000000"/>
        </w:rPr>
        <w:t>revizyonlar</w:t>
      </w:r>
      <w:proofErr w:type="gramEnd"/>
      <w:r w:rsidRPr="00B06F59">
        <w:rPr>
          <w:rFonts w:asciiTheme="minorHAnsi" w:hAnsiTheme="minorHAnsi" w:cstheme="minorHAnsi"/>
          <w:color w:val="000000"/>
        </w:rPr>
        <w:t xml:space="preserve"> sonrasında ilgili sayfalarda eş zamanlı olarak güncellenmektedir. Bu yapı, farklı platformlarda yer alan bilgilerin tutarlılığını güvence altına almakta ve paydaşlara sunulan bilginin güncelliğini sağlamaktadır. Dijital sistem üzerinde yer alan “son güncelleme” kayıtları, yapılan değişikliklerin izlenebilirliğini desteklemektedir (Kanıt 2.3.1-K2).</w:t>
      </w:r>
    </w:p>
    <w:p w14:paraId="2406E035"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Eğitim Amaçlarının dijital ortamda yayımlanması ve güncellenmesine ilişkin süreçler, üniversitenin bilgi yönetim sistemi ve kalite güvencesi yaklaşımıyla uyumlu olarak yürütülmekte; böylece amaçların erişilebilirliği, sürekliliği ve </w:t>
      </w:r>
      <w:proofErr w:type="spellStart"/>
      <w:r w:rsidRPr="00B06F59">
        <w:rPr>
          <w:rFonts w:asciiTheme="minorHAnsi" w:hAnsiTheme="minorHAnsi" w:cstheme="minorHAnsi"/>
          <w:color w:val="000000"/>
        </w:rPr>
        <w:t>doğrulanabilirliği</w:t>
      </w:r>
      <w:proofErr w:type="spellEnd"/>
      <w:r w:rsidRPr="00B06F59">
        <w:rPr>
          <w:rFonts w:asciiTheme="minorHAnsi" w:hAnsiTheme="minorHAnsi" w:cstheme="minorHAnsi"/>
          <w:color w:val="000000"/>
        </w:rPr>
        <w:t xml:space="preserve"> sağlanmaktadır.</w:t>
      </w:r>
    </w:p>
    <w:p w14:paraId="36D4113E"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Kanıtlar (2.3.1):</w:t>
      </w:r>
      <w:r w:rsidRPr="00B06F59">
        <w:rPr>
          <w:rFonts w:asciiTheme="minorHAnsi" w:hAnsiTheme="minorHAnsi" w:cstheme="minorHAnsi"/>
          <w:color w:val="000000"/>
        </w:rPr>
        <w:br/>
        <w:t>2.3.1-K1: Program Eğitim Amaçlarının Bologna Bilgi Paketi/OBS üzerinde yayımlandığını gösteren ekran görüntüsü</w:t>
      </w:r>
      <w:r w:rsidRPr="00B06F59">
        <w:rPr>
          <w:rFonts w:asciiTheme="minorHAnsi" w:hAnsiTheme="minorHAnsi" w:cstheme="minorHAnsi"/>
          <w:color w:val="000000"/>
        </w:rPr>
        <w:br/>
        <w:t>Erişim:</w:t>
      </w:r>
      <w:r w:rsidRPr="00B06F59">
        <w:rPr>
          <w:rStyle w:val="apple-converted-space"/>
          <w:rFonts w:asciiTheme="minorHAnsi" w:hAnsiTheme="minorHAnsi" w:cstheme="minorHAnsi"/>
          <w:color w:val="000000"/>
        </w:rPr>
        <w:t> </w:t>
      </w:r>
      <w:hyperlink r:id="rId29" w:tgtFrame="_new" w:history="1">
        <w:r w:rsidRPr="00B06F59">
          <w:rPr>
            <w:rStyle w:val="Kpr"/>
            <w:rFonts w:asciiTheme="minorHAnsi" w:hAnsiTheme="minorHAnsi" w:cstheme="minorHAnsi"/>
          </w:rPr>
          <w:t>https://obs.kilis.edu.tr/oibs/bologna/index.aspx?lang=tr&amp;curOp=showPac&amp;curUnit=76&amp;curSunit=9578</w:t>
        </w:r>
      </w:hyperlink>
    </w:p>
    <w:p w14:paraId="00A65603" w14:textId="77777777" w:rsidR="00D60E3B" w:rsidRPr="00B06F59" w:rsidRDefault="00D60E3B"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2.3.1-K2: Program Eğitim Amaçlarının Türkçe ve İngilizce olarak yer aldığını ve güncellenme bilgisini gösteren ders bilgi paketi ekran görüntüsü</w:t>
      </w:r>
    </w:p>
    <w:p w14:paraId="44F581B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97E05F3"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2B70529" w14:textId="77777777" w:rsidR="00204461" w:rsidRPr="00B06F59" w:rsidRDefault="00123934" w:rsidP="00B06F59">
      <w:pPr>
        <w:pStyle w:val="Stil3"/>
        <w:rPr>
          <w:rFonts w:asciiTheme="minorHAnsi" w:hAnsiTheme="minorHAnsi" w:cstheme="minorHAnsi"/>
          <w:sz w:val="24"/>
          <w:szCs w:val="24"/>
        </w:rPr>
      </w:pPr>
      <w:bookmarkStart w:id="17" w:name="_Toc191975975"/>
      <w:r w:rsidRPr="00B06F59">
        <w:rPr>
          <w:rFonts w:asciiTheme="minorHAnsi" w:hAnsiTheme="minorHAnsi" w:cstheme="minorHAnsi"/>
          <w:sz w:val="24"/>
          <w:szCs w:val="24"/>
        </w:rPr>
        <w:t>2.4</w:t>
      </w:r>
      <w:r w:rsidRPr="00B06F59">
        <w:rPr>
          <w:rFonts w:asciiTheme="minorHAnsi" w:hAnsiTheme="minorHAnsi" w:cstheme="minorHAnsi"/>
          <w:sz w:val="24"/>
          <w:szCs w:val="24"/>
        </w:rPr>
        <w:tab/>
        <w:t>Program Eğitim Amaçları, Paydaşların beklentileri doğrultusunda belirlenmelidir.</w:t>
      </w:r>
      <w:bookmarkEnd w:id="17"/>
    </w:p>
    <w:p w14:paraId="124DAD1F"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D568223" w14:textId="77777777" w:rsidR="009B0196" w:rsidRPr="00B06F59" w:rsidRDefault="009B019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Paydaşlar, programın başarısından etkilenen veya bu başarıyı etkileyen gruplardır:</w:t>
      </w:r>
    </w:p>
    <w:p w14:paraId="159DDE16" w14:textId="77777777" w:rsidR="009B0196" w:rsidRPr="00B06F59" w:rsidRDefault="009B019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İç Paydaşlar:</w:t>
      </w:r>
    </w:p>
    <w:p w14:paraId="12AE9386"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Programının Program Eğitim Amaçları, programın başarısını doğrudan etkileyen ve program çıktılarından etkilenen iç paydaşların beklentileri dikkate alınarak belirlenmiştir. Bu kapsamda program eğitim amaçlarının oluşturulması ve güncellenmesi sürecinde öğretim elemanları, öğrenciler ve üniversite yönetimi temel iç paydaşlar olarak değerlendirilmiştir.</w:t>
      </w:r>
    </w:p>
    <w:p w14:paraId="4E5E3A18"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Programın akademik çerçevesinin belirlenmesinde, bölümde tam zamanlı görev yapan öğretim elemanlarının görüş ve önerileri esas alınmaktadır. Öğretim elemanları, alan uzmanlıkları doğrultusunda programın </w:t>
      </w:r>
      <w:proofErr w:type="spellStart"/>
      <w:r w:rsidRPr="00B06F59">
        <w:rPr>
          <w:rFonts w:asciiTheme="minorHAnsi" w:hAnsiTheme="minorHAnsi" w:cstheme="minorHAnsi"/>
          <w:color w:val="000000"/>
        </w:rPr>
        <w:t>disipliner</w:t>
      </w:r>
      <w:proofErr w:type="spellEnd"/>
      <w:r w:rsidRPr="00B06F59">
        <w:rPr>
          <w:rFonts w:asciiTheme="minorHAnsi" w:hAnsiTheme="minorHAnsi" w:cstheme="minorHAnsi"/>
          <w:color w:val="000000"/>
        </w:rPr>
        <w:t xml:space="preserve"> kapsamı, ders içerikleri ve mezunlardan </w:t>
      </w:r>
      <w:r w:rsidRPr="00B06F59">
        <w:rPr>
          <w:rFonts w:asciiTheme="minorHAnsi" w:hAnsiTheme="minorHAnsi" w:cstheme="minorHAnsi"/>
          <w:color w:val="000000"/>
        </w:rPr>
        <w:lastRenderedPageBreak/>
        <w:t>beklenen yetkinlikler konusunda program eğitim amaçlarının şekillendirilmesine katkı sunmaktadır. Bu süreç, bölüm kurulu toplantıları ve akademik değerlendirme mekanizmaları aracılığıyla yürütülmektedir.</w:t>
      </w:r>
    </w:p>
    <w:p w14:paraId="0FE79053"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Mevcut öğrenciler, program eğitim amaçlarının belirlenmesinde dikkate alınan bir diğer iç paydaş grubunu oluşturmaktadır. Öğrencilerin eğitim-öğretim sürecine ilişkin geri bildirimleri; ders değerlendirme anketleri, akademik danışmanlık görüşmeleri ve bölüm içi değerlendirme süreçleri yoluyla izlenmekte, elde edilen bulgular programın mezun </w:t>
      </w:r>
      <w:proofErr w:type="gramStart"/>
      <w:r w:rsidRPr="00B06F59">
        <w:rPr>
          <w:rFonts w:asciiTheme="minorHAnsi" w:hAnsiTheme="minorHAnsi" w:cstheme="minorHAnsi"/>
          <w:color w:val="000000"/>
        </w:rPr>
        <w:t>profiline</w:t>
      </w:r>
      <w:proofErr w:type="gramEnd"/>
      <w:r w:rsidRPr="00B06F59">
        <w:rPr>
          <w:rFonts w:asciiTheme="minorHAnsi" w:hAnsiTheme="minorHAnsi" w:cstheme="minorHAnsi"/>
          <w:color w:val="000000"/>
        </w:rPr>
        <w:t xml:space="preserve"> ilişkin beklentilerin belirlenmesinde kullanılmaktadır. Bu geri bildirimler, öğrencilerin mesleki yönelimleri ve kariyer beklentileriyle program eğitim amaçları arasındaki uyumun gözetilmesine katkı sağlamaktadır.</w:t>
      </w:r>
    </w:p>
    <w:p w14:paraId="41987F51"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Üniversite yönetimi, özellikle fakülte dekanlığı ve rektörlük birimleri aracılığıyla, programın kurumsal hedefler ve üniversitenin </w:t>
      </w:r>
      <w:proofErr w:type="gramStart"/>
      <w:r w:rsidRPr="00B06F59">
        <w:rPr>
          <w:rFonts w:asciiTheme="minorHAnsi" w:hAnsiTheme="minorHAnsi" w:cstheme="minorHAnsi"/>
          <w:color w:val="000000"/>
        </w:rPr>
        <w:t>misyonu</w:t>
      </w:r>
      <w:proofErr w:type="gramEnd"/>
      <w:r w:rsidRPr="00B06F59">
        <w:rPr>
          <w:rFonts w:asciiTheme="minorHAnsi" w:hAnsiTheme="minorHAnsi" w:cstheme="minorHAnsi"/>
          <w:color w:val="000000"/>
        </w:rPr>
        <w:t xml:space="preserve"> ile uyumunun sağlanmasında iç paydaş olarak rol almaktadır. Program eğitim amaçları, üniversitenin eğitim-öğretim politikaları ve stratejik hedefleri doğrultusunda değerlendirilmekte ve kurumsal çerçeveyle tutarlılığı gözetilmektedir.</w:t>
      </w:r>
    </w:p>
    <w:p w14:paraId="125924FD"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Bunun yanı sıra, Siyaset Bilimi ve Kamu Yönetimi Bölümünün, üniversitenin Sosyoloji ve Coğrafya bölümleri ile yürüttüğü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Programı kapsamında oluşturulan akademik iş birliği, iç paydaş yapısının önemli bir bileşeni olarak ele alınmaktadır. Bu kapsamda ilgili bölümlerin akademik birimleri, programın </w:t>
      </w:r>
      <w:proofErr w:type="spellStart"/>
      <w:r w:rsidRPr="00B06F59">
        <w:rPr>
          <w:rFonts w:asciiTheme="minorHAnsi" w:hAnsiTheme="minorHAnsi" w:cstheme="minorHAnsi"/>
          <w:color w:val="000000"/>
        </w:rPr>
        <w:t>disiplinlerarası</w:t>
      </w:r>
      <w:proofErr w:type="spellEnd"/>
      <w:r w:rsidRPr="00B06F59">
        <w:rPr>
          <w:rFonts w:asciiTheme="minorHAnsi" w:hAnsiTheme="minorHAnsi" w:cstheme="minorHAnsi"/>
          <w:color w:val="000000"/>
        </w:rPr>
        <w:t xml:space="preserve"> yapısına katkı sağlayan iç paydaşlar olarak değerlendirilmektedir.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programı aracılığıyla yürütülen iş birliği, program eğitim amaçlarının sosyal bilimler perspektifiyle zenginleştirilmesine, mekânsal, toplumsal ve yönetsel boyutların birlikte ele alınmasına olanak tanımaktadır.</w:t>
      </w:r>
    </w:p>
    <w:p w14:paraId="00ECBA3B"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Sosyoloji ve Coğrafya bölümleriyle kurulan bu akademik iş birliği, program eğitim amaçlarının belirlenmesinde </w:t>
      </w:r>
      <w:proofErr w:type="spellStart"/>
      <w:r w:rsidRPr="00B06F59">
        <w:rPr>
          <w:rFonts w:asciiTheme="minorHAnsi" w:hAnsiTheme="minorHAnsi" w:cstheme="minorHAnsi"/>
          <w:color w:val="000000"/>
        </w:rPr>
        <w:t>disiplinlerarası</w:t>
      </w:r>
      <w:proofErr w:type="spellEnd"/>
      <w:r w:rsidRPr="00B06F59">
        <w:rPr>
          <w:rFonts w:asciiTheme="minorHAnsi" w:hAnsiTheme="minorHAnsi" w:cstheme="minorHAnsi"/>
          <w:color w:val="000000"/>
        </w:rPr>
        <w:t xml:space="preserve"> beklentilerin dikkate alınmasını sağlamış; mezunların toplumsal yapı, mekânsal analiz ve yönetsel süreçleri birlikte değerlendirebilecek yetkinliklerle donatılmasına yönelik hedeflerin program eğitim amaçlarına yansıtılmasına katkı sunmuştur.</w:t>
      </w:r>
    </w:p>
    <w:p w14:paraId="14B12561" w14:textId="77777777" w:rsidR="005D0F69" w:rsidRPr="00B06F59" w:rsidRDefault="005D0F69"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Bu çerçevede Program Eğitim Amaçları, iç paydaşların görüş ve beklentileri doğrultusunda belirlenmiş; programın </w:t>
      </w:r>
      <w:proofErr w:type="spellStart"/>
      <w:r w:rsidRPr="00B06F59">
        <w:rPr>
          <w:rFonts w:asciiTheme="minorHAnsi" w:hAnsiTheme="minorHAnsi" w:cstheme="minorHAnsi"/>
          <w:color w:val="000000"/>
        </w:rPr>
        <w:t>disipliner</w:t>
      </w:r>
      <w:proofErr w:type="spellEnd"/>
      <w:r w:rsidRPr="00B06F59">
        <w:rPr>
          <w:rFonts w:asciiTheme="minorHAnsi" w:hAnsiTheme="minorHAnsi" w:cstheme="minorHAnsi"/>
          <w:color w:val="000000"/>
        </w:rPr>
        <w:t xml:space="preserve"> bütünlüğü, kurumsal uyumu ve mezunların mesleki yeterlilikleri gözetilerek yapılandırılmıştır.</w:t>
      </w:r>
    </w:p>
    <w:p w14:paraId="412FA20B" w14:textId="77777777" w:rsidR="009B0196" w:rsidRPr="00B06F59" w:rsidRDefault="009B0196" w:rsidP="00B06F59">
      <w:pPr>
        <w:tabs>
          <w:tab w:val="left" w:pos="851"/>
          <w:tab w:val="left" w:pos="1134"/>
        </w:tabs>
        <w:spacing w:before="120" w:after="120"/>
        <w:jc w:val="both"/>
        <w:rPr>
          <w:rFonts w:asciiTheme="minorHAnsi" w:hAnsiTheme="minorHAnsi" w:cstheme="minorHAnsi"/>
          <w:color w:val="000000"/>
        </w:rPr>
      </w:pPr>
    </w:p>
    <w:p w14:paraId="6110D754" w14:textId="77777777" w:rsidR="005D0F69" w:rsidRPr="00B06F59" w:rsidRDefault="005D0F69"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Dış Paydaşlar:</w:t>
      </w:r>
    </w:p>
    <w:p w14:paraId="5E219EFC" w14:textId="77777777" w:rsidR="005D0F69" w:rsidRPr="00B06F59" w:rsidRDefault="005D0F69" w:rsidP="00B06F59">
      <w:pPr>
        <w:pStyle w:val="NormalWeb"/>
        <w:numPr>
          <w:ilvl w:val="0"/>
          <w:numId w:val="2"/>
        </w:numPr>
        <w:jc w:val="both"/>
        <w:rPr>
          <w:rFonts w:asciiTheme="minorHAnsi" w:hAnsiTheme="minorHAnsi" w:cstheme="minorHAnsi"/>
          <w:color w:val="000000"/>
        </w:rPr>
      </w:pPr>
      <w:r w:rsidRPr="00B06F59">
        <w:rPr>
          <w:rStyle w:val="Gl"/>
          <w:rFonts w:asciiTheme="minorHAnsi" w:hAnsiTheme="minorHAnsi" w:cstheme="minorHAnsi"/>
          <w:color w:val="000000"/>
        </w:rPr>
        <w:t>Mezunlar:</w:t>
      </w:r>
      <w:r w:rsidRPr="00B06F59">
        <w:rPr>
          <w:rFonts w:asciiTheme="minorHAnsi" w:hAnsiTheme="minorHAnsi" w:cstheme="minorHAnsi"/>
          <w:color w:val="000000"/>
        </w:rPr>
        <w:br/>
        <w:t>Siyaset Bilimi ve Kamu Yönetimi Lisans Programından mezun olarak kamu kurumları, yerel yönetimler, sivil toplum kuruluşları ve özel sektörde profesyonel hayata katılmış bireyler. Mezunlar, programın kazandırdığı bilgi ve yetkinliklerin uygulamadaki karşılığını yansıtan geri bildirimleriyle program eğitim amaçlarının değerlendirilmesinde önemli bir dış paydaş grubunu oluşturmaktadır.</w:t>
      </w:r>
    </w:p>
    <w:p w14:paraId="4ADD11D9" w14:textId="77777777" w:rsidR="005D0F69" w:rsidRPr="00B06F59" w:rsidRDefault="005D0F69" w:rsidP="00B06F59">
      <w:pPr>
        <w:pStyle w:val="NormalWeb"/>
        <w:numPr>
          <w:ilvl w:val="0"/>
          <w:numId w:val="2"/>
        </w:numPr>
        <w:jc w:val="both"/>
        <w:rPr>
          <w:rFonts w:asciiTheme="minorHAnsi" w:hAnsiTheme="minorHAnsi" w:cstheme="minorHAnsi"/>
          <w:color w:val="000000"/>
        </w:rPr>
      </w:pPr>
      <w:r w:rsidRPr="00B06F59">
        <w:rPr>
          <w:rStyle w:val="Gl"/>
          <w:rFonts w:asciiTheme="minorHAnsi" w:hAnsiTheme="minorHAnsi" w:cstheme="minorHAnsi"/>
          <w:color w:val="000000"/>
        </w:rPr>
        <w:t>İşverenler:</w:t>
      </w:r>
      <w:r w:rsidRPr="00B06F59">
        <w:rPr>
          <w:rFonts w:asciiTheme="minorHAnsi" w:hAnsiTheme="minorHAnsi" w:cstheme="minorHAnsi"/>
          <w:color w:val="000000"/>
        </w:rPr>
        <w:br/>
        <w:t xml:space="preserve">Mezunlarımızı istihdam eden kamu kurum ve kuruluşları (bakanlıkların merkez ve taşra teşkilatları, düzenleyici ve denetleyici kurumlar, kamu iktisadi teşebbüsleri, yerel </w:t>
      </w:r>
      <w:r w:rsidRPr="00B06F59">
        <w:rPr>
          <w:rFonts w:asciiTheme="minorHAnsi" w:hAnsiTheme="minorHAnsi" w:cstheme="minorHAnsi"/>
          <w:color w:val="000000"/>
        </w:rPr>
        <w:lastRenderedPageBreak/>
        <w:t>yönetimler) ile özel sektör ve sivil toplum kuruluşları (kamu ilişkileri, insan kaynakları, proje yönetimi, danışmanlık ve araştırma birimleri). Bu paydaş grubu, mezunlardan beklenen mesleki yetkinliklere ilişkin beklentileriyle program eğitim amaçlarının belirlenmesine dolaylı katkı sunmaktadır.</w:t>
      </w:r>
    </w:p>
    <w:p w14:paraId="1E0285AE" w14:textId="77777777" w:rsidR="005D0F69" w:rsidRPr="00B06F59" w:rsidRDefault="005D0F69" w:rsidP="00B06F59">
      <w:pPr>
        <w:pStyle w:val="NormalWeb"/>
        <w:numPr>
          <w:ilvl w:val="0"/>
          <w:numId w:val="2"/>
        </w:numPr>
        <w:jc w:val="both"/>
        <w:rPr>
          <w:rFonts w:asciiTheme="minorHAnsi" w:hAnsiTheme="minorHAnsi" w:cstheme="minorHAnsi"/>
          <w:color w:val="000000"/>
        </w:rPr>
      </w:pPr>
      <w:r w:rsidRPr="00B06F59">
        <w:rPr>
          <w:rStyle w:val="Gl"/>
          <w:rFonts w:asciiTheme="minorHAnsi" w:hAnsiTheme="minorHAnsi" w:cstheme="minorHAnsi"/>
          <w:color w:val="000000"/>
        </w:rPr>
        <w:t>İldeki Kurumlar ve Yerel Paydaşlar:</w:t>
      </w:r>
      <w:r w:rsidRPr="00B06F59">
        <w:rPr>
          <w:rFonts w:asciiTheme="minorHAnsi" w:hAnsiTheme="minorHAnsi" w:cstheme="minorHAnsi"/>
          <w:color w:val="000000"/>
        </w:rPr>
        <w:br/>
        <w:t>Kilis ilinde faaliyet gösteren ve programın toplumsal bağlamını doğrudan etkileyen kamu kurum ve kuruluşları ile yerel yapılar. Bu kapsamda valilik ve kaymakamlık birimleri, belediyeler ve bağlı kuruluşlar, il müdürlükleri, kalkınma ve koordinasyon birimleri, sivil toplum kuruluşları, meslek odaları ve yerel yönetimlerle ilişkili kurumlar dış paydaş olarak değerlendirilmektedir. İldeki kurumlar, işveren konumundan bağımsız olarak, programın bölgesel ihtiyaçlara duyarlılığı, toplumsal katkı boyutu ve öğrencilerin uygulamaya dönük deneyim kazanma olanakları açısından dış paydaş niteliği taşımaktadır.</w:t>
      </w:r>
    </w:p>
    <w:p w14:paraId="48F72CB8" w14:textId="73A42DE7" w:rsidR="00204461" w:rsidRPr="00B06F59" w:rsidRDefault="009B0196" w:rsidP="00B06F59">
      <w:pPr>
        <w:pStyle w:val="ListeParagraf"/>
        <w:numPr>
          <w:ilvl w:val="0"/>
          <w:numId w:val="2"/>
        </w:num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Meslek Kuruluşları: İlgili sivil toplum kuruluşları ve meslek odaları.</w:t>
      </w:r>
    </w:p>
    <w:p w14:paraId="4D7B59F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0"/>
        <w:gridCol w:w="1366"/>
        <w:gridCol w:w="5336"/>
      </w:tblGrid>
      <w:tr w:rsidR="005D0F69" w:rsidRPr="00B06F59" w14:paraId="5177664B" w14:textId="77777777" w:rsidTr="005D0F69">
        <w:trPr>
          <w:tblHeader/>
          <w:tblCellSpacing w:w="15" w:type="dxa"/>
        </w:trPr>
        <w:tc>
          <w:tcPr>
            <w:tcW w:w="0" w:type="auto"/>
            <w:vAlign w:val="center"/>
            <w:hideMark/>
          </w:tcPr>
          <w:p w14:paraId="44C57A3C" w14:textId="77777777" w:rsidR="005D0F69" w:rsidRPr="00B06F59" w:rsidRDefault="005D0F69" w:rsidP="00B06F59">
            <w:pPr>
              <w:jc w:val="both"/>
              <w:rPr>
                <w:rFonts w:asciiTheme="minorHAnsi" w:hAnsiTheme="minorHAnsi" w:cstheme="minorHAnsi"/>
                <w:b/>
                <w:bCs/>
                <w:color w:val="000000"/>
              </w:rPr>
            </w:pPr>
            <w:r w:rsidRPr="00B06F59">
              <w:rPr>
                <w:rFonts w:asciiTheme="minorHAnsi" w:hAnsiTheme="minorHAnsi" w:cstheme="minorHAnsi"/>
                <w:b/>
                <w:bCs/>
                <w:color w:val="000000"/>
              </w:rPr>
              <w:t>Paydaş Kurum</w:t>
            </w:r>
          </w:p>
        </w:tc>
        <w:tc>
          <w:tcPr>
            <w:tcW w:w="0" w:type="auto"/>
            <w:vAlign w:val="center"/>
            <w:hideMark/>
          </w:tcPr>
          <w:p w14:paraId="66EF2E21" w14:textId="77777777" w:rsidR="005D0F69" w:rsidRPr="00B06F59" w:rsidRDefault="005D0F69" w:rsidP="00B06F59">
            <w:pPr>
              <w:jc w:val="both"/>
              <w:rPr>
                <w:rFonts w:asciiTheme="minorHAnsi" w:hAnsiTheme="minorHAnsi" w:cstheme="minorHAnsi"/>
                <w:b/>
                <w:bCs/>
                <w:color w:val="000000"/>
              </w:rPr>
            </w:pPr>
            <w:r w:rsidRPr="00B06F59">
              <w:rPr>
                <w:rFonts w:asciiTheme="minorHAnsi" w:hAnsiTheme="minorHAnsi" w:cstheme="minorHAnsi"/>
                <w:b/>
                <w:bCs/>
                <w:color w:val="000000"/>
              </w:rPr>
              <w:t>Paydaş Türü</w:t>
            </w:r>
          </w:p>
        </w:tc>
        <w:tc>
          <w:tcPr>
            <w:tcW w:w="0" w:type="auto"/>
            <w:vAlign w:val="center"/>
            <w:hideMark/>
          </w:tcPr>
          <w:p w14:paraId="00C99C22" w14:textId="77777777" w:rsidR="005D0F69" w:rsidRPr="00B06F59" w:rsidRDefault="005D0F69" w:rsidP="00B06F59">
            <w:pPr>
              <w:jc w:val="both"/>
              <w:rPr>
                <w:rFonts w:asciiTheme="minorHAnsi" w:hAnsiTheme="minorHAnsi" w:cstheme="minorHAnsi"/>
                <w:b/>
                <w:bCs/>
                <w:color w:val="000000"/>
              </w:rPr>
            </w:pPr>
            <w:r w:rsidRPr="00B06F59">
              <w:rPr>
                <w:rFonts w:asciiTheme="minorHAnsi" w:hAnsiTheme="minorHAnsi" w:cstheme="minorHAnsi"/>
                <w:b/>
                <w:bCs/>
                <w:color w:val="000000"/>
              </w:rPr>
              <w:t>Programla İlişkisi / Katkı Alanı</w:t>
            </w:r>
          </w:p>
        </w:tc>
      </w:tr>
      <w:tr w:rsidR="005D0F69" w:rsidRPr="00B06F59" w14:paraId="51A3DBB4" w14:textId="77777777" w:rsidTr="005D0F69">
        <w:trPr>
          <w:tblCellSpacing w:w="15" w:type="dxa"/>
        </w:trPr>
        <w:tc>
          <w:tcPr>
            <w:tcW w:w="0" w:type="auto"/>
            <w:vAlign w:val="center"/>
            <w:hideMark/>
          </w:tcPr>
          <w:p w14:paraId="6C9C2FF3"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Kilis Valiliği</w:t>
            </w:r>
          </w:p>
        </w:tc>
        <w:tc>
          <w:tcPr>
            <w:tcW w:w="0" w:type="auto"/>
            <w:vAlign w:val="center"/>
            <w:hideMark/>
          </w:tcPr>
          <w:p w14:paraId="3EE86760"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kurumu (yerel)</w:t>
            </w:r>
          </w:p>
        </w:tc>
        <w:tc>
          <w:tcPr>
            <w:tcW w:w="0" w:type="auto"/>
            <w:vAlign w:val="center"/>
            <w:hideMark/>
          </w:tcPr>
          <w:p w14:paraId="74D2AF81"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yönetimi uygulamaları, yerel yönetişim, kamu politikalarının taşra düzeyindeki işleyişine ilişkin gözlem ve iş birliği</w:t>
            </w:r>
          </w:p>
        </w:tc>
      </w:tr>
      <w:tr w:rsidR="005D0F69" w:rsidRPr="00B06F59" w14:paraId="1678CBB2" w14:textId="77777777" w:rsidTr="005D0F69">
        <w:trPr>
          <w:tblCellSpacing w:w="15" w:type="dxa"/>
        </w:trPr>
        <w:tc>
          <w:tcPr>
            <w:tcW w:w="0" w:type="auto"/>
            <w:vAlign w:val="center"/>
            <w:hideMark/>
          </w:tcPr>
          <w:p w14:paraId="16305B30"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Kilis Belediyesi</w:t>
            </w:r>
          </w:p>
        </w:tc>
        <w:tc>
          <w:tcPr>
            <w:tcW w:w="0" w:type="auto"/>
            <w:vAlign w:val="center"/>
            <w:hideMark/>
          </w:tcPr>
          <w:p w14:paraId="58270F43"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Yerel yönetim</w:t>
            </w:r>
          </w:p>
        </w:tc>
        <w:tc>
          <w:tcPr>
            <w:tcW w:w="0" w:type="auto"/>
            <w:vAlign w:val="center"/>
            <w:hideMark/>
          </w:tcPr>
          <w:p w14:paraId="6D815A79"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Yerel yönetimler, kentleşme ve çevre politikaları, belediyecilik uygulamaları</w:t>
            </w:r>
          </w:p>
        </w:tc>
      </w:tr>
      <w:tr w:rsidR="005D0F69" w:rsidRPr="00B06F59" w14:paraId="1AF6F27A" w14:textId="77777777" w:rsidTr="005D0F69">
        <w:trPr>
          <w:tblCellSpacing w:w="15" w:type="dxa"/>
        </w:trPr>
        <w:tc>
          <w:tcPr>
            <w:tcW w:w="0" w:type="auto"/>
            <w:vAlign w:val="center"/>
            <w:hideMark/>
          </w:tcPr>
          <w:p w14:paraId="332B292E"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İlçe Kaymakamlıkları</w:t>
            </w:r>
          </w:p>
        </w:tc>
        <w:tc>
          <w:tcPr>
            <w:tcW w:w="0" w:type="auto"/>
            <w:vAlign w:val="center"/>
            <w:hideMark/>
          </w:tcPr>
          <w:p w14:paraId="19D7A86C"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kurumu (taşra)</w:t>
            </w:r>
          </w:p>
        </w:tc>
        <w:tc>
          <w:tcPr>
            <w:tcW w:w="0" w:type="auto"/>
            <w:vAlign w:val="center"/>
            <w:hideMark/>
          </w:tcPr>
          <w:p w14:paraId="0165017E"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hizmetlerinin yerel düzeyde sunumu, idari yapı ve koordinasyon süreçleri</w:t>
            </w:r>
          </w:p>
        </w:tc>
      </w:tr>
      <w:tr w:rsidR="005D0F69" w:rsidRPr="00B06F59" w14:paraId="1A82D946" w14:textId="77777777" w:rsidTr="005D0F69">
        <w:trPr>
          <w:tblCellSpacing w:w="15" w:type="dxa"/>
        </w:trPr>
        <w:tc>
          <w:tcPr>
            <w:tcW w:w="0" w:type="auto"/>
            <w:vAlign w:val="center"/>
            <w:hideMark/>
          </w:tcPr>
          <w:p w14:paraId="0EC0F28A"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İl Nüfus ve Vatandaşlık Müdürlüğü</w:t>
            </w:r>
          </w:p>
        </w:tc>
        <w:tc>
          <w:tcPr>
            <w:tcW w:w="0" w:type="auto"/>
            <w:vAlign w:val="center"/>
            <w:hideMark/>
          </w:tcPr>
          <w:p w14:paraId="1B254A4D"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kurumu</w:t>
            </w:r>
          </w:p>
        </w:tc>
        <w:tc>
          <w:tcPr>
            <w:tcW w:w="0" w:type="auto"/>
            <w:vAlign w:val="center"/>
            <w:hideMark/>
          </w:tcPr>
          <w:p w14:paraId="00A0239C"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İdari işlemler, kamu hizmeti sunumu ve bürokratik süreçlerin işleyişi</w:t>
            </w:r>
          </w:p>
        </w:tc>
      </w:tr>
      <w:tr w:rsidR="005D0F69" w:rsidRPr="00B06F59" w14:paraId="6D3F85FE" w14:textId="77777777" w:rsidTr="005D0F69">
        <w:trPr>
          <w:tblCellSpacing w:w="15" w:type="dxa"/>
        </w:trPr>
        <w:tc>
          <w:tcPr>
            <w:tcW w:w="0" w:type="auto"/>
            <w:vAlign w:val="center"/>
            <w:hideMark/>
          </w:tcPr>
          <w:p w14:paraId="28D61A1A"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Kilis İl Göç İdaresi Müdürlüğü</w:t>
            </w:r>
          </w:p>
        </w:tc>
        <w:tc>
          <w:tcPr>
            <w:tcW w:w="0" w:type="auto"/>
            <w:vAlign w:val="center"/>
            <w:hideMark/>
          </w:tcPr>
          <w:p w14:paraId="38B41F9A"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Kamu kurumu</w:t>
            </w:r>
          </w:p>
        </w:tc>
        <w:tc>
          <w:tcPr>
            <w:tcW w:w="0" w:type="auto"/>
            <w:vAlign w:val="center"/>
            <w:hideMark/>
          </w:tcPr>
          <w:p w14:paraId="712D2DB6"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Göç yönetimi, kamu politikası uygulamaları ve toplumsal uyum süreçleri</w:t>
            </w:r>
          </w:p>
        </w:tc>
      </w:tr>
      <w:tr w:rsidR="005D0F69" w:rsidRPr="00B06F59" w14:paraId="5ED5BE04" w14:textId="77777777" w:rsidTr="005D0F69">
        <w:trPr>
          <w:tblCellSpacing w:w="15" w:type="dxa"/>
        </w:trPr>
        <w:tc>
          <w:tcPr>
            <w:tcW w:w="0" w:type="auto"/>
            <w:vAlign w:val="center"/>
            <w:hideMark/>
          </w:tcPr>
          <w:p w14:paraId="39044A40"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Yerel Sivil Toplum Kuruluşları</w:t>
            </w:r>
          </w:p>
        </w:tc>
        <w:tc>
          <w:tcPr>
            <w:tcW w:w="0" w:type="auto"/>
            <w:vAlign w:val="center"/>
            <w:hideMark/>
          </w:tcPr>
          <w:p w14:paraId="74A13F28"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STK</w:t>
            </w:r>
          </w:p>
        </w:tc>
        <w:tc>
          <w:tcPr>
            <w:tcW w:w="0" w:type="auto"/>
            <w:vAlign w:val="center"/>
            <w:hideMark/>
          </w:tcPr>
          <w:p w14:paraId="6900CD6D" w14:textId="77777777" w:rsidR="005D0F69" w:rsidRPr="00B06F59" w:rsidRDefault="005D0F69" w:rsidP="00B06F59">
            <w:pPr>
              <w:jc w:val="both"/>
              <w:rPr>
                <w:rFonts w:asciiTheme="minorHAnsi" w:hAnsiTheme="minorHAnsi" w:cstheme="minorHAnsi"/>
                <w:color w:val="000000"/>
              </w:rPr>
            </w:pPr>
            <w:r w:rsidRPr="00B06F59">
              <w:rPr>
                <w:rFonts w:asciiTheme="minorHAnsi" w:hAnsiTheme="minorHAnsi" w:cstheme="minorHAnsi"/>
                <w:color w:val="000000"/>
              </w:rPr>
              <w:t>Toplumsal katılım, yerel sorunların analizi ve sivil toplum–kamu ilişkileri</w:t>
            </w:r>
          </w:p>
        </w:tc>
      </w:tr>
    </w:tbl>
    <w:p w14:paraId="62FF4806" w14:textId="77777777" w:rsidR="005D0F69" w:rsidRPr="00B06F59" w:rsidRDefault="005D0F69" w:rsidP="00B06F59">
      <w:pPr>
        <w:tabs>
          <w:tab w:val="left" w:pos="851"/>
          <w:tab w:val="left" w:pos="1134"/>
        </w:tabs>
        <w:spacing w:before="120" w:after="120"/>
        <w:jc w:val="both"/>
        <w:rPr>
          <w:rFonts w:asciiTheme="minorHAnsi" w:hAnsiTheme="minorHAnsi" w:cstheme="minorHAnsi"/>
          <w:color w:val="000000"/>
        </w:rPr>
      </w:pPr>
    </w:p>
    <w:p w14:paraId="5FAADEB4" w14:textId="3E046440" w:rsidR="00204461" w:rsidRPr="00B06F59" w:rsidRDefault="009B019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İç ve dış paydaşlarla yapılan görüşmelerde öğrencilerin ve işverenlerin beklentileri ile ilgili geri bildirim alınmaktadır.</w:t>
      </w:r>
    </w:p>
    <w:p w14:paraId="392E974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E66EE9A" w14:textId="77777777" w:rsidR="00BB7DF5" w:rsidRPr="00B06F59" w:rsidRDefault="00123934" w:rsidP="00B06F59">
      <w:pPr>
        <w:pStyle w:val="NormalWeb"/>
        <w:jc w:val="both"/>
        <w:rPr>
          <w:rFonts w:asciiTheme="minorHAnsi" w:hAnsiTheme="minorHAnsi" w:cstheme="minorHAnsi"/>
          <w:color w:val="000000"/>
        </w:rPr>
      </w:pPr>
      <w:bookmarkStart w:id="18" w:name="_Toc191975976"/>
      <w:r w:rsidRPr="00B06F59">
        <w:rPr>
          <w:rFonts w:asciiTheme="minorHAnsi" w:hAnsiTheme="minorHAnsi" w:cstheme="minorHAnsi"/>
        </w:rPr>
        <w:t>2</w:t>
      </w:r>
      <w:bookmarkEnd w:id="18"/>
      <w:r w:rsidR="00BB7DF5" w:rsidRPr="00B06F59">
        <w:rPr>
          <w:rFonts w:asciiTheme="minorHAnsi" w:hAnsiTheme="minorHAnsi" w:cstheme="minorHAnsi"/>
          <w:color w:val="000000"/>
        </w:rPr>
        <w:t xml:space="preserve">Siyaset Bilimi ve Kamu Yönetimi Lisans Programına ait Program Eğitim Amaçları, programın </w:t>
      </w:r>
      <w:proofErr w:type="gramStart"/>
      <w:r w:rsidR="00BB7DF5" w:rsidRPr="00B06F59">
        <w:rPr>
          <w:rFonts w:asciiTheme="minorHAnsi" w:hAnsiTheme="minorHAnsi" w:cstheme="minorHAnsi"/>
          <w:color w:val="000000"/>
        </w:rPr>
        <w:t>misyonu</w:t>
      </w:r>
      <w:proofErr w:type="gramEnd"/>
      <w:r w:rsidR="00BB7DF5" w:rsidRPr="00B06F59">
        <w:rPr>
          <w:rFonts w:asciiTheme="minorHAnsi" w:hAnsiTheme="minorHAnsi" w:cstheme="minorHAnsi"/>
          <w:color w:val="000000"/>
        </w:rPr>
        <w:t>, program öğrenme çıktıları ve paydaş beklentileri doğrultusunda</w:t>
      </w:r>
      <w:r w:rsidR="00BB7DF5" w:rsidRPr="00B06F59">
        <w:rPr>
          <w:rStyle w:val="apple-converted-space"/>
          <w:rFonts w:asciiTheme="minorHAnsi" w:hAnsiTheme="minorHAnsi" w:cstheme="minorHAnsi"/>
          <w:color w:val="000000"/>
        </w:rPr>
        <w:t> </w:t>
      </w:r>
      <w:r w:rsidR="00BB7DF5" w:rsidRPr="00B06F59">
        <w:rPr>
          <w:rStyle w:val="Gl"/>
          <w:rFonts w:asciiTheme="minorHAnsi" w:hAnsiTheme="minorHAnsi" w:cstheme="minorHAnsi"/>
          <w:b w:val="0"/>
          <w:color w:val="000000"/>
        </w:rPr>
        <w:t>düzenli aralıklarla gözden geçirilmekte ve güncellenmektedir</w:t>
      </w:r>
      <w:r w:rsidR="00BB7DF5" w:rsidRPr="00B06F59">
        <w:rPr>
          <w:rFonts w:asciiTheme="minorHAnsi" w:hAnsiTheme="minorHAnsi" w:cstheme="minorHAnsi"/>
          <w:color w:val="000000"/>
        </w:rPr>
        <w:t>. Bu kapsamda program eğitim amaçları</w:t>
      </w:r>
      <w:r w:rsidR="00BB7DF5" w:rsidRPr="00B06F59">
        <w:rPr>
          <w:rStyle w:val="apple-converted-space"/>
          <w:rFonts w:asciiTheme="minorHAnsi" w:hAnsiTheme="minorHAnsi" w:cstheme="minorHAnsi"/>
          <w:color w:val="000000"/>
        </w:rPr>
        <w:t> </w:t>
      </w:r>
      <w:r w:rsidR="00BB7DF5" w:rsidRPr="00B06F59">
        <w:rPr>
          <w:rStyle w:val="Gl"/>
          <w:rFonts w:asciiTheme="minorHAnsi" w:hAnsiTheme="minorHAnsi" w:cstheme="minorHAnsi"/>
          <w:b w:val="0"/>
          <w:color w:val="000000"/>
        </w:rPr>
        <w:t>üç yılda bir kapsamlı</w:t>
      </w:r>
      <w:r w:rsidR="00BB7DF5" w:rsidRPr="00B06F59">
        <w:rPr>
          <w:rFonts w:asciiTheme="minorHAnsi" w:hAnsiTheme="minorHAnsi" w:cstheme="minorHAnsi"/>
          <w:b/>
          <w:color w:val="000000"/>
        </w:rPr>
        <w:t>,</w:t>
      </w:r>
      <w:r w:rsidR="00BB7DF5" w:rsidRPr="00B06F59">
        <w:rPr>
          <w:rStyle w:val="apple-converted-space"/>
          <w:rFonts w:asciiTheme="minorHAnsi" w:hAnsiTheme="minorHAnsi" w:cstheme="minorHAnsi"/>
          <w:b/>
          <w:color w:val="000000"/>
        </w:rPr>
        <w:t> </w:t>
      </w:r>
      <w:r w:rsidR="00BB7DF5" w:rsidRPr="00B06F59">
        <w:rPr>
          <w:rStyle w:val="Gl"/>
          <w:rFonts w:asciiTheme="minorHAnsi" w:hAnsiTheme="minorHAnsi" w:cstheme="minorHAnsi"/>
          <w:b w:val="0"/>
          <w:color w:val="000000"/>
        </w:rPr>
        <w:t>her yıl ise izleme ve değerlendirme amaçlı</w:t>
      </w:r>
      <w:r w:rsidR="00BB7DF5" w:rsidRPr="00B06F59">
        <w:rPr>
          <w:rStyle w:val="apple-converted-space"/>
          <w:rFonts w:asciiTheme="minorHAnsi" w:hAnsiTheme="minorHAnsi" w:cstheme="minorHAnsi"/>
          <w:color w:val="000000"/>
        </w:rPr>
        <w:t> </w:t>
      </w:r>
      <w:r w:rsidR="00BB7DF5" w:rsidRPr="00B06F59">
        <w:rPr>
          <w:rFonts w:asciiTheme="minorHAnsi" w:hAnsiTheme="minorHAnsi" w:cstheme="minorHAnsi"/>
          <w:color w:val="000000"/>
        </w:rPr>
        <w:t>olarak ele alınmaktadır.</w:t>
      </w:r>
    </w:p>
    <w:p w14:paraId="62418BD6"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Siyaset Bilimi ve Kamu Yönetimi Lisans Programına ait Program Eğitim Amaçları, programın başarısını doğrudan etkileyen ve program çıktılarından etkilenen iç ve dış paydaşların beklentileri dikkate alınarak belirlenmektedir. Bu kapsamda Program Eğitim Amaçlarının </w:t>
      </w:r>
      <w:r w:rsidRPr="00B06F59">
        <w:rPr>
          <w:rFonts w:asciiTheme="minorHAnsi" w:hAnsiTheme="minorHAnsi" w:cstheme="minorHAnsi"/>
          <w:color w:val="000000"/>
        </w:rPr>
        <w:lastRenderedPageBreak/>
        <w:t xml:space="preserve">oluşturulması, izlenmesi ve güncellenmesi sürecinde çok </w:t>
      </w:r>
      <w:proofErr w:type="spellStart"/>
      <w:r w:rsidRPr="00B06F59">
        <w:rPr>
          <w:rFonts w:asciiTheme="minorHAnsi" w:hAnsiTheme="minorHAnsi" w:cstheme="minorHAnsi"/>
          <w:color w:val="000000"/>
        </w:rPr>
        <w:t>paydaşlı</w:t>
      </w:r>
      <w:proofErr w:type="spellEnd"/>
      <w:r w:rsidRPr="00B06F59">
        <w:rPr>
          <w:rFonts w:asciiTheme="minorHAnsi" w:hAnsiTheme="minorHAnsi" w:cstheme="minorHAnsi"/>
          <w:color w:val="000000"/>
        </w:rPr>
        <w:t xml:space="preserve"> ve sistematik bir yaklaşım benimsenmiştir.</w:t>
      </w:r>
    </w:p>
    <w:p w14:paraId="079E718E"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İç Paydaşlar</w:t>
      </w:r>
    </w:p>
    <w:p w14:paraId="64770A28"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 Eğitim Amaçlarının belirlenmesinde öğretim elemanları temel iç paydaş grubunu oluşturmaktadır. Bölümde tam zamanlı görev yapan öğretim elemanlarının görüş ve önerileri, programın </w:t>
      </w:r>
      <w:proofErr w:type="spellStart"/>
      <w:r w:rsidRPr="00B06F59">
        <w:rPr>
          <w:rFonts w:asciiTheme="minorHAnsi" w:hAnsiTheme="minorHAnsi" w:cstheme="minorHAnsi"/>
          <w:color w:val="000000"/>
        </w:rPr>
        <w:t>disipliner</w:t>
      </w:r>
      <w:proofErr w:type="spellEnd"/>
      <w:r w:rsidRPr="00B06F59">
        <w:rPr>
          <w:rFonts w:asciiTheme="minorHAnsi" w:hAnsiTheme="minorHAnsi" w:cstheme="minorHAnsi"/>
          <w:color w:val="000000"/>
        </w:rPr>
        <w:t xml:space="preserve"> kapsamı, ders içerikleri ve mezunlardan beklenen mesleki yönelimler açısından belirleyici olmaktadır. Bu süreç, düzenli olarak gerçekleştirilen Bölüm Kurulu toplantıları aracılığıyla yürütülmekte; Program Eğitim Amaçlarına ilişkin değerlendirmeler toplantı tutanakları ve karar metinleri ile kayıt altına alınmaktadır (Kanıt K2.4.1-K1, K2.4.1-K2).</w:t>
      </w:r>
    </w:p>
    <w:p w14:paraId="45CD9BDD"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Mevcut öğrenciler, Program Eğitim Amaçlarının belirlenmesinde dikkate alınan bir diğer iç paydaş grubudur. Öğrencilerin eğitim-öğretim sürecine, ders içeriklerine ve mesleki yönelimlerine ilişkin görüşleri; ders değerlendirme anketleri, akademik danışmanlık görüşmeleri ve bölüm içi değerlendirme süreçleri yoluyla izlenmektedir. Elde edilen geri bildirimler, mezun </w:t>
      </w:r>
      <w:proofErr w:type="gramStart"/>
      <w:r w:rsidRPr="00B06F59">
        <w:rPr>
          <w:rFonts w:asciiTheme="minorHAnsi" w:hAnsiTheme="minorHAnsi" w:cstheme="minorHAnsi"/>
          <w:color w:val="000000"/>
        </w:rPr>
        <w:t>profiline</w:t>
      </w:r>
      <w:proofErr w:type="gramEnd"/>
      <w:r w:rsidRPr="00B06F59">
        <w:rPr>
          <w:rFonts w:asciiTheme="minorHAnsi" w:hAnsiTheme="minorHAnsi" w:cstheme="minorHAnsi"/>
          <w:color w:val="000000"/>
        </w:rPr>
        <w:t xml:space="preserve"> ilişkin beklentilerin gözden geçirilmesinde ve Program Eğitim Amaçlarının güncellenmesinde girdi olarak kullanılmaktadır (Kanıt K2.4.1-K3, K2.4.1-K4).</w:t>
      </w:r>
    </w:p>
    <w:p w14:paraId="7BE1465F"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Üniversite yönetimi, özellikle Fakülte Dekanlığı ve Rektörlük birimleri aracılığıyla, Program Eğitim Amaçlarının üniversitenin kurumsal hedefleri ve stratejik yönelimi ile uyumlu olmasını sağlayan iç paydaş konumundadır. Program Eğitim Amaçları, üniversitenin eğitim-öğretim politikaları ve stratejik planı çerçevesinde değerlendirilmekte; gerekli görülen durumlarda kurumsal geri bildirimler doğrultusunda revize edilmektedir (Kanıt K2.4.1-K5, K2.4.1-K19).</w:t>
      </w:r>
    </w:p>
    <w:p w14:paraId="0C55A998"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Bunun yanı sıra, Siyaset Bilimi ve Kamu Yönetimi Bölümünün Sosyoloji ve Coğrafya bölümleri ile yürüttüğü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Programları kapsamında oluşturulan akademik iş birliği, iç paydaş yapısının önemli bir bileşeni olarak ele alınmaktadır. İlgili bölümlerle imzalanan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protokolleri sayesinde programın </w:t>
      </w:r>
      <w:proofErr w:type="spellStart"/>
      <w:r w:rsidRPr="00B06F59">
        <w:rPr>
          <w:rFonts w:asciiTheme="minorHAnsi" w:hAnsiTheme="minorHAnsi" w:cstheme="minorHAnsi"/>
          <w:color w:val="000000"/>
        </w:rPr>
        <w:t>disiplinlerarası</w:t>
      </w:r>
      <w:proofErr w:type="spellEnd"/>
      <w:r w:rsidRPr="00B06F59">
        <w:rPr>
          <w:rFonts w:asciiTheme="minorHAnsi" w:hAnsiTheme="minorHAnsi" w:cstheme="minorHAnsi"/>
          <w:color w:val="000000"/>
        </w:rPr>
        <w:t xml:space="preserve"> yapısı güçlendirilmiş; toplumsal yapı, mekânsal analiz ve yönetsel süreçlerin bütüncül biçimde ele alınması Program Eğitim Amaçlarına yansıtılmıştır (Kanıt K2.4.1-K6, K2.4.1-K7, K2.4.1-K8).</w:t>
      </w:r>
    </w:p>
    <w:p w14:paraId="4D57E217"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Dış Paydaşlar</w:t>
      </w:r>
    </w:p>
    <w:p w14:paraId="3F897D33"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Programın dış paydaşları arasında mezunlar, mezunları istihdam eden kurumlar ve yerel paydaşlar yer almaktadır. Mezunlar, programın kazandırdığı bilgi ve yetkinliklerin uygulamadaki karşılığını yansıtan geri bildirimleriyle Program Eğitim Amaçlarının değerlendirilmesinde önemli bir referans oluşturmaktadır. Mezun izleme anketleri aracılığıyla elde edilen veriler, mezunların istihdam alanları, görev tanımları ve mesleki yeterliliklerine ilişkin göstergeler sunmakta; bu veriler Program Eğitim Amaçlarının güncellenmesinde nicel girdi olarak kullanılmaktadır (Kanıt K2.4.1-K9).</w:t>
      </w:r>
    </w:p>
    <w:p w14:paraId="1894D623"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Mezunlarımızı istihdam eden kamu kurumları, yerel yönetimler, sivil toplum kuruluşları ve özel sektör temsilcileri, mezunlardan beklenen mesleki ve yönetsel yetkinlikler konusunda dolaylı geri bildirim sağlamaktadır. İşveren ve dış paydaş memnuniyet anketleri ile odak grup görüşmeleri yoluyla elde edilen bu geri bildirimler, programın mezun </w:t>
      </w:r>
      <w:proofErr w:type="gramStart"/>
      <w:r w:rsidRPr="00B06F59">
        <w:rPr>
          <w:rFonts w:asciiTheme="minorHAnsi" w:hAnsiTheme="minorHAnsi" w:cstheme="minorHAnsi"/>
          <w:color w:val="000000"/>
        </w:rPr>
        <w:t>profiline</w:t>
      </w:r>
      <w:proofErr w:type="gramEnd"/>
      <w:r w:rsidRPr="00B06F59">
        <w:rPr>
          <w:rFonts w:asciiTheme="minorHAnsi" w:hAnsiTheme="minorHAnsi" w:cstheme="minorHAnsi"/>
          <w:color w:val="000000"/>
        </w:rPr>
        <w:t xml:space="preserve"> ilişkin hedeflerinin gözden geçirilmesine katkı sunmaktadır (Kanıt K2.4.1-K10, K2.4.1-K11, K2.4.1-K12).</w:t>
      </w:r>
    </w:p>
    <w:p w14:paraId="20E7B091"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lastRenderedPageBreak/>
        <w:t>Yerel paydaşlar kapsamında Kilis ilinde faaliyet gösteren valilik ve kaymakamlık birimleri, belediyeler, il müdürlükleri ve sivil toplum kuruluşları, programın bölgesel ihtiyaçlara duyarlılığı ve toplumsal katkı boyutu açısından dış paydaş olarak değerlendirilmektedir. Bu kurumlarla yürütülen temaslar ve gerçekleştirilen görüşmeler, Program Eğitim Amaçlarının bölgesel yönetişim, kamu hizmeti ve toplumsal etki boyutlarının güçlendirilmesine katkı sağlamaktadır (Kanıt K2.4.1-K13, K2.4.1-K14).</w:t>
      </w:r>
    </w:p>
    <w:p w14:paraId="736D78D3"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İzleme, Değerlendirme ve Güncelleme Süreci</w:t>
      </w:r>
    </w:p>
    <w:p w14:paraId="49C121CD"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 Eğitim Amaçları, üç yılda bir kapsamlı değerlendirmeye tabi tutulmakta; her yıl ise izleme amaçlı olarak gözden geçirilmektedir. Bu süreçte nicel veri toplama araçları (mezun izleme ve paydaş memnuniyet anketleri) ile nitel yöntemler (odak grup görüşmeleri, danışma kurulu toplantıları) birlikte kullanılmaktadır (Kanıt K2.4.1-K15, K2.4.1-K16).</w:t>
      </w:r>
    </w:p>
    <w:p w14:paraId="113A8593"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Toplanan veriler, bölüm bünyesinde oluşturulan Akreditasyon ve Kalite Komisyonu tarafından analiz edilmekte; elde edilen bulgular doğrultusunda Program Eğitim Amaçlarına ilişkin güncelleme önerileri hazırlanmaktadır. Hazırlanan taslaklar Bölüm Kurulu’nda görüşülerek karara bağlanmakta ve yapılan değişiklikler gerekçeleriyle birlikte kayıt altına alınmaktadır (Kanıt K2.4.1-K17, K2.4.1-K18).</w:t>
      </w:r>
    </w:p>
    <w:p w14:paraId="0D23128D" w14:textId="77777777" w:rsidR="00A27DF4" w:rsidRPr="00B06F59" w:rsidRDefault="00A27DF4"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yapı sayesinde Program Eğitim Amaçlarının paydaş beklentileriyle uyumu, kurumsal hedeflerle tutarlılığı ve güncelliği sistematik ve sürdürülebilir biçimde güvence altına alınmaktadır.</w:t>
      </w:r>
    </w:p>
    <w:p w14:paraId="641FB2BB"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İç Paydaşlara İlişkin Kanıtlar</w:t>
      </w:r>
    </w:p>
    <w:p w14:paraId="2F188FB1" w14:textId="77777777" w:rsidR="00A27DF4" w:rsidRPr="00B06F59" w:rsidRDefault="00A27DF4" w:rsidP="00B06F59">
      <w:pPr>
        <w:pStyle w:val="NormalWeb"/>
        <w:numPr>
          <w:ilvl w:val="0"/>
          <w:numId w:val="12"/>
        </w:numPr>
        <w:jc w:val="both"/>
        <w:rPr>
          <w:rFonts w:asciiTheme="minorHAnsi" w:hAnsiTheme="minorHAnsi" w:cstheme="minorHAnsi"/>
          <w:color w:val="000000"/>
        </w:rPr>
      </w:pPr>
      <w:r w:rsidRPr="00B06F59">
        <w:rPr>
          <w:rStyle w:val="Gl"/>
          <w:rFonts w:asciiTheme="minorHAnsi" w:hAnsiTheme="minorHAnsi" w:cstheme="minorHAnsi"/>
          <w:color w:val="000000"/>
        </w:rPr>
        <w:t>K2.4.1-K1:</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Bölüm Kurulu toplantı tutanakları (Program Eğitim Amaçlarının görüşüldüğü ve karara bağlandığı toplantılar)</w:t>
      </w:r>
    </w:p>
    <w:p w14:paraId="5C4D5862" w14:textId="77777777" w:rsidR="00A27DF4" w:rsidRPr="00B06F59" w:rsidRDefault="00A27DF4" w:rsidP="00B06F59">
      <w:pPr>
        <w:pStyle w:val="NormalWeb"/>
        <w:numPr>
          <w:ilvl w:val="0"/>
          <w:numId w:val="12"/>
        </w:numPr>
        <w:jc w:val="both"/>
        <w:rPr>
          <w:rFonts w:asciiTheme="minorHAnsi" w:hAnsiTheme="minorHAnsi" w:cstheme="minorHAnsi"/>
          <w:color w:val="000000"/>
        </w:rPr>
      </w:pPr>
      <w:r w:rsidRPr="00B06F59">
        <w:rPr>
          <w:rStyle w:val="Gl"/>
          <w:rFonts w:asciiTheme="minorHAnsi" w:hAnsiTheme="minorHAnsi" w:cstheme="minorHAnsi"/>
          <w:color w:val="000000"/>
        </w:rPr>
        <w:t>K2.4.1-K2:</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Öğretim elemanlarının Program Eğitim Amaçlarına ilişkin görüş ve önerilerini içeren akademik değerlendirme notları</w:t>
      </w:r>
    </w:p>
    <w:p w14:paraId="1E4494B3" w14:textId="77777777" w:rsidR="00A27DF4" w:rsidRPr="00B06F59" w:rsidRDefault="00A27DF4" w:rsidP="00B06F59">
      <w:pPr>
        <w:pStyle w:val="NormalWeb"/>
        <w:numPr>
          <w:ilvl w:val="0"/>
          <w:numId w:val="12"/>
        </w:numPr>
        <w:jc w:val="both"/>
        <w:rPr>
          <w:rFonts w:asciiTheme="minorHAnsi" w:hAnsiTheme="minorHAnsi" w:cstheme="minorHAnsi"/>
          <w:color w:val="000000"/>
        </w:rPr>
      </w:pPr>
      <w:r w:rsidRPr="00B06F59">
        <w:rPr>
          <w:rStyle w:val="Gl"/>
          <w:rFonts w:asciiTheme="minorHAnsi" w:hAnsiTheme="minorHAnsi" w:cstheme="minorHAnsi"/>
          <w:color w:val="000000"/>
        </w:rPr>
        <w:t>K2.4.1-K3:</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Öğrenci ders değerlendirme anketleri özet raporları (mezun </w:t>
      </w:r>
      <w:proofErr w:type="gramStart"/>
      <w:r w:rsidRPr="00B06F59">
        <w:rPr>
          <w:rFonts w:asciiTheme="minorHAnsi" w:hAnsiTheme="minorHAnsi" w:cstheme="minorHAnsi"/>
          <w:color w:val="000000"/>
        </w:rPr>
        <w:t>profili</w:t>
      </w:r>
      <w:proofErr w:type="gramEnd"/>
      <w:r w:rsidRPr="00B06F59">
        <w:rPr>
          <w:rFonts w:asciiTheme="minorHAnsi" w:hAnsiTheme="minorHAnsi" w:cstheme="minorHAnsi"/>
          <w:color w:val="000000"/>
        </w:rPr>
        <w:t xml:space="preserve"> ve mesleki yönelimlere ilişkin geri bildirimler)</w:t>
      </w:r>
    </w:p>
    <w:p w14:paraId="48095C7C" w14:textId="77777777" w:rsidR="00A27DF4" w:rsidRPr="00B06F59" w:rsidRDefault="00A27DF4" w:rsidP="00B06F59">
      <w:pPr>
        <w:pStyle w:val="NormalWeb"/>
        <w:numPr>
          <w:ilvl w:val="0"/>
          <w:numId w:val="12"/>
        </w:numPr>
        <w:jc w:val="both"/>
        <w:rPr>
          <w:rFonts w:asciiTheme="minorHAnsi" w:hAnsiTheme="minorHAnsi" w:cstheme="minorHAnsi"/>
          <w:color w:val="000000"/>
        </w:rPr>
      </w:pPr>
      <w:r w:rsidRPr="00B06F59">
        <w:rPr>
          <w:rStyle w:val="Gl"/>
          <w:rFonts w:asciiTheme="minorHAnsi" w:hAnsiTheme="minorHAnsi" w:cstheme="minorHAnsi"/>
          <w:color w:val="000000"/>
        </w:rPr>
        <w:t>K2.4.1-K4:</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Akademik danışmanlık görüşme kayıtları / danışmanlık rapor özetleri</w:t>
      </w:r>
    </w:p>
    <w:p w14:paraId="2A2DE980" w14:textId="77777777" w:rsidR="00A27DF4" w:rsidRPr="00B06F59" w:rsidRDefault="00A27DF4" w:rsidP="00B06F59">
      <w:pPr>
        <w:pStyle w:val="NormalWeb"/>
        <w:numPr>
          <w:ilvl w:val="0"/>
          <w:numId w:val="12"/>
        </w:numPr>
        <w:jc w:val="both"/>
        <w:rPr>
          <w:rFonts w:asciiTheme="minorHAnsi" w:hAnsiTheme="minorHAnsi" w:cstheme="minorHAnsi"/>
          <w:color w:val="000000"/>
        </w:rPr>
      </w:pPr>
      <w:r w:rsidRPr="00B06F59">
        <w:rPr>
          <w:rStyle w:val="Gl"/>
          <w:rFonts w:asciiTheme="minorHAnsi" w:hAnsiTheme="minorHAnsi" w:cstheme="minorHAnsi"/>
          <w:color w:val="000000"/>
        </w:rPr>
        <w:t>K2.4.1-K5:</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Fakülte Dekanlığı ve Rektörlük birimleriyle yapılan yazışmalar (kurumsal hedef ve </w:t>
      </w:r>
      <w:proofErr w:type="gramStart"/>
      <w:r w:rsidRPr="00B06F59">
        <w:rPr>
          <w:rFonts w:asciiTheme="minorHAnsi" w:hAnsiTheme="minorHAnsi" w:cstheme="minorHAnsi"/>
          <w:color w:val="000000"/>
        </w:rPr>
        <w:t>misyon</w:t>
      </w:r>
      <w:proofErr w:type="gramEnd"/>
      <w:r w:rsidRPr="00B06F59">
        <w:rPr>
          <w:rFonts w:asciiTheme="minorHAnsi" w:hAnsiTheme="minorHAnsi" w:cstheme="minorHAnsi"/>
          <w:color w:val="000000"/>
        </w:rPr>
        <w:t xml:space="preserve"> uyumuna ilişkin değerlendirmeler)</w:t>
      </w:r>
    </w:p>
    <w:p w14:paraId="3E638EEB" w14:textId="77777777" w:rsidR="00A27DF4" w:rsidRPr="00B06F59" w:rsidRDefault="00A27DF4" w:rsidP="00B06F59">
      <w:pPr>
        <w:pStyle w:val="NormalWeb"/>
        <w:jc w:val="both"/>
        <w:rPr>
          <w:rFonts w:asciiTheme="minorHAnsi" w:hAnsiTheme="minorHAnsi" w:cstheme="minorHAnsi"/>
          <w:color w:val="000000"/>
        </w:rPr>
      </w:pPr>
      <w:proofErr w:type="spellStart"/>
      <w:r w:rsidRPr="00B06F59">
        <w:rPr>
          <w:rStyle w:val="Gl"/>
          <w:rFonts w:asciiTheme="minorHAnsi" w:hAnsiTheme="minorHAnsi" w:cstheme="minorHAnsi"/>
          <w:color w:val="000000"/>
        </w:rPr>
        <w:t>Disiplinlerarası</w:t>
      </w:r>
      <w:proofErr w:type="spellEnd"/>
      <w:r w:rsidRPr="00B06F59">
        <w:rPr>
          <w:rStyle w:val="Gl"/>
          <w:rFonts w:asciiTheme="minorHAnsi" w:hAnsiTheme="minorHAnsi" w:cstheme="minorHAnsi"/>
          <w:color w:val="000000"/>
        </w:rPr>
        <w:t xml:space="preserve"> İç Paydaş Kanıtları (ÇAP Kapsamı)</w:t>
      </w:r>
    </w:p>
    <w:p w14:paraId="0C6EA8C9" w14:textId="77777777" w:rsidR="00A27DF4" w:rsidRPr="00B06F59" w:rsidRDefault="00A27DF4" w:rsidP="00B06F59">
      <w:pPr>
        <w:pStyle w:val="NormalWeb"/>
        <w:numPr>
          <w:ilvl w:val="0"/>
          <w:numId w:val="13"/>
        </w:numPr>
        <w:jc w:val="both"/>
        <w:rPr>
          <w:rFonts w:asciiTheme="minorHAnsi" w:hAnsiTheme="minorHAnsi" w:cstheme="minorHAnsi"/>
          <w:color w:val="000000"/>
        </w:rPr>
      </w:pPr>
      <w:r w:rsidRPr="00B06F59">
        <w:rPr>
          <w:rStyle w:val="Gl"/>
          <w:rFonts w:asciiTheme="minorHAnsi" w:hAnsiTheme="minorHAnsi" w:cstheme="minorHAnsi"/>
          <w:color w:val="000000"/>
        </w:rPr>
        <w:t>K2.4.1-K6:</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Siyaset Bilimi ve Kamu Yönetimi – Sosyoloji Bölümü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Protokolü</w:t>
      </w:r>
    </w:p>
    <w:p w14:paraId="0C4DF194" w14:textId="77777777" w:rsidR="00A27DF4" w:rsidRPr="00B06F59" w:rsidRDefault="00A27DF4" w:rsidP="00B06F59">
      <w:pPr>
        <w:pStyle w:val="NormalWeb"/>
        <w:numPr>
          <w:ilvl w:val="0"/>
          <w:numId w:val="13"/>
        </w:numPr>
        <w:jc w:val="both"/>
        <w:rPr>
          <w:rFonts w:asciiTheme="minorHAnsi" w:hAnsiTheme="minorHAnsi" w:cstheme="minorHAnsi"/>
          <w:color w:val="000000"/>
        </w:rPr>
      </w:pPr>
      <w:r w:rsidRPr="00B06F59">
        <w:rPr>
          <w:rStyle w:val="Gl"/>
          <w:rFonts w:asciiTheme="minorHAnsi" w:hAnsiTheme="minorHAnsi" w:cstheme="minorHAnsi"/>
          <w:color w:val="000000"/>
        </w:rPr>
        <w:t>K2.4.1-K7:</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Siyaset Bilimi ve Kamu Yönetimi – Coğrafya Bölümü 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Protokolü</w:t>
      </w:r>
    </w:p>
    <w:p w14:paraId="253963FA" w14:textId="77777777" w:rsidR="00A27DF4" w:rsidRPr="00B06F59" w:rsidRDefault="00A27DF4" w:rsidP="00B06F59">
      <w:pPr>
        <w:pStyle w:val="NormalWeb"/>
        <w:numPr>
          <w:ilvl w:val="0"/>
          <w:numId w:val="13"/>
        </w:numPr>
        <w:jc w:val="both"/>
        <w:rPr>
          <w:rFonts w:asciiTheme="minorHAnsi" w:hAnsiTheme="minorHAnsi" w:cstheme="minorHAnsi"/>
          <w:color w:val="000000"/>
        </w:rPr>
      </w:pPr>
      <w:r w:rsidRPr="00B06F59">
        <w:rPr>
          <w:rStyle w:val="Gl"/>
          <w:rFonts w:asciiTheme="minorHAnsi" w:hAnsiTheme="minorHAnsi" w:cstheme="minorHAnsi"/>
          <w:color w:val="000000"/>
        </w:rPr>
        <w:t>K2.4.1-K8:</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Çift </w:t>
      </w:r>
      <w:proofErr w:type="spellStart"/>
      <w:r w:rsidRPr="00B06F59">
        <w:rPr>
          <w:rFonts w:asciiTheme="minorHAnsi" w:hAnsiTheme="minorHAnsi" w:cstheme="minorHAnsi"/>
          <w:color w:val="000000"/>
        </w:rPr>
        <w:t>Anadal</w:t>
      </w:r>
      <w:proofErr w:type="spellEnd"/>
      <w:r w:rsidRPr="00B06F59">
        <w:rPr>
          <w:rFonts w:asciiTheme="minorHAnsi" w:hAnsiTheme="minorHAnsi" w:cstheme="minorHAnsi"/>
          <w:color w:val="000000"/>
        </w:rPr>
        <w:t xml:space="preserve"> Programlarına ilişkin bölüm kurulu kararları ve değerlendirme notları</w:t>
      </w:r>
    </w:p>
    <w:p w14:paraId="25BD43EA"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Dış Paydaşlara İlişkin Kanıtlar</w:t>
      </w:r>
    </w:p>
    <w:p w14:paraId="68E33688" w14:textId="77777777" w:rsidR="00A27DF4" w:rsidRPr="00B06F59" w:rsidRDefault="00A27DF4" w:rsidP="00B06F59">
      <w:pPr>
        <w:pStyle w:val="NormalWeb"/>
        <w:numPr>
          <w:ilvl w:val="0"/>
          <w:numId w:val="14"/>
        </w:numPr>
        <w:jc w:val="both"/>
        <w:rPr>
          <w:rFonts w:asciiTheme="minorHAnsi" w:hAnsiTheme="minorHAnsi" w:cstheme="minorHAnsi"/>
          <w:color w:val="000000"/>
        </w:rPr>
      </w:pPr>
      <w:r w:rsidRPr="00B06F59">
        <w:rPr>
          <w:rStyle w:val="Gl"/>
          <w:rFonts w:asciiTheme="minorHAnsi" w:hAnsiTheme="minorHAnsi" w:cstheme="minorHAnsi"/>
          <w:color w:val="000000"/>
        </w:rPr>
        <w:t>K2.4.1-K9:</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Mezun izleme anketleri ve analiz raporları</w:t>
      </w:r>
    </w:p>
    <w:p w14:paraId="6FAFE708" w14:textId="77777777" w:rsidR="00A27DF4" w:rsidRPr="00B06F59" w:rsidRDefault="00A27DF4" w:rsidP="00B06F59">
      <w:pPr>
        <w:pStyle w:val="NormalWeb"/>
        <w:numPr>
          <w:ilvl w:val="0"/>
          <w:numId w:val="14"/>
        </w:numPr>
        <w:jc w:val="both"/>
        <w:rPr>
          <w:rFonts w:asciiTheme="minorHAnsi" w:hAnsiTheme="minorHAnsi" w:cstheme="minorHAnsi"/>
          <w:color w:val="000000"/>
        </w:rPr>
      </w:pPr>
      <w:r w:rsidRPr="00B06F59">
        <w:rPr>
          <w:rStyle w:val="Gl"/>
          <w:rFonts w:asciiTheme="minorHAnsi" w:hAnsiTheme="minorHAnsi" w:cstheme="minorHAnsi"/>
          <w:color w:val="000000"/>
        </w:rPr>
        <w:t>K2.4.1-K10:</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İşveren ve dış paydaş memnuniyet anketleri (kamu, STK ve özel sektör temsilcileri)</w:t>
      </w:r>
    </w:p>
    <w:p w14:paraId="4A3EFFC3" w14:textId="77777777" w:rsidR="00A27DF4" w:rsidRPr="00B06F59" w:rsidRDefault="00A27DF4" w:rsidP="00B06F59">
      <w:pPr>
        <w:pStyle w:val="NormalWeb"/>
        <w:numPr>
          <w:ilvl w:val="0"/>
          <w:numId w:val="14"/>
        </w:numPr>
        <w:jc w:val="both"/>
        <w:rPr>
          <w:rFonts w:asciiTheme="minorHAnsi" w:hAnsiTheme="minorHAnsi" w:cstheme="minorHAnsi"/>
          <w:color w:val="000000"/>
        </w:rPr>
      </w:pPr>
      <w:r w:rsidRPr="00B06F59">
        <w:rPr>
          <w:rStyle w:val="Gl"/>
          <w:rFonts w:asciiTheme="minorHAnsi" w:hAnsiTheme="minorHAnsi" w:cstheme="minorHAnsi"/>
          <w:color w:val="000000"/>
        </w:rPr>
        <w:lastRenderedPageBreak/>
        <w:t>K2.4.1-K11:</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Dış paydaş ve danışma kurulu toplantı tutanakları</w:t>
      </w:r>
    </w:p>
    <w:p w14:paraId="6DE6BE38" w14:textId="77777777" w:rsidR="00A27DF4" w:rsidRPr="00B06F59" w:rsidRDefault="00A27DF4" w:rsidP="00B06F59">
      <w:pPr>
        <w:pStyle w:val="NormalWeb"/>
        <w:numPr>
          <w:ilvl w:val="0"/>
          <w:numId w:val="14"/>
        </w:numPr>
        <w:jc w:val="both"/>
        <w:rPr>
          <w:rFonts w:asciiTheme="minorHAnsi" w:hAnsiTheme="minorHAnsi" w:cstheme="minorHAnsi"/>
          <w:color w:val="000000"/>
        </w:rPr>
      </w:pPr>
      <w:r w:rsidRPr="00B06F59">
        <w:rPr>
          <w:rStyle w:val="Gl"/>
          <w:rFonts w:asciiTheme="minorHAnsi" w:hAnsiTheme="minorHAnsi" w:cstheme="minorHAnsi"/>
          <w:color w:val="000000"/>
        </w:rPr>
        <w:t>K2.4.1-K12:</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Odak grup görüşmeleri ve mülakat özet raporları</w:t>
      </w:r>
    </w:p>
    <w:p w14:paraId="481C5724"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Yerel Paydaşlara İlişkin Kanıtlar (Kilis İli Özelinde)</w:t>
      </w:r>
    </w:p>
    <w:p w14:paraId="0247D008" w14:textId="77777777" w:rsidR="00A27DF4" w:rsidRPr="00B06F59" w:rsidRDefault="00A27DF4" w:rsidP="00B06F59">
      <w:pPr>
        <w:pStyle w:val="NormalWeb"/>
        <w:numPr>
          <w:ilvl w:val="0"/>
          <w:numId w:val="15"/>
        </w:numPr>
        <w:jc w:val="both"/>
        <w:rPr>
          <w:rFonts w:asciiTheme="minorHAnsi" w:hAnsiTheme="minorHAnsi" w:cstheme="minorHAnsi"/>
          <w:color w:val="000000"/>
        </w:rPr>
      </w:pPr>
      <w:r w:rsidRPr="00B06F59">
        <w:rPr>
          <w:rStyle w:val="Gl"/>
          <w:rFonts w:asciiTheme="minorHAnsi" w:hAnsiTheme="minorHAnsi" w:cstheme="minorHAnsi"/>
          <w:color w:val="000000"/>
        </w:rPr>
        <w:t>K2.4.1-K13:</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Kilis Valiliği, belediyeler ve il müdürlükleri ile yapılan görüşmelere ilişkin yazışmalar / toplantı kayıtları</w:t>
      </w:r>
    </w:p>
    <w:p w14:paraId="18046F1E" w14:textId="77777777" w:rsidR="00A27DF4" w:rsidRPr="00B06F59" w:rsidRDefault="00A27DF4" w:rsidP="00B06F59">
      <w:pPr>
        <w:pStyle w:val="NormalWeb"/>
        <w:numPr>
          <w:ilvl w:val="0"/>
          <w:numId w:val="15"/>
        </w:numPr>
        <w:jc w:val="both"/>
        <w:rPr>
          <w:rFonts w:asciiTheme="minorHAnsi" w:hAnsiTheme="minorHAnsi" w:cstheme="minorHAnsi"/>
          <w:color w:val="000000"/>
        </w:rPr>
      </w:pPr>
      <w:r w:rsidRPr="00B06F59">
        <w:rPr>
          <w:rStyle w:val="Gl"/>
          <w:rFonts w:asciiTheme="minorHAnsi" w:hAnsiTheme="minorHAnsi" w:cstheme="minorHAnsi"/>
          <w:color w:val="000000"/>
        </w:rPr>
        <w:t>K2.4.1-K14:</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Yerel sivil toplum kuruluşları ile gerçekleştirilen etkinlik ve görüşmelere ilişkin belgeler</w:t>
      </w:r>
    </w:p>
    <w:p w14:paraId="7D278BD1"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İzleme ve Güncelleme Sürecine İlişkin Kanıtlar</w:t>
      </w:r>
    </w:p>
    <w:p w14:paraId="712BD16D" w14:textId="77777777" w:rsidR="00A27DF4" w:rsidRPr="00B06F59" w:rsidRDefault="00A27DF4" w:rsidP="00B06F59">
      <w:pPr>
        <w:pStyle w:val="NormalWeb"/>
        <w:numPr>
          <w:ilvl w:val="0"/>
          <w:numId w:val="16"/>
        </w:numPr>
        <w:jc w:val="both"/>
        <w:rPr>
          <w:rFonts w:asciiTheme="minorHAnsi" w:hAnsiTheme="minorHAnsi" w:cstheme="minorHAnsi"/>
          <w:color w:val="000000"/>
        </w:rPr>
      </w:pPr>
      <w:r w:rsidRPr="00B06F59">
        <w:rPr>
          <w:rStyle w:val="Gl"/>
          <w:rFonts w:asciiTheme="minorHAnsi" w:hAnsiTheme="minorHAnsi" w:cstheme="minorHAnsi"/>
          <w:color w:val="000000"/>
        </w:rPr>
        <w:t>K2.4.1-K15:</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Program Eğitim Amaçlarının üç yıllık periyodik değerlendirme planı</w:t>
      </w:r>
    </w:p>
    <w:p w14:paraId="390E3038" w14:textId="77777777" w:rsidR="00A27DF4" w:rsidRPr="00B06F59" w:rsidRDefault="00A27DF4" w:rsidP="00B06F59">
      <w:pPr>
        <w:pStyle w:val="NormalWeb"/>
        <w:numPr>
          <w:ilvl w:val="0"/>
          <w:numId w:val="16"/>
        </w:numPr>
        <w:jc w:val="both"/>
        <w:rPr>
          <w:rFonts w:asciiTheme="minorHAnsi" w:hAnsiTheme="minorHAnsi" w:cstheme="minorHAnsi"/>
          <w:color w:val="000000"/>
        </w:rPr>
      </w:pPr>
      <w:r w:rsidRPr="00B06F59">
        <w:rPr>
          <w:rStyle w:val="Gl"/>
          <w:rFonts w:asciiTheme="minorHAnsi" w:hAnsiTheme="minorHAnsi" w:cstheme="minorHAnsi"/>
          <w:color w:val="000000"/>
        </w:rPr>
        <w:t>K2.4.1-K16:</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Yıllık izleme ve değerlendirme raporları</w:t>
      </w:r>
    </w:p>
    <w:p w14:paraId="705CA44A" w14:textId="77777777" w:rsidR="00A27DF4" w:rsidRPr="00B06F59" w:rsidRDefault="00A27DF4" w:rsidP="00B06F59">
      <w:pPr>
        <w:pStyle w:val="NormalWeb"/>
        <w:numPr>
          <w:ilvl w:val="0"/>
          <w:numId w:val="16"/>
        </w:numPr>
        <w:jc w:val="both"/>
        <w:rPr>
          <w:rFonts w:asciiTheme="minorHAnsi" w:hAnsiTheme="minorHAnsi" w:cstheme="minorHAnsi"/>
          <w:color w:val="000000"/>
        </w:rPr>
      </w:pPr>
      <w:r w:rsidRPr="00B06F59">
        <w:rPr>
          <w:rStyle w:val="Gl"/>
          <w:rFonts w:asciiTheme="minorHAnsi" w:hAnsiTheme="minorHAnsi" w:cstheme="minorHAnsi"/>
          <w:color w:val="000000"/>
        </w:rPr>
        <w:t>K2.4.1-K17:</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Akreditasyon ve Kalite Komisyonu analiz raporları</w:t>
      </w:r>
    </w:p>
    <w:p w14:paraId="2D17A3D2" w14:textId="77777777" w:rsidR="00A27DF4" w:rsidRPr="00B06F59" w:rsidRDefault="00A27DF4" w:rsidP="00B06F59">
      <w:pPr>
        <w:pStyle w:val="NormalWeb"/>
        <w:numPr>
          <w:ilvl w:val="0"/>
          <w:numId w:val="16"/>
        </w:numPr>
        <w:jc w:val="both"/>
        <w:rPr>
          <w:rFonts w:asciiTheme="minorHAnsi" w:hAnsiTheme="minorHAnsi" w:cstheme="minorHAnsi"/>
          <w:color w:val="000000"/>
        </w:rPr>
      </w:pPr>
      <w:r w:rsidRPr="00B06F59">
        <w:rPr>
          <w:rStyle w:val="Gl"/>
          <w:rFonts w:asciiTheme="minorHAnsi" w:hAnsiTheme="minorHAnsi" w:cstheme="minorHAnsi"/>
          <w:color w:val="000000"/>
        </w:rPr>
        <w:t>K2.4.1-K18:</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Program Eğitim Amaçlarında yapılan değişikliklere ilişkin gerekçeli Bölüm Kurulu kararları</w:t>
      </w:r>
    </w:p>
    <w:p w14:paraId="7EF46935" w14:textId="77777777" w:rsidR="00A27DF4" w:rsidRPr="00B06F59" w:rsidRDefault="00A27DF4" w:rsidP="00B06F59">
      <w:pPr>
        <w:pStyle w:val="NormalWeb"/>
        <w:jc w:val="both"/>
        <w:rPr>
          <w:rFonts w:asciiTheme="minorHAnsi" w:hAnsiTheme="minorHAnsi" w:cstheme="minorHAnsi"/>
          <w:color w:val="000000"/>
        </w:rPr>
      </w:pPr>
      <w:r w:rsidRPr="00B06F59">
        <w:rPr>
          <w:rStyle w:val="Gl"/>
          <w:rFonts w:asciiTheme="minorHAnsi" w:hAnsiTheme="minorHAnsi" w:cstheme="minorHAnsi"/>
          <w:color w:val="000000"/>
        </w:rPr>
        <w:t>Kurumsal Çerçeveye İlişkin Kanıtlar</w:t>
      </w:r>
    </w:p>
    <w:p w14:paraId="0174FFC2" w14:textId="77777777" w:rsidR="00A27DF4" w:rsidRPr="00B06F59" w:rsidRDefault="00A27DF4" w:rsidP="00B06F59">
      <w:pPr>
        <w:pStyle w:val="NormalWeb"/>
        <w:numPr>
          <w:ilvl w:val="0"/>
          <w:numId w:val="17"/>
        </w:numPr>
        <w:jc w:val="both"/>
        <w:rPr>
          <w:rFonts w:asciiTheme="minorHAnsi" w:hAnsiTheme="minorHAnsi" w:cstheme="minorHAnsi"/>
          <w:color w:val="000000"/>
        </w:rPr>
      </w:pPr>
      <w:r w:rsidRPr="00B06F59">
        <w:rPr>
          <w:rStyle w:val="Gl"/>
          <w:rFonts w:asciiTheme="minorHAnsi" w:hAnsiTheme="minorHAnsi" w:cstheme="minorHAnsi"/>
          <w:color w:val="000000"/>
        </w:rPr>
        <w:t>K2.4.1-K19:</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Kilis 7 Aralık Üniversitesi Stratejik Planı</w:t>
      </w:r>
    </w:p>
    <w:p w14:paraId="48E246AE" w14:textId="4078963D" w:rsidR="00C7356A" w:rsidRPr="00B06F59" w:rsidRDefault="00C7356A" w:rsidP="00B06F59">
      <w:pPr>
        <w:pStyle w:val="NormalWeb"/>
        <w:ind w:left="720"/>
        <w:jc w:val="both"/>
        <w:rPr>
          <w:rFonts w:asciiTheme="minorHAnsi" w:hAnsiTheme="minorHAnsi" w:cstheme="minorHAnsi"/>
          <w:color w:val="000000"/>
        </w:rPr>
      </w:pPr>
      <w:r w:rsidRPr="00B06F59">
        <w:rPr>
          <w:rFonts w:asciiTheme="minorHAnsi" w:hAnsiTheme="minorHAnsi" w:cstheme="minorHAnsi"/>
          <w:color w:val="000000"/>
        </w:rPr>
        <w:t>https://kalite.kilis.edu.tr/tr/page/5445</w:t>
      </w:r>
    </w:p>
    <w:p w14:paraId="00845F5E" w14:textId="1E800C1A" w:rsidR="00A27DF4" w:rsidRPr="00B06F59" w:rsidRDefault="00A27DF4" w:rsidP="00B06F59">
      <w:pPr>
        <w:pStyle w:val="NormalWeb"/>
        <w:numPr>
          <w:ilvl w:val="0"/>
          <w:numId w:val="17"/>
        </w:numPr>
        <w:jc w:val="both"/>
        <w:rPr>
          <w:rFonts w:asciiTheme="minorHAnsi" w:hAnsiTheme="minorHAnsi" w:cstheme="minorHAnsi"/>
          <w:color w:val="000000"/>
        </w:rPr>
      </w:pPr>
      <w:r w:rsidRPr="00B06F59">
        <w:rPr>
          <w:rStyle w:val="Gl"/>
          <w:rFonts w:asciiTheme="minorHAnsi" w:hAnsiTheme="minorHAnsi" w:cstheme="minorHAnsi"/>
          <w:color w:val="000000"/>
        </w:rPr>
        <w:t>K2.4.1-K20:</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 xml:space="preserve">Üniversite ve Fakülte </w:t>
      </w:r>
      <w:proofErr w:type="gramStart"/>
      <w:r w:rsidRPr="00B06F59">
        <w:rPr>
          <w:rFonts w:asciiTheme="minorHAnsi" w:hAnsiTheme="minorHAnsi" w:cstheme="minorHAnsi"/>
          <w:color w:val="000000"/>
        </w:rPr>
        <w:t>misyon</w:t>
      </w:r>
      <w:proofErr w:type="gramEnd"/>
      <w:r w:rsidRPr="00B06F59">
        <w:rPr>
          <w:rFonts w:asciiTheme="minorHAnsi" w:hAnsiTheme="minorHAnsi" w:cstheme="minorHAnsi"/>
          <w:color w:val="000000"/>
        </w:rPr>
        <w:t>–vizyon belgeleri</w:t>
      </w:r>
      <w:r w:rsidR="00C7356A" w:rsidRPr="00B06F59">
        <w:rPr>
          <w:rFonts w:asciiTheme="minorHAnsi" w:hAnsiTheme="minorHAnsi" w:cstheme="minorHAnsi"/>
          <w:color w:val="000000"/>
        </w:rPr>
        <w:t xml:space="preserve"> https://kalite.kilis.edu.tr/tr/page/5288</w:t>
      </w:r>
    </w:p>
    <w:p w14:paraId="714B3ADD" w14:textId="77777777" w:rsidR="00A27DF4" w:rsidRPr="00B06F59" w:rsidRDefault="00A27DF4" w:rsidP="00B06F59">
      <w:pPr>
        <w:pStyle w:val="NormalWeb"/>
        <w:numPr>
          <w:ilvl w:val="0"/>
          <w:numId w:val="17"/>
        </w:numPr>
        <w:jc w:val="both"/>
        <w:rPr>
          <w:rFonts w:asciiTheme="minorHAnsi" w:hAnsiTheme="minorHAnsi" w:cstheme="minorHAnsi"/>
          <w:color w:val="000000"/>
        </w:rPr>
      </w:pPr>
      <w:r w:rsidRPr="00B06F59">
        <w:rPr>
          <w:rStyle w:val="Gl"/>
          <w:rFonts w:asciiTheme="minorHAnsi" w:hAnsiTheme="minorHAnsi" w:cstheme="minorHAnsi"/>
          <w:color w:val="000000"/>
        </w:rPr>
        <w:t>K2.4.1-K21:</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Program Eğitim Amaçlarının güncellenmesine dayanak oluşturan yönerge ve usul–esaslar</w:t>
      </w:r>
    </w:p>
    <w:p w14:paraId="13ED31F9" w14:textId="77777777" w:rsidR="00A27DF4" w:rsidRPr="00B06F59" w:rsidRDefault="00A27DF4" w:rsidP="00B06F59">
      <w:pPr>
        <w:pStyle w:val="NormalWeb"/>
        <w:jc w:val="both"/>
        <w:rPr>
          <w:rFonts w:asciiTheme="minorHAnsi" w:hAnsiTheme="minorHAnsi" w:cstheme="minorHAnsi"/>
          <w:color w:val="000000"/>
        </w:rPr>
      </w:pPr>
    </w:p>
    <w:p w14:paraId="0637326A" w14:textId="036F1DE8" w:rsidR="00204461" w:rsidRPr="00B06F59" w:rsidRDefault="0009105F" w:rsidP="00B06F59">
      <w:pPr>
        <w:pStyle w:val="Stil3"/>
        <w:rPr>
          <w:rFonts w:asciiTheme="minorHAnsi" w:hAnsiTheme="minorHAnsi" w:cstheme="minorHAnsi"/>
          <w:color w:val="FF0000"/>
          <w:sz w:val="24"/>
          <w:szCs w:val="24"/>
          <w:highlight w:val="yellow"/>
        </w:rPr>
      </w:pPr>
      <w:r w:rsidRPr="00B06F59">
        <w:rPr>
          <w:rFonts w:asciiTheme="minorHAnsi" w:hAnsiTheme="minorHAnsi" w:cstheme="minorHAnsi"/>
          <w:color w:val="FF0000"/>
          <w:sz w:val="24"/>
          <w:szCs w:val="24"/>
        </w:rPr>
        <w:t>2.6. Program Eğitim Amaçlarına ulaşıldığını belirlemek için sistem kurulmalı ve işletilmelidir.</w:t>
      </w:r>
    </w:p>
    <w:p w14:paraId="77FEAA32" w14:textId="77777777" w:rsidR="00C7356A" w:rsidRPr="00B06F59" w:rsidRDefault="00123934" w:rsidP="00B06F59">
      <w:pPr>
        <w:pStyle w:val="NormalWeb"/>
        <w:jc w:val="both"/>
        <w:rPr>
          <w:rFonts w:asciiTheme="minorHAnsi" w:hAnsiTheme="minorHAnsi" w:cstheme="minorHAnsi"/>
          <w:color w:val="000000"/>
        </w:rPr>
      </w:pPr>
      <w:bookmarkStart w:id="19" w:name="_heading=h.2et92p0" w:colFirst="0" w:colLast="0"/>
      <w:bookmarkStart w:id="20" w:name="_Toc191975977"/>
      <w:bookmarkEnd w:id="19"/>
      <w:r w:rsidRPr="00B06F59">
        <w:rPr>
          <w:rFonts w:asciiTheme="minorHAnsi" w:hAnsiTheme="minorHAnsi" w:cstheme="minorHAnsi"/>
        </w:rPr>
        <w:t>2.6.</w:t>
      </w:r>
      <w:r w:rsidRPr="00B06F59">
        <w:rPr>
          <w:rFonts w:asciiTheme="minorHAnsi" w:hAnsiTheme="minorHAnsi" w:cstheme="minorHAnsi"/>
        </w:rPr>
        <w:tab/>
      </w:r>
      <w:bookmarkStart w:id="21" w:name="_Toc191975978"/>
      <w:bookmarkEnd w:id="20"/>
      <w:r w:rsidR="00C7356A" w:rsidRPr="00B06F59">
        <w:rPr>
          <w:rFonts w:asciiTheme="minorHAnsi" w:hAnsiTheme="minorHAnsi" w:cstheme="minorHAnsi"/>
          <w:color w:val="000000"/>
        </w:rPr>
        <w:t>2.6 Program Eğitim Amaçlarına ulaşıldığını belirlemek için sistem kurulmalı ve işletilmelidir.</w:t>
      </w:r>
    </w:p>
    <w:p w14:paraId="7FD4356C"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Programında Program Eğitim Amaçlarına (PEA) ulaşılıp ulaşılmadığını belirlemek üzere, mezunların mezuniyet sonrası 3–5 yıllık dönemdeki durumlarını izlemeye dayalı, düzenli raporlanan ve kurumsal sorumlulukları tanımlanmış bir ölçme–değerlendirme sistemi kurulmuş ve işletilmektedir. Sistem; doğrudan ölçme (mezunlara ilişkin doğrulanabilir kariyer verileri) ile dolaylı ölçme (işveren/dış paydaş görüşleri ve algı verileri) bileşenlerinden oluşmaktadır (Kanıt 2.6-K1, Kanıt 2.6-K2).</w:t>
      </w:r>
    </w:p>
    <w:p w14:paraId="0B127AC8"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2.6.1 Program Eğitim Amaçlarına Ulaşma Düzeyini Ölçen Sistemin Tasarımı ve Veri Altyapısı</w:t>
      </w:r>
    </w:p>
    <w:p w14:paraId="5EFCF896"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Programın gösterge seti, </w:t>
      </w:r>
      <w:proofErr w:type="spellStart"/>
      <w:r w:rsidRPr="00B06F59">
        <w:rPr>
          <w:rFonts w:asciiTheme="minorHAnsi" w:hAnsiTheme="minorHAnsi" w:cstheme="minorHAnsi"/>
          <w:color w:val="000000"/>
        </w:rPr>
        <w:t>PEA’ların</w:t>
      </w:r>
      <w:proofErr w:type="spellEnd"/>
      <w:r w:rsidRPr="00B06F59">
        <w:rPr>
          <w:rFonts w:asciiTheme="minorHAnsi" w:hAnsiTheme="minorHAnsi" w:cstheme="minorHAnsi"/>
          <w:color w:val="000000"/>
        </w:rPr>
        <w:t xml:space="preserve"> doğası gereği mezun izleme ekseninde kurgulanmıştır. Bu kapsamda temel göstergeler; istihdam durumu, görev/unvan, sektör (kamu/özel/STK), görev alanının programa yakınlığı, mesleki sınav ve sertifikasyon süreçlerine katılım, lisansüstü </w:t>
      </w:r>
      <w:r w:rsidRPr="00B06F59">
        <w:rPr>
          <w:rFonts w:asciiTheme="minorHAnsi" w:hAnsiTheme="minorHAnsi" w:cstheme="minorHAnsi"/>
          <w:color w:val="000000"/>
        </w:rPr>
        <w:lastRenderedPageBreak/>
        <w:t>eğitim eğilimleri ve kamu sınavlarında başarı göstergeleridir. Veri kaynakları; Mezun Bilgi Sistemi (MBS) kayıtları, mezun izleme anketleri, sosyal ağ taramaları (</w:t>
      </w:r>
      <w:proofErr w:type="spellStart"/>
      <w:r w:rsidRPr="00B06F59">
        <w:rPr>
          <w:rFonts w:asciiTheme="minorHAnsi" w:hAnsiTheme="minorHAnsi" w:cstheme="minorHAnsi"/>
          <w:color w:val="000000"/>
        </w:rPr>
        <w:t>LinkedIn</w:t>
      </w:r>
      <w:proofErr w:type="spellEnd"/>
      <w:r w:rsidRPr="00B06F59">
        <w:rPr>
          <w:rFonts w:asciiTheme="minorHAnsi" w:hAnsiTheme="minorHAnsi" w:cstheme="minorHAnsi"/>
          <w:color w:val="000000"/>
        </w:rPr>
        <w:t xml:space="preserve"> vb.), işveren/dış paydaş anketleri ve odak grup çıktıları ile resmî veri paylaşımlarından oluşmaktadır (Kanıt 2.6-K3, Kanıt 2.6-K4, Kanıt 2.6-K5).</w:t>
      </w:r>
    </w:p>
    <w:p w14:paraId="29D97998"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Veri toplama takvimi ve </w:t>
      </w:r>
      <w:proofErr w:type="gramStart"/>
      <w:r w:rsidRPr="00B06F59">
        <w:rPr>
          <w:rFonts w:asciiTheme="minorHAnsi" w:hAnsiTheme="minorHAnsi" w:cstheme="minorHAnsi"/>
          <w:color w:val="000000"/>
        </w:rPr>
        <w:t>periyotlar</w:t>
      </w:r>
      <w:proofErr w:type="gramEnd"/>
      <w:r w:rsidRPr="00B06F59">
        <w:rPr>
          <w:rFonts w:asciiTheme="minorHAnsi" w:hAnsiTheme="minorHAnsi" w:cstheme="minorHAnsi"/>
          <w:color w:val="000000"/>
        </w:rPr>
        <w:t xml:space="preserve">, </w:t>
      </w:r>
      <w:proofErr w:type="spellStart"/>
      <w:r w:rsidRPr="00B06F59">
        <w:rPr>
          <w:rFonts w:asciiTheme="minorHAnsi" w:hAnsiTheme="minorHAnsi" w:cstheme="minorHAnsi"/>
          <w:color w:val="000000"/>
        </w:rPr>
        <w:t>karşılaştırılabilirlik</w:t>
      </w:r>
      <w:proofErr w:type="spellEnd"/>
      <w:r w:rsidRPr="00B06F59">
        <w:rPr>
          <w:rFonts w:asciiTheme="minorHAnsi" w:hAnsiTheme="minorHAnsi" w:cstheme="minorHAnsi"/>
          <w:color w:val="000000"/>
        </w:rPr>
        <w:t xml:space="preserve"> sağlayacak şekilde standardize edilmiştir. Mezun verileri her yıl Ocak ayında MBS üzerinden güncellenmekte; dış paydaş nitel verisi ise her yıl Mayıs ayında gerçekleştirilen sektör/paydaş danışma kurulu toplantılarıyla alınmaktadır (Kanıt 2.6-K3, Kanıt 2.6-K6). Program düzeyinde kullanılan veri toplama yöntemleri ve sorumluluk dağılımı, bölüm bünyesinde oluşturulan komisyonlar aracılığıyla yürütülmektedir (Kanıt 2.6-K1).</w:t>
      </w:r>
    </w:p>
    <w:p w14:paraId="171A93AA"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çerçevede veri toplama matrisi, paydaş grupları, veri türleri, yöntemler, sorumlu birimler ve kayıt–raporlama çıktıları temelinde yapılandırılmıştır:</w:t>
      </w:r>
    </w:p>
    <w:p w14:paraId="719F9342"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Veri Toplama Matrisi</w:t>
      </w:r>
      <w:r w:rsidRPr="00B06F59">
        <w:rPr>
          <w:rFonts w:asciiTheme="minorHAnsi" w:hAnsiTheme="minorHAnsi" w:cstheme="minorHAnsi"/>
          <w:color w:val="000000"/>
        </w:rPr>
        <w:br/>
        <w:t xml:space="preserve">Paydaş | Toplanacak Veri | Veri Toplama Yöntemi | Kim Toplar? </w:t>
      </w:r>
      <w:proofErr w:type="gramStart"/>
      <w:r w:rsidRPr="00B06F59">
        <w:rPr>
          <w:rFonts w:asciiTheme="minorHAnsi" w:hAnsiTheme="minorHAnsi" w:cstheme="minorHAnsi"/>
          <w:color w:val="000000"/>
        </w:rPr>
        <w:t>| Kayıt ve Raporlama</w:t>
      </w:r>
      <w:r w:rsidRPr="00B06F59">
        <w:rPr>
          <w:rFonts w:asciiTheme="minorHAnsi" w:hAnsiTheme="minorHAnsi" w:cstheme="minorHAnsi"/>
          <w:color w:val="000000"/>
        </w:rPr>
        <w:br/>
        <w:t>Mezunlar | İstihdam durumu, görev/unvan, çalışılan sektör, kamu/özel/STK ayrımı, mesleki sertifika veya sınav süreçlerine katılım | Mezun İzleme Anketi, sosyal ağ (</w:t>
      </w:r>
      <w:proofErr w:type="spellStart"/>
      <w:r w:rsidRPr="00B06F59">
        <w:rPr>
          <w:rFonts w:asciiTheme="minorHAnsi" w:hAnsiTheme="minorHAnsi" w:cstheme="minorHAnsi"/>
          <w:color w:val="000000"/>
        </w:rPr>
        <w:t>LinkedIn</w:t>
      </w:r>
      <w:proofErr w:type="spellEnd"/>
      <w:r w:rsidRPr="00B06F59">
        <w:rPr>
          <w:rFonts w:asciiTheme="minorHAnsi" w:hAnsiTheme="minorHAnsi" w:cstheme="minorHAnsi"/>
          <w:color w:val="000000"/>
        </w:rPr>
        <w:t xml:space="preserve"> vb.) taramaları | Mezun İzleme Komisyonu | Mezun Veri Tabanı, Yıllık Mezun İzleme ve Değerlendirme Raporu</w:t>
      </w:r>
      <w:r w:rsidRPr="00B06F59">
        <w:rPr>
          <w:rFonts w:asciiTheme="minorHAnsi" w:hAnsiTheme="minorHAnsi" w:cstheme="minorHAnsi"/>
          <w:color w:val="000000"/>
        </w:rPr>
        <w:br/>
        <w:t>İşverenler | Mezunların analitik düşünme, karar verme, raporlama ve mevzuat bilgisi yeterlilikleri | İşveren Memnuniyet Anketi, odak grup görüşmeleri | Bölüm Akreditasyon ve Kalite Komisyonu | Paydaş Görüş Tutanakları, Değerlendirme Raporları</w:t>
      </w:r>
      <w:r w:rsidRPr="00B06F59">
        <w:rPr>
          <w:rFonts w:asciiTheme="minorHAnsi" w:hAnsiTheme="minorHAnsi" w:cstheme="minorHAnsi"/>
          <w:color w:val="000000"/>
        </w:rPr>
        <w:br/>
        <w:t>Öğretim Üyeleri | Mezunların lisansüstü eğitimlere yönelimi ve akademik başarı durumu | Akademik Performans Takip Formları | Bölüm Başkanlığı | Bölüm Kurulu Arşivi</w:t>
      </w:r>
      <w:r w:rsidRPr="00B06F59">
        <w:rPr>
          <w:rFonts w:asciiTheme="minorHAnsi" w:hAnsiTheme="minorHAnsi" w:cstheme="minorHAnsi"/>
          <w:color w:val="000000"/>
        </w:rPr>
        <w:br/>
        <w:t>Üniversite Yönetimi | Mezunların KPSS ve benzeri kamu kurum sınavlarındaki başarı oranları | Resmî veri paylaşımları (ÖSYM ve ilgili kurumlar) | Kalite Koordinatörlüğü | Stratejik Plan İzleme ve Değerlendirme Raporları</w:t>
      </w:r>
      <w:proofErr w:type="gramEnd"/>
    </w:p>
    <w:p w14:paraId="11E13527"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2.6.2 Sistemin İşletilmesi, Raporlanması ve İyileştirme Döngüsü</w:t>
      </w:r>
    </w:p>
    <w:p w14:paraId="07C0DB7C"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Sistem, “toplama–analiz–raporlama–karara bağlama” zinciri üzerinden işletilmektedir. Mezun izleme verileri yıllık olarak derlenmekte; işveren/dış paydaş verileri anketler ve odak grup görüşmeleriyle alınmakta; tüm veri seti, </w:t>
      </w:r>
      <w:proofErr w:type="spellStart"/>
      <w:r w:rsidRPr="00B06F59">
        <w:rPr>
          <w:rFonts w:asciiTheme="minorHAnsi" w:hAnsiTheme="minorHAnsi" w:cstheme="minorHAnsi"/>
          <w:color w:val="000000"/>
        </w:rPr>
        <w:t>PEA’larla</w:t>
      </w:r>
      <w:proofErr w:type="spellEnd"/>
      <w:r w:rsidRPr="00B06F59">
        <w:rPr>
          <w:rFonts w:asciiTheme="minorHAnsi" w:hAnsiTheme="minorHAnsi" w:cstheme="minorHAnsi"/>
          <w:color w:val="000000"/>
        </w:rPr>
        <w:t xml:space="preserve"> ilişkilendirilerek bütüncül biçimde değerlendirilmektedir (Kanıt 2.6-K4, Kanıt 2.6-K7). Değerlendirme aşamasında mezunların istihdam alanları, görev tanımları ve kariyer gelişim örüntüleri; PEA 1–PEA 6 kapsamında tanımlanan kamu kurumlarında istihdam, politika analizi–mevzuat okuryazarlığı, proje/uyum süreçleri, lisansüstü yönelim, ekip çalışması ve etik-demokratik yönetişim boyutlarıyla eşleştirilerek yorumlanmaktadır (Kanıt 2.6-K8). İşveren ve paydaş geri bildirimleri, mezun yeterliliklerinin uygulamadaki karşılığını gösteren dolaylı kanıt seti olarak raporlamaya dâhil edilmektedir (Kanıt 2.6-K7).</w:t>
      </w:r>
    </w:p>
    <w:p w14:paraId="0CB0CE03" w14:textId="77777777"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Elde edilen sonuçlar “Yıllık Program Eğitim Amaçları Başarım Raporu” formatında hazırlanmakta ve Bölüm Kurulu gündemine alınarak değerlendirmeye açılmaktadır. Bölüm Kurulu’nda alınan kararlar, program eğitim amaçlarının gerçekleşme düzeyine ilişkin değerlendirmeyi kayıt altına almakta; gerekli görülen durumlarda program öğrenme çıktıları </w:t>
      </w:r>
      <w:r w:rsidRPr="00B06F59">
        <w:rPr>
          <w:rFonts w:asciiTheme="minorHAnsi" w:hAnsiTheme="minorHAnsi" w:cstheme="minorHAnsi"/>
          <w:color w:val="000000"/>
        </w:rPr>
        <w:lastRenderedPageBreak/>
        <w:t>ve öğretim planına ilişkin iyileştirme önerileri oluşturulmasına zemin sağlamaktadır (Kanıt 2.6-K9, Kanıt 2.6-K10).</w:t>
      </w:r>
    </w:p>
    <w:p w14:paraId="75DBF1C6" w14:textId="7A463E7F" w:rsidR="00C7356A" w:rsidRPr="00B06F59" w:rsidRDefault="00C7356A"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Sürecin kişilere bağlı kalmadan işlemesi için kurumsal mekanizmalar tanımlanmıştır. Mezun Bilgi Sistemi (MBS) üzerinden güncelleme takvimi, danışma kurulu toplantılarının yıllık periyodu ve gerekli durumlarda resmî yazışmalarla geri bildirim alınması kurumsal rutin hâline getirilmiştir (Kanıt 2.6-K3, Kanıt 2.6-K6, Kanıt 2.6-K11). Bu çerçevede bölüm bünyesinde kurulan “Program Eğitim Amaçları İzleme ve Değerlendirme </w:t>
      </w:r>
      <w:proofErr w:type="spellStart"/>
      <w:r w:rsidRPr="00B06F59">
        <w:rPr>
          <w:rFonts w:asciiTheme="minorHAnsi" w:hAnsiTheme="minorHAnsi" w:cstheme="minorHAnsi"/>
          <w:color w:val="000000"/>
        </w:rPr>
        <w:t>Komisyonu”nun</w:t>
      </w:r>
      <w:proofErr w:type="spellEnd"/>
      <w:r w:rsidRPr="00B06F59">
        <w:rPr>
          <w:rFonts w:asciiTheme="minorHAnsi" w:hAnsiTheme="minorHAnsi" w:cstheme="minorHAnsi"/>
          <w:color w:val="000000"/>
        </w:rPr>
        <w:t xml:space="preserve"> başkan, üye yapısı ve görev tanımı belirlenmiş; veri toplama, analiz ve raporlama sorumluluğu komisyona verilmiştir (Kanıt 2.6-K1). Komisyon raporu, bölüm kurulu kararlarına dayanak oluşturacak biçimde arşivlenmekte ve izlenebilirlik sağlanmaktadır (Kanıt 2.6-K9).</w:t>
      </w:r>
    </w:p>
    <w:p w14:paraId="4C739F9E" w14:textId="77777777" w:rsidR="00B219A6" w:rsidRPr="00B06F59" w:rsidRDefault="00B219A6" w:rsidP="00B06F59">
      <w:pPr>
        <w:pStyle w:val="NormalWeb"/>
        <w:jc w:val="both"/>
        <w:rPr>
          <w:rFonts w:asciiTheme="minorHAnsi" w:hAnsiTheme="minorHAnsi" w:cstheme="minorHAnsi"/>
        </w:rPr>
      </w:pPr>
      <w:r w:rsidRPr="00B06F59">
        <w:rPr>
          <w:rFonts w:asciiTheme="minorHAnsi" w:hAnsiTheme="minorHAnsi" w:cstheme="minorHAnsi"/>
        </w:rPr>
        <w:t>Kanıtlar (metin içi atıf kodları)</w:t>
      </w:r>
    </w:p>
    <w:p w14:paraId="0ABF5E52" w14:textId="77777777" w:rsidR="00B219A6" w:rsidRPr="00B06F59" w:rsidRDefault="00B219A6" w:rsidP="00B06F59">
      <w:pPr>
        <w:pStyle w:val="NormalWeb"/>
        <w:jc w:val="both"/>
        <w:rPr>
          <w:rFonts w:asciiTheme="minorHAnsi" w:hAnsiTheme="minorHAnsi" w:cstheme="minorHAnsi"/>
        </w:rPr>
      </w:pPr>
      <w:r w:rsidRPr="00B06F59">
        <w:rPr>
          <w:rFonts w:asciiTheme="minorHAnsi" w:hAnsiTheme="minorHAnsi" w:cstheme="minorHAnsi"/>
        </w:rPr>
        <w:t>2.6-K1: Program Eğitim Amaçları İzleme ve Değerlendirme Komisyonu kuruluş yazısı/görevlendirme</w:t>
      </w:r>
      <w:r w:rsidRPr="00B06F59">
        <w:rPr>
          <w:rFonts w:asciiTheme="minorHAnsi" w:hAnsiTheme="minorHAnsi" w:cstheme="minorHAnsi"/>
        </w:rPr>
        <w:br/>
        <w:t xml:space="preserve">2.6-K2: PEA izleme–değerlendirme </w:t>
      </w:r>
      <w:proofErr w:type="gramStart"/>
      <w:r w:rsidRPr="00B06F59">
        <w:rPr>
          <w:rFonts w:asciiTheme="minorHAnsi" w:hAnsiTheme="minorHAnsi" w:cstheme="minorHAnsi"/>
        </w:rPr>
        <w:t>prosedürü</w:t>
      </w:r>
      <w:proofErr w:type="gramEnd"/>
      <w:r w:rsidRPr="00B06F59">
        <w:rPr>
          <w:rFonts w:asciiTheme="minorHAnsi" w:hAnsiTheme="minorHAnsi" w:cstheme="minorHAnsi"/>
        </w:rPr>
        <w:t xml:space="preserve"> / iş akış şeması</w:t>
      </w:r>
      <w:r w:rsidRPr="00B06F59">
        <w:rPr>
          <w:rFonts w:asciiTheme="minorHAnsi" w:hAnsiTheme="minorHAnsi" w:cstheme="minorHAnsi"/>
        </w:rPr>
        <w:br/>
        <w:t>2.6-K3: Mezun Bilgi Sistemi (MBS) ekran görüntüsü / güncelleme duyurusu / kullanım kılavuzu</w:t>
      </w:r>
      <w:r w:rsidRPr="00B06F59">
        <w:rPr>
          <w:rFonts w:asciiTheme="minorHAnsi" w:hAnsiTheme="minorHAnsi" w:cstheme="minorHAnsi"/>
        </w:rPr>
        <w:br/>
        <w:t>2.6-K4: Mezun İzleme Anketi formu + uygulama listesi / sonuç özeti</w:t>
      </w:r>
      <w:r w:rsidRPr="00B06F59">
        <w:rPr>
          <w:rFonts w:asciiTheme="minorHAnsi" w:hAnsiTheme="minorHAnsi" w:cstheme="minorHAnsi"/>
        </w:rPr>
        <w:br/>
        <w:t xml:space="preserve">2.6-K5: </w:t>
      </w:r>
      <w:proofErr w:type="spellStart"/>
      <w:r w:rsidRPr="00B06F59">
        <w:rPr>
          <w:rFonts w:asciiTheme="minorHAnsi" w:hAnsiTheme="minorHAnsi" w:cstheme="minorHAnsi"/>
        </w:rPr>
        <w:t>LinkedIn</w:t>
      </w:r>
      <w:proofErr w:type="spellEnd"/>
      <w:r w:rsidRPr="00B06F59">
        <w:rPr>
          <w:rFonts w:asciiTheme="minorHAnsi" w:hAnsiTheme="minorHAnsi" w:cstheme="minorHAnsi"/>
        </w:rPr>
        <w:t xml:space="preserve"> tarama çıktısı örneği + veri işleme şablonu (KVKK maskeli)</w:t>
      </w:r>
      <w:r w:rsidRPr="00B06F59">
        <w:rPr>
          <w:rFonts w:asciiTheme="minorHAnsi" w:hAnsiTheme="minorHAnsi" w:cstheme="minorHAnsi"/>
        </w:rPr>
        <w:br/>
        <w:t>2.6-K6: Yıllık Sektör ve Paydaş Danışma Kurulu toplantı çağrısı + katılım listesi + tutanak</w:t>
      </w:r>
      <w:r w:rsidRPr="00B06F59">
        <w:rPr>
          <w:rFonts w:asciiTheme="minorHAnsi" w:hAnsiTheme="minorHAnsi" w:cstheme="minorHAnsi"/>
        </w:rPr>
        <w:br/>
        <w:t>2.6-K7: İşveren Memnuniyet Anketi / odak grup görüşmesi soru seti + çıktı raporu</w:t>
      </w:r>
      <w:r w:rsidRPr="00B06F59">
        <w:rPr>
          <w:rFonts w:asciiTheme="minorHAnsi" w:hAnsiTheme="minorHAnsi" w:cstheme="minorHAnsi"/>
        </w:rPr>
        <w:br/>
        <w:t xml:space="preserve">2.6-K8: PEA–gösterge eşleştirme tablosu (hangi gösterge hangi </w:t>
      </w:r>
      <w:proofErr w:type="spellStart"/>
      <w:r w:rsidRPr="00B06F59">
        <w:rPr>
          <w:rFonts w:asciiTheme="minorHAnsi" w:hAnsiTheme="minorHAnsi" w:cstheme="minorHAnsi"/>
        </w:rPr>
        <w:t>PEA’yı</w:t>
      </w:r>
      <w:proofErr w:type="spellEnd"/>
      <w:r w:rsidRPr="00B06F59">
        <w:rPr>
          <w:rFonts w:asciiTheme="minorHAnsi" w:hAnsiTheme="minorHAnsi" w:cstheme="minorHAnsi"/>
        </w:rPr>
        <w:t xml:space="preserve"> besliyor)</w:t>
      </w:r>
      <w:r w:rsidRPr="00B06F59">
        <w:rPr>
          <w:rFonts w:asciiTheme="minorHAnsi" w:hAnsiTheme="minorHAnsi" w:cstheme="minorHAnsi"/>
        </w:rPr>
        <w:br/>
        <w:t>2.6-K9: Yıllık PEA Başarım Raporu (son yıl)</w:t>
      </w:r>
      <w:r w:rsidRPr="00B06F59">
        <w:rPr>
          <w:rFonts w:asciiTheme="minorHAnsi" w:hAnsiTheme="minorHAnsi" w:cstheme="minorHAnsi"/>
        </w:rPr>
        <w:br/>
        <w:t>2.6-K10: Bölüm Kurulu kararı (PEA değerlendirme/iyileştirme gündemi)</w:t>
      </w:r>
      <w:r w:rsidRPr="00B06F59">
        <w:rPr>
          <w:rFonts w:asciiTheme="minorHAnsi" w:hAnsiTheme="minorHAnsi" w:cstheme="minorHAnsi"/>
        </w:rPr>
        <w:br/>
        <w:t>2.6-K11: Mezunların görev yaptığı kurumlara resmî yazışma örneği + gelen yanıt (KVKK maskeli)</w:t>
      </w:r>
    </w:p>
    <w:p w14:paraId="125646D2" w14:textId="11D72AF9" w:rsidR="00204461" w:rsidRPr="00B06F59" w:rsidRDefault="00123934" w:rsidP="00B06F59">
      <w:pPr>
        <w:pStyle w:val="Stil3"/>
        <w:rPr>
          <w:rFonts w:asciiTheme="minorHAnsi" w:hAnsiTheme="minorHAnsi" w:cstheme="minorHAnsi"/>
          <w:sz w:val="24"/>
          <w:szCs w:val="24"/>
        </w:rPr>
      </w:pPr>
      <w:r w:rsidRPr="00B06F59">
        <w:rPr>
          <w:rFonts w:asciiTheme="minorHAnsi" w:hAnsiTheme="minorHAnsi" w:cstheme="minorHAnsi"/>
          <w:sz w:val="24"/>
          <w:szCs w:val="24"/>
        </w:rPr>
        <w:t>2.7.</w:t>
      </w:r>
      <w:r w:rsidRPr="00B06F59">
        <w:rPr>
          <w:rFonts w:asciiTheme="minorHAnsi" w:hAnsiTheme="minorHAnsi" w:cstheme="minorHAnsi"/>
          <w:sz w:val="24"/>
          <w:szCs w:val="24"/>
        </w:rPr>
        <w:tab/>
        <w:t>Program Eğitim Amaçlarına ulaşıldığı kanıtlanmalıdır.</w:t>
      </w:r>
      <w:bookmarkEnd w:id="21"/>
    </w:p>
    <w:p w14:paraId="1EA4992E" w14:textId="77777777"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Programında Program Eğitim Amaçlarına (PEA) ulaşılıp ulaşılmadığı, önceden tanımlanmış ölçme araçları ve kurumsal izleme mekanizmaları aracılığıyla</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color w:val="000000"/>
        </w:rPr>
        <w:t>kanıta dayalı olarak</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değerlendirilmektedir. Bu kapsamda, program eğitim amaçlarının gerçekleşme düzeyi yalnızca algısal değerlendirmelere değil,</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color w:val="000000"/>
        </w:rPr>
        <w:t>belgelenebilir ve izlenebilir veri setlerine</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dayandırılmaktadır.</w:t>
      </w:r>
    </w:p>
    <w:p w14:paraId="2B952DF0" w14:textId="77777777"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 eğitim amaçlarına ulaşıldığının kanıtlanmasında, mezunlara ilişkin doğrudan göstergeler temel alınmaktadır. Mezunların istihdam durumu, görev aldıkları kurum türleri, unvanları, kamu kurum sınavları ve benzeri mesleki yeterlilik süreçlerindeki başarıları, program eğitim amaçlarıyla ilişkilendirilerek analiz edilmektedir. Bu veriler, Mezun Bilgi Sistemi ve mezun izleme çalışmaları aracılığıyla düzenli olarak toplanmakta ve yıllar itibarıyla karşılaştırılmaktadır.</w:t>
      </w:r>
    </w:p>
    <w:p w14:paraId="15101AD2" w14:textId="77777777"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 xml:space="preserve">Buna ek olarak, işverenler ve dış paydaşlardan elde edilen geri bildirimler, program eğitim amaçlarının uygulamadaki karşılığını ortaya koyan dolaylı kanıtlar olarak kullanılmaktadır. İşveren memnuniyet anketleri, odak grup görüşmeleri ve resmî yazışmalar yoluyla elde edilen </w:t>
      </w:r>
      <w:r w:rsidRPr="00B06F59">
        <w:rPr>
          <w:rFonts w:asciiTheme="minorHAnsi" w:hAnsiTheme="minorHAnsi" w:cstheme="minorHAnsi"/>
          <w:color w:val="000000"/>
        </w:rPr>
        <w:lastRenderedPageBreak/>
        <w:t>bulgular, mezunların analitik düşünme, karar verme, mevzuat bilgisi, raporlama ve etik sorumluluk gibi alanlardaki yeterliliklerinin değerlendirilmesine imkân tanımaktadır.</w:t>
      </w:r>
    </w:p>
    <w:p w14:paraId="25E19A78" w14:textId="77777777"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Öğretim elemanlarının mezunlara ilişkin akademik izleme verileri ile üniversite yönetimi tarafından sağlanan resmî istatistikler de program eğitim amaçlarına ulaşıldığını destekleyen tamamlayıcı kanıtlar arasında yer almaktadır. Tüm bu veri setleri, Program Eğitim Amaçları İzleme ve Değerlendirme Komisyonu tarafından analiz edilmekte ve</w:t>
      </w:r>
      <w:r w:rsidRPr="00B06F59">
        <w:rPr>
          <w:rStyle w:val="apple-converted-space"/>
          <w:rFonts w:asciiTheme="minorHAnsi" w:hAnsiTheme="minorHAnsi" w:cstheme="minorHAnsi"/>
          <w:color w:val="000000"/>
        </w:rPr>
        <w:t> </w:t>
      </w:r>
      <w:r w:rsidRPr="00B06F59">
        <w:rPr>
          <w:rStyle w:val="Gl"/>
          <w:rFonts w:asciiTheme="minorHAnsi" w:hAnsiTheme="minorHAnsi" w:cstheme="minorHAnsi"/>
          <w:b w:val="0"/>
          <w:color w:val="000000"/>
        </w:rPr>
        <w:t>Yıllık Program Eğitim Amaçları Başarım Raporu</w:t>
      </w:r>
      <w:r w:rsidRPr="00B06F59">
        <w:rPr>
          <w:rStyle w:val="apple-converted-space"/>
          <w:rFonts w:asciiTheme="minorHAnsi" w:hAnsiTheme="minorHAnsi" w:cstheme="minorHAnsi"/>
          <w:color w:val="000000"/>
        </w:rPr>
        <w:t> </w:t>
      </w:r>
      <w:r w:rsidRPr="00B06F59">
        <w:rPr>
          <w:rFonts w:asciiTheme="minorHAnsi" w:hAnsiTheme="minorHAnsi" w:cstheme="minorHAnsi"/>
          <w:color w:val="000000"/>
        </w:rPr>
        <w:t>aracılığıyla belgelenmektedir.</w:t>
      </w:r>
    </w:p>
    <w:p w14:paraId="5AEFBF90" w14:textId="77777777"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Elde edilen bulgular, program eğitim amaçlarının büyük ölçüde gerçekleştiğini ortaya koymakta; bu bulgular aynı zamanda programın izleme, değerlendirme ve sürekli iyileştirme süreçlerine girdi sağlamaktadır. Bu yapı sayesinde Program Eğitim Amaçlarına ulaşıldığı, sistematik, sürdürülebilir ve kanıta dayalı bir biçimde güvence altına alınmaktadır.</w:t>
      </w:r>
    </w:p>
    <w:p w14:paraId="23AFD577" w14:textId="77777777" w:rsidR="00110663" w:rsidRPr="00B06F59" w:rsidRDefault="00110663" w:rsidP="00B06F59">
      <w:pPr>
        <w:pStyle w:val="NormalWeb"/>
        <w:jc w:val="both"/>
        <w:rPr>
          <w:rFonts w:asciiTheme="minorHAnsi" w:hAnsiTheme="minorHAnsi" w:cstheme="minorHAnsi"/>
          <w:color w:val="000000"/>
        </w:rPr>
      </w:pPr>
    </w:p>
    <w:p w14:paraId="3DC7360A" w14:textId="12A01AE6" w:rsidR="00110663" w:rsidRPr="00B06F59" w:rsidRDefault="00110663"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Program Eğitim Amaçları (PEA) – Kanıt Tablosu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2"/>
        <w:gridCol w:w="2278"/>
        <w:gridCol w:w="1565"/>
        <w:gridCol w:w="1056"/>
        <w:gridCol w:w="626"/>
        <w:gridCol w:w="1765"/>
      </w:tblGrid>
      <w:tr w:rsidR="00110663" w:rsidRPr="00B06F59" w14:paraId="2837EB57" w14:textId="77777777" w:rsidTr="00110663">
        <w:trPr>
          <w:tblHeader/>
          <w:tblCellSpacing w:w="15" w:type="dxa"/>
        </w:trPr>
        <w:tc>
          <w:tcPr>
            <w:tcW w:w="0" w:type="auto"/>
            <w:vAlign w:val="center"/>
            <w:hideMark/>
          </w:tcPr>
          <w:p w14:paraId="4205D2A3"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Program Eğitim Amacı (PEA)</w:t>
            </w:r>
          </w:p>
        </w:tc>
        <w:tc>
          <w:tcPr>
            <w:tcW w:w="0" w:type="auto"/>
            <w:vAlign w:val="center"/>
            <w:hideMark/>
          </w:tcPr>
          <w:p w14:paraId="746E9685"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Kullanılan Gösterge</w:t>
            </w:r>
          </w:p>
        </w:tc>
        <w:tc>
          <w:tcPr>
            <w:tcW w:w="0" w:type="auto"/>
            <w:vAlign w:val="center"/>
            <w:hideMark/>
          </w:tcPr>
          <w:p w14:paraId="51916E51"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Veri Kaynağı</w:t>
            </w:r>
          </w:p>
        </w:tc>
        <w:tc>
          <w:tcPr>
            <w:tcW w:w="0" w:type="auto"/>
            <w:vAlign w:val="center"/>
            <w:hideMark/>
          </w:tcPr>
          <w:p w14:paraId="5341F8F5"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Ölçme Türü</w:t>
            </w:r>
          </w:p>
        </w:tc>
        <w:tc>
          <w:tcPr>
            <w:tcW w:w="0" w:type="auto"/>
            <w:vAlign w:val="center"/>
            <w:hideMark/>
          </w:tcPr>
          <w:p w14:paraId="24F8BF8C"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Sıklık</w:t>
            </w:r>
          </w:p>
        </w:tc>
        <w:tc>
          <w:tcPr>
            <w:tcW w:w="0" w:type="auto"/>
            <w:vAlign w:val="center"/>
            <w:hideMark/>
          </w:tcPr>
          <w:p w14:paraId="75D930F4" w14:textId="77777777" w:rsidR="00110663" w:rsidRPr="00B06F59" w:rsidRDefault="00110663" w:rsidP="00B06F59">
            <w:pPr>
              <w:jc w:val="both"/>
              <w:rPr>
                <w:rFonts w:asciiTheme="minorHAnsi" w:hAnsiTheme="minorHAnsi" w:cstheme="minorHAnsi"/>
                <w:b/>
                <w:bCs/>
                <w:color w:val="000000"/>
              </w:rPr>
            </w:pPr>
            <w:r w:rsidRPr="00B06F59">
              <w:rPr>
                <w:rFonts w:asciiTheme="minorHAnsi" w:hAnsiTheme="minorHAnsi" w:cstheme="minorHAnsi"/>
                <w:b/>
                <w:bCs/>
                <w:color w:val="000000"/>
              </w:rPr>
              <w:t>Kanıt / Kayıt</w:t>
            </w:r>
          </w:p>
        </w:tc>
      </w:tr>
      <w:tr w:rsidR="00110663" w:rsidRPr="00B06F59" w14:paraId="3DCAC44A" w14:textId="77777777" w:rsidTr="00110663">
        <w:trPr>
          <w:tblCellSpacing w:w="15" w:type="dxa"/>
        </w:trPr>
        <w:tc>
          <w:tcPr>
            <w:tcW w:w="0" w:type="auto"/>
            <w:vAlign w:val="center"/>
            <w:hideMark/>
          </w:tcPr>
          <w:p w14:paraId="044C3543"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t>PEA 1</w:t>
            </w:r>
            <w:r w:rsidRPr="00B06F59">
              <w:rPr>
                <w:rFonts w:asciiTheme="minorHAnsi" w:hAnsiTheme="minorHAnsi" w:cstheme="minorHAnsi"/>
                <w:color w:val="000000"/>
              </w:rPr>
              <w:t>: Kamu kurumları ve yerel yönetimlerde istihdam</w:t>
            </w:r>
          </w:p>
        </w:tc>
        <w:tc>
          <w:tcPr>
            <w:tcW w:w="0" w:type="auto"/>
            <w:vAlign w:val="center"/>
            <w:hideMark/>
          </w:tcPr>
          <w:p w14:paraId="7AA3F7D8"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Mezunların kamu kurumlarında istihdam oranı, görev/unvan bilgisi</w:t>
            </w:r>
          </w:p>
        </w:tc>
        <w:tc>
          <w:tcPr>
            <w:tcW w:w="0" w:type="auto"/>
            <w:vAlign w:val="center"/>
            <w:hideMark/>
          </w:tcPr>
          <w:p w14:paraId="7F68159F"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 Bilgi Sistemi (MBS), Mezun İzleme Anketi</w:t>
            </w:r>
          </w:p>
        </w:tc>
        <w:tc>
          <w:tcPr>
            <w:tcW w:w="0" w:type="auto"/>
            <w:vAlign w:val="center"/>
            <w:hideMark/>
          </w:tcPr>
          <w:p w14:paraId="57127437"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Doğrudan</w:t>
            </w:r>
          </w:p>
        </w:tc>
        <w:tc>
          <w:tcPr>
            <w:tcW w:w="0" w:type="auto"/>
            <w:vAlign w:val="center"/>
            <w:hideMark/>
          </w:tcPr>
          <w:p w14:paraId="7A013AC4"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Yıllık</w:t>
            </w:r>
          </w:p>
        </w:tc>
        <w:tc>
          <w:tcPr>
            <w:tcW w:w="0" w:type="auto"/>
            <w:vAlign w:val="center"/>
            <w:hideMark/>
          </w:tcPr>
          <w:p w14:paraId="1C387AC6"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 Veri Tabanı, Yıllık Mezun İzleme Raporu</w:t>
            </w:r>
          </w:p>
        </w:tc>
      </w:tr>
      <w:tr w:rsidR="00110663" w:rsidRPr="00B06F59" w14:paraId="37BE0B8F" w14:textId="77777777" w:rsidTr="00110663">
        <w:trPr>
          <w:tblCellSpacing w:w="15" w:type="dxa"/>
        </w:trPr>
        <w:tc>
          <w:tcPr>
            <w:tcW w:w="0" w:type="auto"/>
            <w:vAlign w:val="center"/>
            <w:hideMark/>
          </w:tcPr>
          <w:p w14:paraId="26D913DD"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t>PEA 2</w:t>
            </w:r>
            <w:r w:rsidRPr="00B06F59">
              <w:rPr>
                <w:rFonts w:asciiTheme="minorHAnsi" w:hAnsiTheme="minorHAnsi" w:cstheme="minorHAnsi"/>
                <w:color w:val="000000"/>
              </w:rPr>
              <w:t>: Politika analizi ve karar destek süreçlerine katkı</w:t>
            </w:r>
          </w:p>
        </w:tc>
        <w:tc>
          <w:tcPr>
            <w:tcW w:w="0" w:type="auto"/>
            <w:vAlign w:val="center"/>
            <w:hideMark/>
          </w:tcPr>
          <w:p w14:paraId="70DBDBF9"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İşverenlerin mezunların analitik düşünme ve karar verme yeterliliklerine ilişkin değerlendirmeleri</w:t>
            </w:r>
          </w:p>
        </w:tc>
        <w:tc>
          <w:tcPr>
            <w:tcW w:w="0" w:type="auto"/>
            <w:vAlign w:val="center"/>
            <w:hideMark/>
          </w:tcPr>
          <w:p w14:paraId="3D92E5BB"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İşveren Memnuniyet Anketi, Odak Grup Görüşmeleri</w:t>
            </w:r>
          </w:p>
        </w:tc>
        <w:tc>
          <w:tcPr>
            <w:tcW w:w="0" w:type="auto"/>
            <w:vAlign w:val="center"/>
            <w:hideMark/>
          </w:tcPr>
          <w:p w14:paraId="4783FD97"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Dolaylı</w:t>
            </w:r>
          </w:p>
        </w:tc>
        <w:tc>
          <w:tcPr>
            <w:tcW w:w="0" w:type="auto"/>
            <w:vAlign w:val="center"/>
            <w:hideMark/>
          </w:tcPr>
          <w:p w14:paraId="2DA46EB6"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2 yılda bir</w:t>
            </w:r>
          </w:p>
        </w:tc>
        <w:tc>
          <w:tcPr>
            <w:tcW w:w="0" w:type="auto"/>
            <w:vAlign w:val="center"/>
            <w:hideMark/>
          </w:tcPr>
          <w:p w14:paraId="18380254"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Paydaş Görüş Tutanakları, Değerlendirme Raporları</w:t>
            </w:r>
          </w:p>
        </w:tc>
      </w:tr>
      <w:tr w:rsidR="00110663" w:rsidRPr="00B06F59" w14:paraId="59F1337A" w14:textId="77777777" w:rsidTr="00110663">
        <w:trPr>
          <w:tblCellSpacing w:w="15" w:type="dxa"/>
        </w:trPr>
        <w:tc>
          <w:tcPr>
            <w:tcW w:w="0" w:type="auto"/>
            <w:vAlign w:val="center"/>
            <w:hideMark/>
          </w:tcPr>
          <w:p w14:paraId="10CE4BE3"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t>PEA 3</w:t>
            </w:r>
            <w:r w:rsidRPr="00B06F59">
              <w:rPr>
                <w:rFonts w:asciiTheme="minorHAnsi" w:hAnsiTheme="minorHAnsi" w:cstheme="minorHAnsi"/>
                <w:color w:val="000000"/>
              </w:rPr>
              <w:t>: STK ve proje temelli çalışmalarda görev alma</w:t>
            </w:r>
          </w:p>
        </w:tc>
        <w:tc>
          <w:tcPr>
            <w:tcW w:w="0" w:type="auto"/>
            <w:vAlign w:val="center"/>
            <w:hideMark/>
          </w:tcPr>
          <w:p w14:paraId="5541FC42"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Mezunların STK, proje ofisi veya danışmanlık birimlerinde görev alma durumu</w:t>
            </w:r>
          </w:p>
        </w:tc>
        <w:tc>
          <w:tcPr>
            <w:tcW w:w="0" w:type="auto"/>
            <w:vAlign w:val="center"/>
            <w:hideMark/>
          </w:tcPr>
          <w:p w14:paraId="5F77640A"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 xml:space="preserve">Mezun İzleme Anketi, </w:t>
            </w:r>
            <w:proofErr w:type="spellStart"/>
            <w:r w:rsidRPr="00B06F59">
              <w:rPr>
                <w:rFonts w:asciiTheme="minorHAnsi" w:hAnsiTheme="minorHAnsi" w:cstheme="minorHAnsi"/>
                <w:color w:val="000000"/>
              </w:rPr>
              <w:t>LinkedIn</w:t>
            </w:r>
            <w:proofErr w:type="spellEnd"/>
            <w:r w:rsidRPr="00B06F59">
              <w:rPr>
                <w:rFonts w:asciiTheme="minorHAnsi" w:hAnsiTheme="minorHAnsi" w:cstheme="minorHAnsi"/>
                <w:color w:val="000000"/>
              </w:rPr>
              <w:t xml:space="preserve"> taramaları</w:t>
            </w:r>
          </w:p>
        </w:tc>
        <w:tc>
          <w:tcPr>
            <w:tcW w:w="0" w:type="auto"/>
            <w:vAlign w:val="center"/>
            <w:hideMark/>
          </w:tcPr>
          <w:p w14:paraId="0245BB56"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Doğrudan</w:t>
            </w:r>
          </w:p>
        </w:tc>
        <w:tc>
          <w:tcPr>
            <w:tcW w:w="0" w:type="auto"/>
            <w:vAlign w:val="center"/>
            <w:hideMark/>
          </w:tcPr>
          <w:p w14:paraId="483094B4"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Yıllık</w:t>
            </w:r>
          </w:p>
        </w:tc>
        <w:tc>
          <w:tcPr>
            <w:tcW w:w="0" w:type="auto"/>
            <w:vAlign w:val="center"/>
            <w:hideMark/>
          </w:tcPr>
          <w:p w14:paraId="0AC59BA8"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 Kariyer İzleme Listeleri</w:t>
            </w:r>
          </w:p>
        </w:tc>
      </w:tr>
      <w:tr w:rsidR="00110663" w:rsidRPr="00B06F59" w14:paraId="45A0FDFF" w14:textId="77777777" w:rsidTr="00110663">
        <w:trPr>
          <w:tblCellSpacing w:w="15" w:type="dxa"/>
        </w:trPr>
        <w:tc>
          <w:tcPr>
            <w:tcW w:w="0" w:type="auto"/>
            <w:vAlign w:val="center"/>
            <w:hideMark/>
          </w:tcPr>
          <w:p w14:paraId="1550B90C"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t>PEA 4</w:t>
            </w:r>
            <w:r w:rsidRPr="00B06F59">
              <w:rPr>
                <w:rFonts w:asciiTheme="minorHAnsi" w:hAnsiTheme="minorHAnsi" w:cstheme="minorHAnsi"/>
                <w:color w:val="000000"/>
              </w:rPr>
              <w:t>: Lisansüstü eğitime yönelim ve akademik gelişim</w:t>
            </w:r>
          </w:p>
        </w:tc>
        <w:tc>
          <w:tcPr>
            <w:tcW w:w="0" w:type="auto"/>
            <w:vAlign w:val="center"/>
            <w:hideMark/>
          </w:tcPr>
          <w:p w14:paraId="54D7C026"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Lisansüstü programlara kayıt olan mezun sayısı</w:t>
            </w:r>
          </w:p>
        </w:tc>
        <w:tc>
          <w:tcPr>
            <w:tcW w:w="0" w:type="auto"/>
            <w:vAlign w:val="center"/>
            <w:hideMark/>
          </w:tcPr>
          <w:p w14:paraId="73F353E2"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Akademik Performans Takip Formu</w:t>
            </w:r>
          </w:p>
        </w:tc>
        <w:tc>
          <w:tcPr>
            <w:tcW w:w="0" w:type="auto"/>
            <w:vAlign w:val="center"/>
            <w:hideMark/>
          </w:tcPr>
          <w:p w14:paraId="58E5FC63"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Doğrudan</w:t>
            </w:r>
          </w:p>
        </w:tc>
        <w:tc>
          <w:tcPr>
            <w:tcW w:w="0" w:type="auto"/>
            <w:vAlign w:val="center"/>
            <w:hideMark/>
          </w:tcPr>
          <w:p w14:paraId="0A104267"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Yıllık</w:t>
            </w:r>
          </w:p>
        </w:tc>
        <w:tc>
          <w:tcPr>
            <w:tcW w:w="0" w:type="auto"/>
            <w:vAlign w:val="center"/>
            <w:hideMark/>
          </w:tcPr>
          <w:p w14:paraId="2CD01421"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Bölüm Kurulu Arşivi, Mezun Akademik İzleme Listesi</w:t>
            </w:r>
          </w:p>
        </w:tc>
      </w:tr>
      <w:tr w:rsidR="00110663" w:rsidRPr="00B06F59" w14:paraId="47BC8BFD" w14:textId="77777777" w:rsidTr="00110663">
        <w:trPr>
          <w:tblCellSpacing w:w="15" w:type="dxa"/>
        </w:trPr>
        <w:tc>
          <w:tcPr>
            <w:tcW w:w="0" w:type="auto"/>
            <w:vAlign w:val="center"/>
            <w:hideMark/>
          </w:tcPr>
          <w:p w14:paraId="4C3CE877"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t>PEA 5</w:t>
            </w:r>
            <w:r w:rsidRPr="00B06F59">
              <w:rPr>
                <w:rFonts w:asciiTheme="minorHAnsi" w:hAnsiTheme="minorHAnsi" w:cstheme="minorHAnsi"/>
                <w:color w:val="000000"/>
              </w:rPr>
              <w:t>: Ekip çalışması ve proje koordinasyonu</w:t>
            </w:r>
          </w:p>
        </w:tc>
        <w:tc>
          <w:tcPr>
            <w:tcW w:w="0" w:type="auto"/>
            <w:vAlign w:val="center"/>
            <w:hideMark/>
          </w:tcPr>
          <w:p w14:paraId="57AF0C59"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İşveren ve paydaşların ekip çalışması, iletişim ve koordinasyon becerilerine ilişkin görüşleri</w:t>
            </w:r>
          </w:p>
        </w:tc>
        <w:tc>
          <w:tcPr>
            <w:tcW w:w="0" w:type="auto"/>
            <w:vAlign w:val="center"/>
            <w:hideMark/>
          </w:tcPr>
          <w:p w14:paraId="71799A7B"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İşveren Anketi, Dış Paydaş Görüşmeleri</w:t>
            </w:r>
          </w:p>
        </w:tc>
        <w:tc>
          <w:tcPr>
            <w:tcW w:w="0" w:type="auto"/>
            <w:vAlign w:val="center"/>
            <w:hideMark/>
          </w:tcPr>
          <w:p w14:paraId="61284CF4"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Dolaylı</w:t>
            </w:r>
          </w:p>
        </w:tc>
        <w:tc>
          <w:tcPr>
            <w:tcW w:w="0" w:type="auto"/>
            <w:vAlign w:val="center"/>
            <w:hideMark/>
          </w:tcPr>
          <w:p w14:paraId="621D189C"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2 yılda bir</w:t>
            </w:r>
          </w:p>
        </w:tc>
        <w:tc>
          <w:tcPr>
            <w:tcW w:w="0" w:type="auto"/>
            <w:vAlign w:val="center"/>
            <w:hideMark/>
          </w:tcPr>
          <w:p w14:paraId="11460F10"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Paydaş Değerlendirme Raporları</w:t>
            </w:r>
          </w:p>
        </w:tc>
      </w:tr>
      <w:tr w:rsidR="00110663" w:rsidRPr="00B06F59" w14:paraId="3E73D1C9" w14:textId="77777777" w:rsidTr="00110663">
        <w:trPr>
          <w:tblCellSpacing w:w="15" w:type="dxa"/>
        </w:trPr>
        <w:tc>
          <w:tcPr>
            <w:tcW w:w="0" w:type="auto"/>
            <w:vAlign w:val="center"/>
            <w:hideMark/>
          </w:tcPr>
          <w:p w14:paraId="27534513"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b/>
                <w:bCs/>
                <w:color w:val="000000"/>
              </w:rPr>
              <w:lastRenderedPageBreak/>
              <w:t>PEA 6</w:t>
            </w:r>
            <w:r w:rsidRPr="00B06F59">
              <w:rPr>
                <w:rFonts w:asciiTheme="minorHAnsi" w:hAnsiTheme="minorHAnsi" w:cstheme="minorHAnsi"/>
                <w:color w:val="000000"/>
              </w:rPr>
              <w:t>: Etik, demokratik ve katılımcı yönetişim bilinci</w:t>
            </w:r>
          </w:p>
        </w:tc>
        <w:tc>
          <w:tcPr>
            <w:tcW w:w="0" w:type="auto"/>
            <w:vAlign w:val="center"/>
            <w:hideMark/>
          </w:tcPr>
          <w:p w14:paraId="408DAD6A"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Mezunların etik, hukukun üstünlüğü ve kamu hizmeti bilincine ilişkin algı değerlendirmeleri</w:t>
            </w:r>
          </w:p>
        </w:tc>
        <w:tc>
          <w:tcPr>
            <w:tcW w:w="0" w:type="auto"/>
            <w:vAlign w:val="center"/>
            <w:hideMark/>
          </w:tcPr>
          <w:p w14:paraId="1642883D"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Mezun Anketi, Paydaş Geri Bildirimleri</w:t>
            </w:r>
          </w:p>
        </w:tc>
        <w:tc>
          <w:tcPr>
            <w:tcW w:w="0" w:type="auto"/>
            <w:vAlign w:val="center"/>
            <w:hideMark/>
          </w:tcPr>
          <w:p w14:paraId="11713FA4"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Dolaylı</w:t>
            </w:r>
          </w:p>
        </w:tc>
        <w:tc>
          <w:tcPr>
            <w:tcW w:w="0" w:type="auto"/>
            <w:vAlign w:val="center"/>
            <w:hideMark/>
          </w:tcPr>
          <w:p w14:paraId="40A321E3"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3 yılda bir</w:t>
            </w:r>
          </w:p>
        </w:tc>
        <w:tc>
          <w:tcPr>
            <w:tcW w:w="0" w:type="auto"/>
            <w:vAlign w:val="center"/>
            <w:hideMark/>
          </w:tcPr>
          <w:p w14:paraId="4D57DADB" w14:textId="77777777" w:rsidR="00110663" w:rsidRPr="00B06F59" w:rsidRDefault="00110663" w:rsidP="00B06F59">
            <w:pPr>
              <w:jc w:val="both"/>
              <w:rPr>
                <w:rFonts w:asciiTheme="minorHAnsi" w:hAnsiTheme="minorHAnsi" w:cstheme="minorHAnsi"/>
                <w:color w:val="000000"/>
              </w:rPr>
            </w:pPr>
            <w:r w:rsidRPr="00B06F59">
              <w:rPr>
                <w:rFonts w:asciiTheme="minorHAnsi" w:hAnsiTheme="minorHAnsi" w:cstheme="minorHAnsi"/>
                <w:color w:val="000000"/>
              </w:rPr>
              <w:t>Anket Sonuç Raporları, Odak Grup Tutanakları</w:t>
            </w:r>
          </w:p>
        </w:tc>
      </w:tr>
    </w:tbl>
    <w:p w14:paraId="5CB03009" w14:textId="77777777" w:rsidR="00110663" w:rsidRPr="00B06F59" w:rsidRDefault="00110663" w:rsidP="00B06F59">
      <w:pPr>
        <w:tabs>
          <w:tab w:val="left" w:pos="851"/>
          <w:tab w:val="left" w:pos="1134"/>
        </w:tabs>
        <w:spacing w:before="120" w:after="120"/>
        <w:jc w:val="both"/>
        <w:rPr>
          <w:rFonts w:asciiTheme="minorHAnsi" w:hAnsiTheme="minorHAnsi" w:cstheme="minorHAnsi"/>
          <w:color w:val="000000"/>
        </w:rPr>
      </w:pPr>
    </w:p>
    <w:p w14:paraId="5D725E4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F89481E" w14:textId="77777777" w:rsidR="0063220C" w:rsidRPr="00B06F59" w:rsidRDefault="0063220C"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Tablo 2.7’ye ilişkin atıflar (kanıt seti)</w:t>
      </w:r>
    </w:p>
    <w:p w14:paraId="30A09ABD"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Kanıt 2.7-K1: PEA ölçme-değerlendirme sistemi </w:t>
      </w:r>
      <w:proofErr w:type="gramStart"/>
      <w:r w:rsidRPr="00B06F59">
        <w:rPr>
          <w:rFonts w:asciiTheme="minorHAnsi" w:hAnsiTheme="minorHAnsi" w:cstheme="minorHAnsi"/>
        </w:rPr>
        <w:t>prosedürü</w:t>
      </w:r>
      <w:proofErr w:type="gramEnd"/>
      <w:r w:rsidRPr="00B06F59">
        <w:rPr>
          <w:rFonts w:asciiTheme="minorHAnsi" w:hAnsiTheme="minorHAnsi" w:cstheme="minorHAnsi"/>
        </w:rPr>
        <w:t xml:space="preserve"> (gösterge seti + hedef eşikler + veri kaynakları + raporlama takvimi)</w:t>
      </w:r>
    </w:p>
    <w:p w14:paraId="1C5D1775"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2.7-K2: Program Eğitim Amaçları İzleme ve Değerlendirme Komisyonu görevlendirme yazısı ve görev tanımı</w:t>
      </w:r>
    </w:p>
    <w:p w14:paraId="3A59B254"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2.7-K3: MBS ekran çıktısı + Mezun İzleme Anketi formu/uygulama kayıtları + mezun veri tabanı (KVKK maskeli örnek)</w:t>
      </w:r>
    </w:p>
    <w:p w14:paraId="1E1B1DA7"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2.7-K4: İşveren Memnuniyet Anketi formu + sonuç raporu (PEA 2/5/6 ile eşleştirme)</w:t>
      </w:r>
    </w:p>
    <w:p w14:paraId="114D610B"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2.7-K5: Odak grup tutanağı / dış paydaş toplantı tutanağı / resmî yazışma örneği (KVKK maskeli)</w:t>
      </w:r>
    </w:p>
    <w:p w14:paraId="6090A083"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Kanıt 2.7-K6: Yıllık Program Eğitim Amaçları Başarım Raporu (hedef–gerçekleşme karşılaştırmaları + </w:t>
      </w:r>
      <w:proofErr w:type="gramStart"/>
      <w:r w:rsidRPr="00B06F59">
        <w:rPr>
          <w:rFonts w:asciiTheme="minorHAnsi" w:hAnsiTheme="minorHAnsi" w:cstheme="minorHAnsi"/>
        </w:rPr>
        <w:t>trend</w:t>
      </w:r>
      <w:proofErr w:type="gramEnd"/>
      <w:r w:rsidRPr="00B06F59">
        <w:rPr>
          <w:rFonts w:asciiTheme="minorHAnsi" w:hAnsiTheme="minorHAnsi" w:cstheme="minorHAnsi"/>
        </w:rPr>
        <w:t xml:space="preserve"> analizleri)</w:t>
      </w:r>
    </w:p>
    <w:p w14:paraId="276AA04D"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2.7-K7: Bölüm Kurulu kararı/tutanağı (hedef eşiklerin onayı + değerlendirme sonucu alınan kararlar)</w:t>
      </w:r>
    </w:p>
    <w:p w14:paraId="4094743A" w14:textId="77777777" w:rsidR="0063220C" w:rsidRPr="00B06F59" w:rsidRDefault="0063220C" w:rsidP="00B06F59">
      <w:pPr>
        <w:numPr>
          <w:ilvl w:val="0"/>
          <w:numId w:val="18"/>
        </w:numPr>
        <w:spacing w:before="100" w:beforeAutospacing="1" w:after="100" w:afterAutospacing="1"/>
        <w:jc w:val="both"/>
        <w:rPr>
          <w:rFonts w:asciiTheme="minorHAnsi" w:hAnsiTheme="minorHAnsi" w:cstheme="minorHAnsi"/>
        </w:rPr>
      </w:pPr>
      <w:r w:rsidRPr="00B06F59">
        <w:rPr>
          <w:rFonts w:asciiTheme="minorHAnsi" w:hAnsiTheme="minorHAnsi" w:cstheme="minorHAnsi"/>
        </w:rPr>
        <w:t>Kanıt 2.7-K8: Aksiyon planı/DÖF kayıtları (karar → uygulama → izleme kanıtı; “önce–sonra” göstergeleri)</w:t>
      </w:r>
    </w:p>
    <w:p w14:paraId="07988E5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2983A7B"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50822A1" w14:textId="77777777" w:rsidR="00204461" w:rsidRPr="00B06F59" w:rsidRDefault="00204461" w:rsidP="00B06F59">
      <w:pPr>
        <w:spacing w:before="120" w:after="120"/>
        <w:jc w:val="both"/>
        <w:rPr>
          <w:rFonts w:asciiTheme="minorHAnsi" w:hAnsiTheme="minorHAnsi" w:cstheme="minorHAnsi"/>
          <w:color w:val="000000"/>
          <w:highlight w:val="yellow"/>
        </w:rPr>
      </w:pPr>
    </w:p>
    <w:p w14:paraId="442538D5" w14:textId="77777777" w:rsidR="00204461" w:rsidRPr="00B06F59" w:rsidRDefault="00123934" w:rsidP="00B06F59">
      <w:pPr>
        <w:pStyle w:val="Stil1"/>
        <w:rPr>
          <w:rFonts w:asciiTheme="minorHAnsi" w:hAnsiTheme="minorHAnsi" w:cstheme="minorHAnsi"/>
          <w:sz w:val="24"/>
          <w:szCs w:val="24"/>
        </w:rPr>
      </w:pPr>
      <w:bookmarkStart w:id="22" w:name="_Toc191975979"/>
      <w:r w:rsidRPr="00B06F59">
        <w:rPr>
          <w:rFonts w:asciiTheme="minorHAnsi" w:hAnsiTheme="minorHAnsi" w:cstheme="minorHAnsi"/>
          <w:sz w:val="24"/>
          <w:szCs w:val="24"/>
        </w:rPr>
        <w:t>3</w:t>
      </w:r>
      <w:r w:rsidRPr="00B06F59">
        <w:rPr>
          <w:rFonts w:asciiTheme="minorHAnsi" w:hAnsiTheme="minorHAnsi" w:cstheme="minorHAnsi"/>
          <w:sz w:val="24"/>
          <w:szCs w:val="24"/>
        </w:rPr>
        <w:tab/>
        <w:t>Program Öğrenme Çıktıları</w:t>
      </w:r>
      <w:bookmarkEnd w:id="22"/>
    </w:p>
    <w:p w14:paraId="092634DF" w14:textId="77777777" w:rsidR="00110663" w:rsidRPr="00B06F59" w:rsidRDefault="00110663" w:rsidP="00B06F59">
      <w:pPr>
        <w:spacing w:before="120" w:after="120"/>
        <w:jc w:val="both"/>
        <w:rPr>
          <w:rFonts w:asciiTheme="minorHAnsi" w:hAnsiTheme="minorHAnsi" w:cstheme="minorHAnsi"/>
          <w:color w:val="000000"/>
        </w:rPr>
      </w:pPr>
    </w:p>
    <w:p w14:paraId="61927140" w14:textId="77777777" w:rsidR="00204461" w:rsidRPr="00B06F59" w:rsidRDefault="00123934" w:rsidP="00B06F59">
      <w:pPr>
        <w:pStyle w:val="Stil3"/>
        <w:rPr>
          <w:rFonts w:asciiTheme="minorHAnsi" w:hAnsiTheme="minorHAnsi" w:cstheme="minorHAnsi"/>
          <w:sz w:val="24"/>
          <w:szCs w:val="24"/>
        </w:rPr>
      </w:pPr>
      <w:bookmarkStart w:id="23" w:name="_Toc191975980"/>
      <w:r w:rsidRPr="00B06F59">
        <w:rPr>
          <w:rFonts w:asciiTheme="minorHAnsi" w:hAnsiTheme="minorHAnsi" w:cstheme="minorHAnsi"/>
          <w:sz w:val="24"/>
          <w:szCs w:val="24"/>
        </w:rPr>
        <w:t>3.1.</w:t>
      </w:r>
      <w:r w:rsidRPr="00B06F59">
        <w:rPr>
          <w:rFonts w:asciiTheme="minorHAnsi" w:hAnsiTheme="minorHAnsi" w:cstheme="minorHAnsi"/>
          <w:sz w:val="24"/>
          <w:szCs w:val="24"/>
        </w:rPr>
        <w:tab/>
        <w:t xml:space="preserve">Program Öğrenme Çıktıları, Program Eğitim Amaçlarına ulaşmak için gerekli bilgi, beceri ve yetkinliklerin tümünü kapsamalı </w:t>
      </w:r>
      <w:r w:rsidRPr="00B06F59">
        <w:rPr>
          <w:rFonts w:asciiTheme="minorHAnsi" w:hAnsiTheme="minorHAnsi" w:cstheme="minorHAnsi"/>
          <w:b/>
          <w:sz w:val="24"/>
          <w:szCs w:val="24"/>
        </w:rPr>
        <w:t>ve STAR Çıktıları ile Lisans Programa Özgü Öğrenme Çıktılarını</w:t>
      </w:r>
      <w:r w:rsidRPr="00B06F59">
        <w:rPr>
          <w:rFonts w:asciiTheme="minorHAnsi" w:hAnsiTheme="minorHAnsi" w:cstheme="minorHAnsi"/>
          <w:sz w:val="24"/>
          <w:szCs w:val="24"/>
        </w:rPr>
        <w:t xml:space="preserve"> da içerecek şekilde tanımlanmalıdır. STAR Çıktıları, Türkiye Yükseköğretim Yeterlilikler Çerçevesinin 34–İşletme ve Yönetim Bilimleri ve/veya 31– Sosyal ve Davranış Bilimleri temel alan yeterliliklerinin Lisans Programı (6) düzeyini kapsar. Her bir lisans programına özgü program öğrenme çıktıları tanımlanmıştır.</w:t>
      </w:r>
      <w:bookmarkEnd w:id="23"/>
      <w:r w:rsidRPr="00B06F59">
        <w:rPr>
          <w:rFonts w:asciiTheme="minorHAnsi" w:hAnsiTheme="minorHAnsi" w:cstheme="minorHAnsi"/>
          <w:sz w:val="24"/>
          <w:szCs w:val="24"/>
        </w:rPr>
        <w:t xml:space="preserve"> </w:t>
      </w:r>
    </w:p>
    <w:p w14:paraId="4A0F8342" w14:textId="77777777" w:rsidR="00204461" w:rsidRPr="00B06F59" w:rsidRDefault="00204461" w:rsidP="00B06F59">
      <w:pPr>
        <w:spacing w:before="120" w:after="120"/>
        <w:jc w:val="both"/>
        <w:rPr>
          <w:rFonts w:asciiTheme="minorHAnsi" w:hAnsiTheme="minorHAnsi" w:cstheme="minorHAnsi"/>
          <w:color w:val="44546A"/>
        </w:rPr>
      </w:pPr>
    </w:p>
    <w:p w14:paraId="502B611A"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lastRenderedPageBreak/>
        <w:t>Program Öğrenme Çıktıları, Program Eğitim Amaçlarına ulaşmak için gerekli bilgi, beceri ve yetkinliklerin tümünü kapsamalı ve STAR Çıktılarını da içerecek şekilde tanımlanmalıdır.</w:t>
      </w:r>
    </w:p>
    <w:p w14:paraId="2B39126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A92B003"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Program Öğrenme Çıktıları (PÖÇ), Program Eğitim Amaçlarına (PEA) ulaşmayı mümkün kılacak bilgi, beceri ve yetkinlikleri kapsayacak şekilde yapılandırılmıştır. PÖÇ seti; alanın kuramsal ve olgusal bilgi temeli (</w:t>
      </w:r>
      <w:proofErr w:type="spellStart"/>
      <w:r w:rsidRPr="00B06F59">
        <w:rPr>
          <w:rFonts w:asciiTheme="minorHAnsi" w:hAnsiTheme="minorHAnsi" w:cstheme="minorHAnsi"/>
        </w:rPr>
        <w:t>knowledge</w:t>
      </w:r>
      <w:proofErr w:type="spellEnd"/>
      <w:r w:rsidRPr="00B06F59">
        <w:rPr>
          <w:rFonts w:asciiTheme="minorHAnsi" w:hAnsiTheme="minorHAnsi" w:cstheme="minorHAnsi"/>
        </w:rPr>
        <w:t>), bu bilginin analitik/uygulamalı kullanımı (</w:t>
      </w:r>
      <w:proofErr w:type="spellStart"/>
      <w:r w:rsidRPr="00B06F59">
        <w:rPr>
          <w:rFonts w:asciiTheme="minorHAnsi" w:hAnsiTheme="minorHAnsi" w:cstheme="minorHAnsi"/>
        </w:rPr>
        <w:t>skills</w:t>
      </w:r>
      <w:proofErr w:type="spellEnd"/>
      <w:r w:rsidRPr="00B06F59">
        <w:rPr>
          <w:rFonts w:asciiTheme="minorHAnsi" w:hAnsiTheme="minorHAnsi" w:cstheme="minorHAnsi"/>
        </w:rPr>
        <w:t>) ve mesleki/toplumsal bağlamda sorumluluk–iletişim–etik boyutlarını (</w:t>
      </w:r>
      <w:proofErr w:type="spellStart"/>
      <w:r w:rsidRPr="00B06F59">
        <w:rPr>
          <w:rFonts w:asciiTheme="minorHAnsi" w:hAnsiTheme="minorHAnsi" w:cstheme="minorHAnsi"/>
        </w:rPr>
        <w:t>competences</w:t>
      </w:r>
      <w:proofErr w:type="spellEnd"/>
      <w:r w:rsidRPr="00B06F59">
        <w:rPr>
          <w:rFonts w:asciiTheme="minorHAnsi" w:hAnsiTheme="minorHAnsi" w:cstheme="minorHAnsi"/>
        </w:rPr>
        <w:t xml:space="preserve">) birlikte ele alır.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Türkiye Yükseköğretim Yeterlilikler Çerçevesi (TYÇ) lisans (6. düzey) alan yeterlilikleri ile uyumlu olacak biçimde tasarlanmış; ayrıca STAR Çıktıları (1–6) ile eşleştirilerek kapsam doğrulaması yapılmıştır (Kanıt 3.1-K1, Kanıt 3.1-K2).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paydaşların beklentileri, müfredatın güncelliği ve programın stratejik yönelimi dikkate alınarak periyodik olarak gözden geçirilmekte; yapılan değerlendirmeler ve varsa </w:t>
      </w:r>
      <w:proofErr w:type="gramStart"/>
      <w:r w:rsidRPr="00B06F59">
        <w:rPr>
          <w:rFonts w:asciiTheme="minorHAnsi" w:hAnsiTheme="minorHAnsi" w:cstheme="minorHAnsi"/>
        </w:rPr>
        <w:t>revizyonlar</w:t>
      </w:r>
      <w:proofErr w:type="gramEnd"/>
      <w:r w:rsidRPr="00B06F59">
        <w:rPr>
          <w:rFonts w:asciiTheme="minorHAnsi" w:hAnsiTheme="minorHAnsi" w:cstheme="minorHAnsi"/>
        </w:rPr>
        <w:t xml:space="preserve"> karar ve kayıtlarla izlenebilir kılınmaktadır (Kanıt 3.1-K3, Kanıt 3.1-K4).</w:t>
      </w:r>
    </w:p>
    <w:p w14:paraId="687757FA"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3.1.(1).1 Program Öğrenme Çıktılarının kapsamı, </w:t>
      </w:r>
      <w:proofErr w:type="spellStart"/>
      <w:r w:rsidRPr="00B06F59">
        <w:rPr>
          <w:rFonts w:asciiTheme="minorHAnsi" w:hAnsiTheme="minorHAnsi" w:cstheme="minorHAnsi"/>
        </w:rPr>
        <w:t>ölçülebilirliği</w:t>
      </w:r>
      <w:proofErr w:type="spellEnd"/>
      <w:r w:rsidRPr="00B06F59">
        <w:rPr>
          <w:rFonts w:asciiTheme="minorHAnsi" w:hAnsiTheme="minorHAnsi" w:cstheme="minorHAnsi"/>
        </w:rPr>
        <w:t xml:space="preserve"> ve TYÇ ile uyumu</w:t>
      </w:r>
    </w:p>
    <w:p w14:paraId="4576F972"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Program </w:t>
      </w:r>
      <w:proofErr w:type="spellStart"/>
      <w:r w:rsidRPr="00B06F59">
        <w:rPr>
          <w:rFonts w:asciiTheme="minorHAnsi" w:hAnsiTheme="minorHAnsi" w:cstheme="minorHAnsi"/>
        </w:rPr>
        <w:t>PÖÇ’leri</w:t>
      </w:r>
      <w:proofErr w:type="spellEnd"/>
      <w:r w:rsidRPr="00B06F59">
        <w:rPr>
          <w:rFonts w:asciiTheme="minorHAnsi" w:hAnsiTheme="minorHAnsi" w:cstheme="minorHAnsi"/>
        </w:rPr>
        <w:t>, öğrenme çıktısı mantığına uygun biçimde açık ve anlaşılır olarak tanımlanmış; öğrencinin programı tamamladığında neyi bileceğini, hangi becerileri göstereceğini ve hangi yetkinlikleri sergileyeceğini ortaya koyacak şekilde düzenlenmiştir. Mevcut PÖÇ seti dokuz çıktıda toplanmış olup aşağıdaki bileşenleri kapsar:</w:t>
      </w:r>
    </w:p>
    <w:p w14:paraId="004C6C46"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Bilgi (</w:t>
      </w:r>
      <w:proofErr w:type="spellStart"/>
      <w:r w:rsidRPr="00B06F59">
        <w:rPr>
          <w:rFonts w:asciiTheme="minorHAnsi" w:hAnsiTheme="minorHAnsi" w:cstheme="minorHAnsi"/>
        </w:rPr>
        <w:t>knowledge</w:t>
      </w:r>
      <w:proofErr w:type="spellEnd"/>
      <w:r w:rsidRPr="00B06F59">
        <w:rPr>
          <w:rFonts w:asciiTheme="minorHAnsi" w:hAnsiTheme="minorHAnsi" w:cstheme="minorHAnsi"/>
        </w:rPr>
        <w:t xml:space="preserve">) boyutu: PÖÇ-1, PÖÇ-2 ve PÖÇ-3; siyaset bilimi, kamu yönetimi ve hukuk ekseninde kuramsal-olgusal temeli, güncel yaklaşımlar ve temel sorunlar bilgisini ve Türkiye’nin siyasal-yönetsel-toplumsal-hukuki yapısına ilişkin alan bilgisini tanımlar. Bu üç çıktı, programın </w:t>
      </w:r>
      <w:proofErr w:type="spellStart"/>
      <w:r w:rsidRPr="00B06F59">
        <w:rPr>
          <w:rFonts w:asciiTheme="minorHAnsi" w:hAnsiTheme="minorHAnsi" w:cstheme="minorHAnsi"/>
        </w:rPr>
        <w:t>disipliner</w:t>
      </w:r>
      <w:proofErr w:type="spellEnd"/>
      <w:r w:rsidRPr="00B06F59">
        <w:rPr>
          <w:rFonts w:asciiTheme="minorHAnsi" w:hAnsiTheme="minorHAnsi" w:cstheme="minorHAnsi"/>
        </w:rPr>
        <w:t xml:space="preserve"> omurgasını oluşturarak sonraki çıktılarda tanımlanan analitik uygulama ve iletişim yetkinliklerinin dayandığı bilgi altyapısını sağlar.</w:t>
      </w:r>
    </w:p>
    <w:p w14:paraId="0EE27573"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Beceri (</w:t>
      </w:r>
      <w:proofErr w:type="spellStart"/>
      <w:r w:rsidRPr="00B06F59">
        <w:rPr>
          <w:rFonts w:asciiTheme="minorHAnsi" w:hAnsiTheme="minorHAnsi" w:cstheme="minorHAnsi"/>
        </w:rPr>
        <w:t>skills</w:t>
      </w:r>
      <w:proofErr w:type="spellEnd"/>
      <w:r w:rsidRPr="00B06F59">
        <w:rPr>
          <w:rFonts w:asciiTheme="minorHAnsi" w:hAnsiTheme="minorHAnsi" w:cstheme="minorHAnsi"/>
        </w:rPr>
        <w:t>) boyutu: PÖÇ-4 ve PÖÇ-7; edinilen bilgiyi kullanarak verileri/olguları/sorunları analiz etme, yorumlama ve değerlendirme; çözüm önerisi geliştirme; ayrıca bağımsız araştırma yürütebilme ve nitel–nicel araştırma tekniklerini kullanabilme becerilerini kapsar. Bu çerçevede PÖÇ-4, karar destek ve politika analizi gibi uygulamalı alanlara doğrudan bağlanan analitik problem çözme setini; PÖÇ-7 ise yöntemsel yeterliliği ve bilimsel araştırma pratiğini güvence altına alan beceri setini temsil eder.</w:t>
      </w:r>
    </w:p>
    <w:p w14:paraId="20C08337" w14:textId="77777777" w:rsidR="002B6ADF" w:rsidRPr="00B06F59" w:rsidRDefault="002B6ADF" w:rsidP="00B06F59">
      <w:pPr>
        <w:pStyle w:val="NormalWeb"/>
        <w:jc w:val="both"/>
        <w:rPr>
          <w:rFonts w:asciiTheme="minorHAnsi" w:hAnsiTheme="minorHAnsi" w:cstheme="minorHAnsi"/>
        </w:rPr>
      </w:pPr>
      <w:proofErr w:type="gramStart"/>
      <w:r w:rsidRPr="00B06F59">
        <w:rPr>
          <w:rFonts w:asciiTheme="minorHAnsi" w:hAnsiTheme="minorHAnsi" w:cstheme="minorHAnsi"/>
        </w:rPr>
        <w:t>Yetkinlik (</w:t>
      </w:r>
      <w:proofErr w:type="spellStart"/>
      <w:r w:rsidRPr="00B06F59">
        <w:rPr>
          <w:rFonts w:asciiTheme="minorHAnsi" w:hAnsiTheme="minorHAnsi" w:cstheme="minorHAnsi"/>
        </w:rPr>
        <w:t>competences</w:t>
      </w:r>
      <w:proofErr w:type="spellEnd"/>
      <w:r w:rsidRPr="00B06F59">
        <w:rPr>
          <w:rFonts w:asciiTheme="minorHAnsi" w:hAnsiTheme="minorHAnsi" w:cstheme="minorHAnsi"/>
        </w:rPr>
        <w:t xml:space="preserve">) boyutu: PÖÇ-5, PÖÇ-6, PÖÇ-8 ve PÖÇ-9; öğrenilenleri eğitim-öğretim/araştırma/topluma hizmet alanlarında kullanma ve uygulama, bireysel ve grup içinde sorumluluk alma, proje planlama-yönetme, insan hakları-demokrasi-yurttaşlık-sosyal adalet ve kamu yararı gibi değer alanlarında bilinç geliştirme; ayrıca görüş ve çözüm önerilerini yazılı/sözlü aktarabilme yetkinliklerini içerir. </w:t>
      </w:r>
      <w:proofErr w:type="gramEnd"/>
      <w:r w:rsidRPr="00B06F59">
        <w:rPr>
          <w:rFonts w:asciiTheme="minorHAnsi" w:hAnsiTheme="minorHAnsi" w:cstheme="minorHAnsi"/>
        </w:rPr>
        <w:t xml:space="preserve">Bu çıktılar, mezunun sadece “bilen” değil, kurumsal yapılarda çalışabilen, iletişim kurabilen, etik ve toplumsal sorumluluk bilinciyle hareket eden bir </w:t>
      </w:r>
      <w:proofErr w:type="gramStart"/>
      <w:r w:rsidRPr="00B06F59">
        <w:rPr>
          <w:rFonts w:asciiTheme="minorHAnsi" w:hAnsiTheme="minorHAnsi" w:cstheme="minorHAnsi"/>
        </w:rPr>
        <w:t>profil</w:t>
      </w:r>
      <w:proofErr w:type="gramEnd"/>
      <w:r w:rsidRPr="00B06F59">
        <w:rPr>
          <w:rFonts w:asciiTheme="minorHAnsi" w:hAnsiTheme="minorHAnsi" w:cstheme="minorHAnsi"/>
        </w:rPr>
        <w:t xml:space="preserve"> göstermesini hedefler.</w:t>
      </w:r>
    </w:p>
    <w:p w14:paraId="14768CF0"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TYÇ uyumu,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TYÇ lisans (6. düzey) alan yeterlilikleri ile çapraz ilişki tablosu üzerinden doğrulanmakta; her bir </w:t>
      </w:r>
      <w:proofErr w:type="spellStart"/>
      <w:r w:rsidRPr="00B06F59">
        <w:rPr>
          <w:rFonts w:asciiTheme="minorHAnsi" w:hAnsiTheme="minorHAnsi" w:cstheme="minorHAnsi"/>
        </w:rPr>
        <w:t>PÖÇ’ün</w:t>
      </w:r>
      <w:proofErr w:type="spellEnd"/>
      <w:r w:rsidRPr="00B06F59">
        <w:rPr>
          <w:rFonts w:asciiTheme="minorHAnsi" w:hAnsiTheme="minorHAnsi" w:cstheme="minorHAnsi"/>
        </w:rPr>
        <w:t xml:space="preserve"> hangi TYÇ bileşenlerini karşıladığı, eşleştirme gerekçeleriyle birlikte raporlanmaktadır (Kanıt 3.1-K2).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w:t>
      </w:r>
      <w:proofErr w:type="spellStart"/>
      <w:r w:rsidRPr="00B06F59">
        <w:rPr>
          <w:rFonts w:asciiTheme="minorHAnsi" w:hAnsiTheme="minorHAnsi" w:cstheme="minorHAnsi"/>
        </w:rPr>
        <w:t>ölçülebilirliğinin</w:t>
      </w:r>
      <w:proofErr w:type="spellEnd"/>
      <w:r w:rsidRPr="00B06F59">
        <w:rPr>
          <w:rFonts w:asciiTheme="minorHAnsi" w:hAnsiTheme="minorHAnsi" w:cstheme="minorHAnsi"/>
        </w:rPr>
        <w:t xml:space="preserve"> güçlendirilmesi için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w:t>
      </w:r>
      <w:r w:rsidRPr="00B06F59">
        <w:rPr>
          <w:rFonts w:asciiTheme="minorHAnsi" w:hAnsiTheme="minorHAnsi" w:cstheme="minorHAnsi"/>
        </w:rPr>
        <w:lastRenderedPageBreak/>
        <w:t xml:space="preserve">ders öğrenme çıktıları (DÖÇ) ile ilişkilendirilmekte; ölçme-değerlendirme araçları (sınav/ödev/proje/sunum vb.) üzerinden izlenebilir hale getirilmektedir. Bu yaklaşım,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sadece beyan düzeyinde kalmamasını, ders düzeyinde somut performans göstergeleriyle değerlendirilmesini sağlar (Kanıt 3.1-K5).</w:t>
      </w:r>
    </w:p>
    <w:p w14:paraId="23098278"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PÖÇ listesi (mevcut sürüm)</w:t>
      </w:r>
    </w:p>
    <w:tbl>
      <w:tblPr>
        <w:tblpPr w:leftFromText="45" w:rightFromText="45" w:topFromText="45" w:vertAnchor="text" w:horzAnchor="margin" w:tblpXSpec="center" w:tblpY="243"/>
        <w:tblW w:w="8928" w:type="dxa"/>
        <w:tblCellMar>
          <w:top w:w="20" w:type="dxa"/>
          <w:left w:w="20" w:type="dxa"/>
          <w:bottom w:w="20" w:type="dxa"/>
          <w:right w:w="20" w:type="dxa"/>
        </w:tblCellMar>
        <w:tblLook w:val="04A0" w:firstRow="1" w:lastRow="0" w:firstColumn="1" w:lastColumn="0" w:noHBand="0" w:noVBand="1"/>
      </w:tblPr>
      <w:tblGrid>
        <w:gridCol w:w="348"/>
        <w:gridCol w:w="8580"/>
      </w:tblGrid>
      <w:tr w:rsidR="002B6ADF" w:rsidRPr="00B06F59" w14:paraId="33FE2191"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6B6B6B"/>
            <w:tcMar>
              <w:top w:w="30" w:type="dxa"/>
              <w:left w:w="30" w:type="dxa"/>
              <w:bottom w:w="30" w:type="dxa"/>
              <w:right w:w="30" w:type="dxa"/>
            </w:tcMar>
            <w:vAlign w:val="center"/>
            <w:hideMark/>
          </w:tcPr>
          <w:p w14:paraId="3EDF00AC" w14:textId="77777777" w:rsidR="002B6ADF" w:rsidRPr="00B06F59" w:rsidRDefault="002B6ADF" w:rsidP="00B06F59">
            <w:pPr>
              <w:jc w:val="both"/>
              <w:rPr>
                <w:rFonts w:asciiTheme="minorHAnsi" w:hAnsiTheme="minorHAnsi" w:cstheme="minorHAnsi"/>
                <w:color w:val="FFFFFF"/>
              </w:rPr>
            </w:pPr>
            <w:r w:rsidRPr="00B06F59">
              <w:rPr>
                <w:rFonts w:asciiTheme="minorHAnsi" w:hAnsiTheme="minorHAnsi" w:cstheme="minorHAnsi"/>
                <w:b/>
                <w:bCs/>
                <w:color w:val="FFFFFF"/>
              </w:rPr>
              <w:t>No</w:t>
            </w:r>
          </w:p>
        </w:tc>
        <w:tc>
          <w:tcPr>
            <w:tcW w:w="8645" w:type="dxa"/>
            <w:tcBorders>
              <w:top w:val="single" w:sz="2" w:space="0" w:color="808080"/>
              <w:left w:val="single" w:sz="2" w:space="0" w:color="808080"/>
              <w:bottom w:val="single" w:sz="2" w:space="0" w:color="808080"/>
              <w:right w:val="single" w:sz="2" w:space="0" w:color="808080"/>
            </w:tcBorders>
            <w:shd w:val="clear" w:color="auto" w:fill="6B6B6B"/>
            <w:tcMar>
              <w:top w:w="30" w:type="dxa"/>
              <w:left w:w="30" w:type="dxa"/>
              <w:bottom w:w="30" w:type="dxa"/>
              <w:right w:w="30" w:type="dxa"/>
            </w:tcMar>
            <w:vAlign w:val="center"/>
            <w:hideMark/>
          </w:tcPr>
          <w:p w14:paraId="0C29A07A" w14:textId="77777777" w:rsidR="002B6ADF" w:rsidRPr="00B06F59" w:rsidRDefault="002B6ADF" w:rsidP="00B06F59">
            <w:pPr>
              <w:jc w:val="both"/>
              <w:rPr>
                <w:rFonts w:asciiTheme="minorHAnsi" w:hAnsiTheme="minorHAnsi" w:cstheme="minorHAnsi"/>
                <w:color w:val="FFFFFF"/>
              </w:rPr>
            </w:pPr>
            <w:r w:rsidRPr="00B06F59">
              <w:rPr>
                <w:rFonts w:asciiTheme="minorHAnsi" w:hAnsiTheme="minorHAnsi" w:cstheme="minorHAnsi"/>
                <w:b/>
                <w:bCs/>
                <w:color w:val="FFFFFF"/>
              </w:rPr>
              <w:t>Program Öğrenme Çıktıları: Bu programın başarılı bir şekilde tamamlanmasıyla öğrenciler şunları yapabileceklerdir:</w:t>
            </w:r>
          </w:p>
        </w:tc>
      </w:tr>
      <w:tr w:rsidR="002B6ADF" w:rsidRPr="00B06F59" w14:paraId="56F34632"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375A88D3"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1</w:t>
            </w:r>
          </w:p>
        </w:tc>
        <w:tc>
          <w:tcPr>
            <w:tcW w:w="8645"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273FD5A1"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yönetim ve hukuk alanlarında kuramsal ve uygulamalı bilgilere sahiptir.</w:t>
            </w:r>
          </w:p>
        </w:tc>
      </w:tr>
      <w:tr w:rsidR="002B6ADF" w:rsidRPr="00B06F59" w14:paraId="3C734B10"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4DD8DBA8"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2</w:t>
            </w:r>
          </w:p>
        </w:tc>
        <w:tc>
          <w:tcPr>
            <w:tcW w:w="8645" w:type="dxa"/>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136FA0AA"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alanında, ulusal ve uluslararası düzeyde, çağdaş gelişmeleri, yaklaşımları, temel sorunları bilir.</w:t>
            </w:r>
          </w:p>
        </w:tc>
      </w:tr>
      <w:tr w:rsidR="002B6ADF" w:rsidRPr="00B06F59" w14:paraId="319387E5"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FFFFFF" w:themeFill="background1"/>
            <w:tcMar>
              <w:top w:w="45" w:type="dxa"/>
              <w:left w:w="45" w:type="dxa"/>
              <w:bottom w:w="45" w:type="dxa"/>
              <w:right w:w="45" w:type="dxa"/>
            </w:tcMar>
            <w:vAlign w:val="center"/>
            <w:hideMark/>
          </w:tcPr>
          <w:p w14:paraId="2E136C38"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3</w:t>
            </w:r>
          </w:p>
        </w:tc>
        <w:tc>
          <w:tcPr>
            <w:tcW w:w="8645" w:type="dxa"/>
            <w:tcBorders>
              <w:top w:val="single" w:sz="2" w:space="0" w:color="auto"/>
              <w:left w:val="single" w:sz="2" w:space="0" w:color="auto"/>
              <w:bottom w:val="single" w:sz="2" w:space="0" w:color="auto"/>
              <w:right w:val="single" w:sz="2" w:space="0" w:color="auto"/>
            </w:tcBorders>
            <w:shd w:val="clear" w:color="auto" w:fill="FFFFFF" w:themeFill="background1"/>
            <w:tcMar>
              <w:top w:w="45" w:type="dxa"/>
              <w:left w:w="45" w:type="dxa"/>
              <w:bottom w:w="45" w:type="dxa"/>
              <w:right w:w="45" w:type="dxa"/>
            </w:tcMar>
            <w:vAlign w:val="center"/>
            <w:hideMark/>
          </w:tcPr>
          <w:p w14:paraId="3A2B7E28"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Türkiye’nin siyasal, yönetsel, toplumsal ve hukuki yapısının özelliklerini bilir.</w:t>
            </w:r>
          </w:p>
        </w:tc>
      </w:tr>
      <w:tr w:rsidR="002B6ADF" w:rsidRPr="00B06F59" w14:paraId="40A88EA0"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03D11AFC"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4</w:t>
            </w:r>
          </w:p>
        </w:tc>
        <w:tc>
          <w:tcPr>
            <w:tcW w:w="8645" w:type="dxa"/>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0804F145"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alanında edindiği bilgileri kullanarak karşılaştığı verileri, olguları, sorunları analiz eder, yorumlar ve değerlendirir; çözüm önerileri sunabilir.</w:t>
            </w:r>
          </w:p>
        </w:tc>
      </w:tr>
      <w:tr w:rsidR="002B6ADF" w:rsidRPr="00B06F59" w14:paraId="32F48130"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1D74708F"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5</w:t>
            </w:r>
          </w:p>
        </w:tc>
        <w:tc>
          <w:tcPr>
            <w:tcW w:w="8645"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170EEF06"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alanında edindiği bilgileri; eğitim-öğretim, araştırma ve topluma hizmet alanlarında, kullanır, çözümler ve uygular.</w:t>
            </w:r>
          </w:p>
        </w:tc>
      </w:tr>
      <w:tr w:rsidR="002B6ADF" w:rsidRPr="00B06F59" w14:paraId="3FFC7271"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690CD744"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6</w:t>
            </w:r>
          </w:p>
        </w:tc>
        <w:tc>
          <w:tcPr>
            <w:tcW w:w="8645" w:type="dxa"/>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2CAB3AD3"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alanında bireysel olarak ve grup içinde sorumluluk üstlenebilir; proje planlayabilir ve yönetebilir.</w:t>
            </w:r>
          </w:p>
        </w:tc>
      </w:tr>
      <w:tr w:rsidR="002B6ADF" w:rsidRPr="00B06F59" w14:paraId="4D77CEF9"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52BF1EF5"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7</w:t>
            </w:r>
          </w:p>
        </w:tc>
        <w:tc>
          <w:tcPr>
            <w:tcW w:w="8645"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091388E8"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alanına giren konularda bir araştırmayı bağımsız olarak yapabilir; alanıyla ilgili nitel ve nicel araştırma tekniklerini kullanabilir.</w:t>
            </w:r>
          </w:p>
        </w:tc>
      </w:tr>
      <w:tr w:rsidR="002B6ADF" w:rsidRPr="00B06F59" w14:paraId="2273FCF9"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084C041F"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8</w:t>
            </w:r>
          </w:p>
        </w:tc>
        <w:tc>
          <w:tcPr>
            <w:tcW w:w="8645" w:type="dxa"/>
            <w:tcBorders>
              <w:top w:val="single" w:sz="2" w:space="0" w:color="auto"/>
              <w:left w:val="single" w:sz="2" w:space="0" w:color="auto"/>
              <w:bottom w:val="single" w:sz="2" w:space="0" w:color="auto"/>
              <w:right w:val="single" w:sz="2" w:space="0" w:color="auto"/>
            </w:tcBorders>
            <w:shd w:val="clear" w:color="auto" w:fill="FFFFFF"/>
            <w:tcMar>
              <w:top w:w="45" w:type="dxa"/>
              <w:left w:w="45" w:type="dxa"/>
              <w:bottom w:w="45" w:type="dxa"/>
              <w:right w:w="45" w:type="dxa"/>
            </w:tcMar>
            <w:vAlign w:val="center"/>
            <w:hideMark/>
          </w:tcPr>
          <w:p w14:paraId="6746CEAF"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İnsan hak ve özgürlükleri, demokrasi, yurttaşlık, sosyal adalet, kamu hizmeti ve kamu yararı, tarihi-kültürel değerlerin korunması, çevre koruma, iş sağlığı ve güvenliği konularında gerekli bilince sahip olur</w:t>
            </w:r>
          </w:p>
        </w:tc>
      </w:tr>
      <w:tr w:rsidR="002B6ADF" w:rsidRPr="00B06F59" w14:paraId="47F75F98" w14:textId="77777777" w:rsidTr="00ED13A1">
        <w:trPr>
          <w:trHeight w:val="330"/>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56BC976D"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9</w:t>
            </w:r>
          </w:p>
        </w:tc>
        <w:tc>
          <w:tcPr>
            <w:tcW w:w="8645"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14:paraId="1C0A0891" w14:textId="77777777" w:rsidR="002B6ADF" w:rsidRPr="00B06F59" w:rsidRDefault="002B6ADF" w:rsidP="00B06F59">
            <w:pPr>
              <w:jc w:val="both"/>
              <w:rPr>
                <w:rFonts w:asciiTheme="minorHAnsi" w:hAnsiTheme="minorHAnsi" w:cstheme="minorHAnsi"/>
                <w:color w:val="3B3A36"/>
              </w:rPr>
            </w:pPr>
            <w:r w:rsidRPr="00B06F59">
              <w:rPr>
                <w:rFonts w:asciiTheme="minorHAnsi" w:hAnsiTheme="minorHAnsi" w:cstheme="minorHAnsi"/>
                <w:color w:val="3B3A36"/>
              </w:rPr>
              <w:t>Siyaset Bilimi ve Kamu Yönetimi alanına giren konularda görüş, düşünce ve çözüm önerilerini ilgili kişi ve kurumlara yazılı ve sözlü olarak aktarabilir.</w:t>
            </w:r>
          </w:p>
        </w:tc>
      </w:tr>
    </w:tbl>
    <w:p w14:paraId="781B178B" w14:textId="77777777" w:rsidR="002B6ADF" w:rsidRPr="00B06F59" w:rsidRDefault="002B6ADF" w:rsidP="00B06F59">
      <w:pPr>
        <w:spacing w:before="120" w:after="120"/>
        <w:jc w:val="both"/>
        <w:rPr>
          <w:rFonts w:asciiTheme="minorHAnsi" w:hAnsiTheme="minorHAnsi" w:cstheme="minorHAnsi"/>
          <w:color w:val="000000"/>
        </w:rPr>
      </w:pP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Bilgi Paketi sisteminde paydaş erişimine açık biçimde yayımlanmaktadır. </w:t>
      </w:r>
      <w:r w:rsidRPr="00B06F59">
        <w:rPr>
          <w:rFonts w:asciiTheme="minorHAnsi" w:hAnsiTheme="minorHAnsi" w:cstheme="minorHAnsi"/>
          <w:color w:val="000000"/>
        </w:rPr>
        <w:t>Erişim: https://obs.kilis.edu.tr/oibs/bologna/index.aspx?lang=tr&amp;curOp=showPac&amp;curUnit=76&amp;curSunit=9578#</w:t>
      </w:r>
    </w:p>
    <w:p w14:paraId="42631AB8"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 (Kanıt 3.1-K6).</w:t>
      </w:r>
    </w:p>
    <w:p w14:paraId="6F04DBFC"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3.1.(1).2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STAR Çıktıları ile eşleştirilmesi ve kapsam doğrulaması</w:t>
      </w:r>
    </w:p>
    <w:p w14:paraId="287835E7"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STAR Çıktıları, TYÇ 6. düzey ile uyumlu üst düzey bir çerçeve sunar. Program PÖÇ seti, </w:t>
      </w:r>
      <w:proofErr w:type="spellStart"/>
      <w:r w:rsidRPr="00B06F59">
        <w:rPr>
          <w:rFonts w:asciiTheme="minorHAnsi" w:hAnsiTheme="minorHAnsi" w:cstheme="minorHAnsi"/>
        </w:rPr>
        <w:t>STAR’ın</w:t>
      </w:r>
      <w:proofErr w:type="spellEnd"/>
      <w:r w:rsidRPr="00B06F59">
        <w:rPr>
          <w:rFonts w:asciiTheme="minorHAnsi" w:hAnsiTheme="minorHAnsi" w:cstheme="minorHAnsi"/>
        </w:rPr>
        <w:t xml:space="preserve"> altı çıktı alanını kapsayacak şekilde değerlendirilmiş ve eşleştirilmiştir (Kanıt 3.1-K1). Mevcut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STAR çıktılarıyla doğrudan kavramsal benzerlik taşımakla birlikte, programın alanına özgü içerik (siyaset–yönetim–hukuk; Türkiye’nin siyasal/yönetsel yapısı; kamu yararı, insan hakları, demokratik yönetişim gibi değer alanları; araştırma yöntemleri) daha ayrıntılı şekilde </w:t>
      </w:r>
      <w:proofErr w:type="spellStart"/>
      <w:r w:rsidRPr="00B06F59">
        <w:rPr>
          <w:rFonts w:asciiTheme="minorHAnsi" w:hAnsiTheme="minorHAnsi" w:cstheme="minorHAnsi"/>
        </w:rPr>
        <w:t>PÖÇ’lerde</w:t>
      </w:r>
      <w:proofErr w:type="spellEnd"/>
      <w:r w:rsidRPr="00B06F59">
        <w:rPr>
          <w:rFonts w:asciiTheme="minorHAnsi" w:hAnsiTheme="minorHAnsi" w:cstheme="minorHAnsi"/>
        </w:rPr>
        <w:t xml:space="preserve"> görünür kılınmıştır.</w:t>
      </w:r>
    </w:p>
    <w:p w14:paraId="26B8B35D"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Kapsam doğrulama mantığı şu şekilde işletilmektedir:</w:t>
      </w:r>
    </w:p>
    <w:p w14:paraId="16C5C576"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lastRenderedPageBreak/>
        <w:t>STAR-1 (kuramsal/olgusal bilgi): PÖÇ-1, PÖÇ-2, PÖÇ-3</w:t>
      </w:r>
    </w:p>
    <w:p w14:paraId="3C350F11"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t>STAR-2 (bilişsel ve uygulama becerisi): PÖÇ-4, PÖÇ-7 (analiz, yorum, yöntem kullanımı)</w:t>
      </w:r>
    </w:p>
    <w:p w14:paraId="5A8FD8CA"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t>STAR-3 (bağımsız çalışabilme ve sorumluluk alabilme): PÖÇ-6, PÖÇ-7 (bağımsız araştırma, proje yönetimi, sorumluluk)</w:t>
      </w:r>
    </w:p>
    <w:p w14:paraId="5B7CA083"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t>STAR-4 (öğrenme yetkinliği): PÖÇ-5 ve PÖÇ-7 (araştırma yapma, öğrenmeyi uygulamaya dönüştürme)</w:t>
      </w:r>
    </w:p>
    <w:p w14:paraId="5726A757"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t>STAR-5 (iletişim ve sosyal yetkinlik): PÖÇ-9 ve PÖÇ-6 (yazılı/sözlü aktarım, ekip çalışması)</w:t>
      </w:r>
    </w:p>
    <w:p w14:paraId="00EEA813" w14:textId="77777777" w:rsidR="002B6ADF" w:rsidRPr="00B06F59" w:rsidRDefault="002B6ADF" w:rsidP="00B06F59">
      <w:pPr>
        <w:pStyle w:val="NormalWeb"/>
        <w:numPr>
          <w:ilvl w:val="0"/>
          <w:numId w:val="20"/>
        </w:numPr>
        <w:jc w:val="both"/>
        <w:rPr>
          <w:rFonts w:asciiTheme="minorHAnsi" w:hAnsiTheme="minorHAnsi" w:cstheme="minorHAnsi"/>
        </w:rPr>
      </w:pPr>
      <w:r w:rsidRPr="00B06F59">
        <w:rPr>
          <w:rFonts w:asciiTheme="minorHAnsi" w:hAnsiTheme="minorHAnsi" w:cstheme="minorHAnsi"/>
        </w:rPr>
        <w:t>STAR-6 (alana özgü yetkinlik): PÖÇ-8 ile birlikte PÖÇ-2 ve PÖÇ-3 (demokrasi, yurttaşlık, kamu yararı, insan hakları; Türkiye bağlamı; güncel sorunlar)</w:t>
      </w:r>
    </w:p>
    <w:p w14:paraId="5EB290DB"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Bu eşleştirme, Tablo 3.1 (zorunlu) üzerinden bileşen düzeyinde gösterilmekte; eşleştirme kapsamı “boşta kalan STAR çıktısı var mı?” ve “PÖÇ setinde gereksiz tekrar/çakışma var mı?” sorularıyla doğrulanmaktadır (Kanıt 3.1-K1). Eğer gelecekte PÖÇ ifadeleri STAR çıktılarıyla terminolojik olarak daha fazla ayrışırsa, kılavuzun önerdiği biçimde bileşen temelinde ayrıntılı çapraz tablo yöntemi kullanılacaktır.</w:t>
      </w:r>
    </w:p>
    <w:p w14:paraId="036C04FE"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3.1.(1).3 PÖÇ–PEA ilişkisi ve izleme yaklaşımı</w:t>
      </w:r>
    </w:p>
    <w:p w14:paraId="620844A3" w14:textId="77777777" w:rsidR="002B6ADF" w:rsidRPr="00B06F59" w:rsidRDefault="002B6ADF" w:rsidP="00B06F59">
      <w:pPr>
        <w:pStyle w:val="NormalWeb"/>
        <w:jc w:val="both"/>
        <w:rPr>
          <w:rFonts w:asciiTheme="minorHAnsi" w:hAnsiTheme="minorHAnsi" w:cstheme="minorHAnsi"/>
        </w:rPr>
      </w:pP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w:t>
      </w:r>
      <w:proofErr w:type="spellStart"/>
      <w:r w:rsidRPr="00B06F59">
        <w:rPr>
          <w:rFonts w:asciiTheme="minorHAnsi" w:hAnsiTheme="minorHAnsi" w:cstheme="minorHAnsi"/>
        </w:rPr>
        <w:t>PEA’ların</w:t>
      </w:r>
      <w:proofErr w:type="spellEnd"/>
      <w:r w:rsidRPr="00B06F59">
        <w:rPr>
          <w:rFonts w:asciiTheme="minorHAnsi" w:hAnsiTheme="minorHAnsi" w:cstheme="minorHAnsi"/>
        </w:rPr>
        <w:t xml:space="preserve"> gerçekleştirilmesine hizmet eden mezuniyet öncesi kazanımları tanımlar. Bu nedenle PÖÇ–PEA ilişkisi, “her PEA hangi PÖÇ setine dayanıyor?” mantığıyla çapraz tablolar üzerinden kurulmakta ve izlenmektedir (Kanıt 3.1-K1). Örneğin:</w:t>
      </w:r>
    </w:p>
    <w:p w14:paraId="723DFC2D" w14:textId="77777777" w:rsidR="002B6ADF" w:rsidRPr="00B06F59" w:rsidRDefault="002B6ADF" w:rsidP="00B06F59">
      <w:pPr>
        <w:pStyle w:val="NormalWeb"/>
        <w:numPr>
          <w:ilvl w:val="0"/>
          <w:numId w:val="21"/>
        </w:numPr>
        <w:jc w:val="both"/>
        <w:rPr>
          <w:rFonts w:asciiTheme="minorHAnsi" w:hAnsiTheme="minorHAnsi" w:cstheme="minorHAnsi"/>
        </w:rPr>
      </w:pPr>
      <w:r w:rsidRPr="00B06F59">
        <w:rPr>
          <w:rFonts w:asciiTheme="minorHAnsi" w:hAnsiTheme="minorHAnsi" w:cstheme="minorHAnsi"/>
        </w:rPr>
        <w:t xml:space="preserve">PEA 1 (kamu kurumlarında istihdam) PÖÇ-1/2/3 (alan bilgisi) ve PÖÇ-9 (iletişim) </w:t>
      </w:r>
      <w:proofErr w:type="gramStart"/>
      <w:r w:rsidRPr="00B06F59">
        <w:rPr>
          <w:rFonts w:asciiTheme="minorHAnsi" w:hAnsiTheme="minorHAnsi" w:cstheme="minorHAnsi"/>
        </w:rPr>
        <w:t>ile,</w:t>
      </w:r>
      <w:proofErr w:type="gramEnd"/>
      <w:r w:rsidRPr="00B06F59">
        <w:rPr>
          <w:rFonts w:asciiTheme="minorHAnsi" w:hAnsiTheme="minorHAnsi" w:cstheme="minorHAnsi"/>
        </w:rPr>
        <w:t xml:space="preserve"> ayrıca PÖÇ-6 (sorumluluk/proje) ile desteklenir.</w:t>
      </w:r>
    </w:p>
    <w:p w14:paraId="4F0037D1" w14:textId="77777777" w:rsidR="002B6ADF" w:rsidRPr="00B06F59" w:rsidRDefault="002B6ADF" w:rsidP="00B06F59">
      <w:pPr>
        <w:pStyle w:val="NormalWeb"/>
        <w:numPr>
          <w:ilvl w:val="0"/>
          <w:numId w:val="21"/>
        </w:numPr>
        <w:jc w:val="both"/>
        <w:rPr>
          <w:rFonts w:asciiTheme="minorHAnsi" w:hAnsiTheme="minorHAnsi" w:cstheme="minorHAnsi"/>
        </w:rPr>
      </w:pPr>
      <w:r w:rsidRPr="00B06F59">
        <w:rPr>
          <w:rFonts w:asciiTheme="minorHAnsi" w:hAnsiTheme="minorHAnsi" w:cstheme="minorHAnsi"/>
        </w:rPr>
        <w:t>PEA 2 (politika analizi/karar destek) PÖÇ-4 (analiz ve çözüm önerisi) ve PÖÇ-7 (araştırma teknikleri) ile doğrudan ilişkilidir.</w:t>
      </w:r>
    </w:p>
    <w:p w14:paraId="566A354D" w14:textId="77777777" w:rsidR="002B6ADF" w:rsidRPr="00B06F59" w:rsidRDefault="002B6ADF" w:rsidP="00B06F59">
      <w:pPr>
        <w:pStyle w:val="NormalWeb"/>
        <w:numPr>
          <w:ilvl w:val="0"/>
          <w:numId w:val="21"/>
        </w:numPr>
        <w:jc w:val="both"/>
        <w:rPr>
          <w:rFonts w:asciiTheme="minorHAnsi" w:hAnsiTheme="minorHAnsi" w:cstheme="minorHAnsi"/>
        </w:rPr>
      </w:pPr>
      <w:r w:rsidRPr="00B06F59">
        <w:rPr>
          <w:rFonts w:asciiTheme="minorHAnsi" w:hAnsiTheme="minorHAnsi" w:cstheme="minorHAnsi"/>
        </w:rPr>
        <w:t>PEA 6 (etik/demokratik/katılımcı yönetişim) PÖÇ-8 başta olmak üzere PÖÇ-9 (iletişim) ve PÖÇ-4 (analitik değerlendirme) ile ilişkilendirilir.</w:t>
      </w:r>
    </w:p>
    <w:p w14:paraId="438BA5C9"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Bu ilişki sadece “eşleştirme” düzeyinde bırakılmamakta; ölçme-değerlendirme verileri ve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çıktı gerçekleşme bulguları üzerinden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w:t>
      </w:r>
      <w:proofErr w:type="spellStart"/>
      <w:r w:rsidRPr="00B06F59">
        <w:rPr>
          <w:rFonts w:asciiTheme="minorHAnsi" w:hAnsiTheme="minorHAnsi" w:cstheme="minorHAnsi"/>
        </w:rPr>
        <w:t>PEA’lara</w:t>
      </w:r>
      <w:proofErr w:type="spellEnd"/>
      <w:r w:rsidRPr="00B06F59">
        <w:rPr>
          <w:rFonts w:asciiTheme="minorHAnsi" w:hAnsiTheme="minorHAnsi" w:cstheme="minorHAnsi"/>
        </w:rPr>
        <w:t xml:space="preserve"> katkısı yıllık olarak yorumlanmaktadır. Analiz sonuçları Akreditasyon ve Kalite Komisyonu gündemine alınmakta; gerek görülmesi halinde PÖÇ ifadeleri, eşleştirme mantığı veya ders–çıktı bağları için </w:t>
      </w:r>
      <w:proofErr w:type="gramStart"/>
      <w:r w:rsidRPr="00B06F59">
        <w:rPr>
          <w:rFonts w:asciiTheme="minorHAnsi" w:hAnsiTheme="minorHAnsi" w:cstheme="minorHAnsi"/>
        </w:rPr>
        <w:t>revizyon</w:t>
      </w:r>
      <w:proofErr w:type="gramEnd"/>
      <w:r w:rsidRPr="00B06F59">
        <w:rPr>
          <w:rFonts w:asciiTheme="minorHAnsi" w:hAnsiTheme="minorHAnsi" w:cstheme="minorHAnsi"/>
        </w:rPr>
        <w:t xml:space="preserve"> önerileri bölüm kurulunda karara bağlanarak kayıt altına alınmaktadır (Kanıt 3.1-K3, Kanıt 3.1-K4).</w:t>
      </w:r>
    </w:p>
    <w:p w14:paraId="5F63EF8D"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 xml:space="preserve">3.1.(1).4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belirlenmesinde yöntem, şeffaflık ve paydaş katılımı</w:t>
      </w:r>
    </w:p>
    <w:p w14:paraId="17E9E4C5" w14:textId="77777777" w:rsidR="002B6ADF" w:rsidRPr="00B06F59" w:rsidRDefault="002B6ADF" w:rsidP="00B06F59">
      <w:pPr>
        <w:pStyle w:val="NormalWeb"/>
        <w:jc w:val="both"/>
        <w:rPr>
          <w:rFonts w:asciiTheme="minorHAnsi" w:hAnsiTheme="minorHAnsi" w:cstheme="minorHAnsi"/>
        </w:rPr>
      </w:pP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belirlenmesi ve gözden geçirilmesinde; akademik komisyon değerlendirmeleri, bölüm kurulu görüşmeleri ve paydaş geri bildirimleri birlikte kullanılmaktadır. Sürecin şeffaflığı; kullanılan yöntemlerin, katılımcıların, gündemlerin ve alınan kararların tutanak/raporlarla belgelendirilmesi ve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Bilgi Paketi üzerinden erişime açık tutulması yoluyla sağlanmaktadır (Kanıt 3.1-K4, Kanıt 3.1-K6). Paydaş katılımı, öğrencilerin ders değerlendirme geri bildirimleri ve mezun/işveren geri bildirim mekanizmaları üzerinden sürdürülmekte; bu veriler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yeterliliği ve güncelliği açısından değerlendirme girdisi olarak kullanılmaktadır (Kanıt 3.1-K7, Kanıt 3.1-K8).</w:t>
      </w:r>
    </w:p>
    <w:p w14:paraId="02FA064D"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3.1.(1).5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periyodik gözden geçirilmesi ve güncellenmesi</w:t>
      </w:r>
    </w:p>
    <w:p w14:paraId="4CD07C4F" w14:textId="77777777" w:rsidR="002B6ADF" w:rsidRPr="00B06F59" w:rsidRDefault="002B6ADF" w:rsidP="00B06F59">
      <w:pPr>
        <w:pStyle w:val="NormalWeb"/>
        <w:jc w:val="both"/>
        <w:rPr>
          <w:rFonts w:asciiTheme="minorHAnsi" w:hAnsiTheme="minorHAnsi" w:cstheme="minorHAnsi"/>
        </w:rPr>
      </w:pPr>
      <w:proofErr w:type="spellStart"/>
      <w:r w:rsidRPr="00B06F59">
        <w:rPr>
          <w:rFonts w:asciiTheme="minorHAnsi" w:hAnsiTheme="minorHAnsi" w:cstheme="minorHAnsi"/>
        </w:rPr>
        <w:t>PÖÇ’ler</w:t>
      </w:r>
      <w:proofErr w:type="spellEnd"/>
      <w:r w:rsidRPr="00B06F59">
        <w:rPr>
          <w:rFonts w:asciiTheme="minorHAnsi" w:hAnsiTheme="minorHAnsi" w:cstheme="minorHAnsi"/>
        </w:rPr>
        <w:t>, programın kalite güvencesi çerçevesinde periyodik olarak gözden geçirilir. Gözden geçirme sürecinde; TYÇ/STAR uyumu, PÖÇ–PEA eşleştirmeleri, ders öğrenme çıktıları ile bağlar ve paydaş geri bildirimleri birlikte değerlendirilir. Yapılan güncellemeler; sürüm/tarih bilgisi, toplantı kararları ve gerekçe notlarıyla belgelendirilir; güncel PÖÇ seti Bilgi Paketi ve ilgili dijital platformlarda eş zamanlı yayımlanır (Kanıt 3.1-K3, Kanıt 3.1-K4, Kanıt 3.1-K6).</w:t>
      </w:r>
    </w:p>
    <w:p w14:paraId="753DAF5A"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3.1 Kanıt seti (metne yedirilecek atıf formatı)</w:t>
      </w:r>
    </w:p>
    <w:p w14:paraId="5A7CF991"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3.1-K1: Program Öğrenme Çıktıları–Program Eğitim Amaçları–STAR Çıktıları İlişkisi Tablo 3.1 (Zorunlu)</w:t>
      </w:r>
    </w:p>
    <w:p w14:paraId="077F22D8"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3.1-K2: TYÇ–PÖÇ eşleştirme tablosu + eşleştirme gerekçeleri/</w:t>
      </w:r>
      <w:proofErr w:type="gramStart"/>
      <w:r w:rsidRPr="00B06F59">
        <w:rPr>
          <w:rFonts w:asciiTheme="minorHAnsi" w:hAnsiTheme="minorHAnsi" w:cstheme="minorHAnsi"/>
        </w:rPr>
        <w:t>revizyon</w:t>
      </w:r>
      <w:proofErr w:type="gramEnd"/>
      <w:r w:rsidRPr="00B06F59">
        <w:rPr>
          <w:rFonts w:asciiTheme="minorHAnsi" w:hAnsiTheme="minorHAnsi" w:cstheme="minorHAnsi"/>
        </w:rPr>
        <w:t xml:space="preserve"> kayıtları</w:t>
      </w:r>
    </w:p>
    <w:p w14:paraId="336872EA"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3.1-K3: PÖÇ gözden geçirme/güncelleme süreci (</w:t>
      </w:r>
      <w:proofErr w:type="gramStart"/>
      <w:r w:rsidRPr="00B06F59">
        <w:rPr>
          <w:rFonts w:asciiTheme="minorHAnsi" w:hAnsiTheme="minorHAnsi" w:cstheme="minorHAnsi"/>
        </w:rPr>
        <w:t>versiyon</w:t>
      </w:r>
      <w:proofErr w:type="gramEnd"/>
      <w:r w:rsidRPr="00B06F59">
        <w:rPr>
          <w:rFonts w:asciiTheme="minorHAnsi" w:hAnsiTheme="minorHAnsi" w:cstheme="minorHAnsi"/>
        </w:rPr>
        <w:t>–tarih) iz kayıtları</w:t>
      </w:r>
    </w:p>
    <w:p w14:paraId="490D488F"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3.1-K4: Akreditasyon ve Kalite Komisyonu raporu/tutanağı + Bölüm Kurulu karar/tutanağı (PÖÇ gündemi)</w:t>
      </w:r>
    </w:p>
    <w:p w14:paraId="1DA56FB7"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3.1-K5: Ders–DÖÇ–PÖÇ ilişkilendirme örnekleri + ölçme-değerlendirme araçlarıyla izlenebilirlik kanıtı</w:t>
      </w:r>
    </w:p>
    <w:p w14:paraId="6EBB8A2E"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Kanıt 3.1-K6: Bilgi Paketi (Bologna/OBS) ekran çıktısı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yayımlandığını gösterir)</w:t>
      </w:r>
      <w:r w:rsidRPr="00B06F59">
        <w:rPr>
          <w:rFonts w:asciiTheme="minorHAnsi" w:hAnsiTheme="minorHAnsi" w:cstheme="minorHAnsi"/>
        </w:rPr>
        <w:br/>
        <w:t xml:space="preserve">Erişim: </w:t>
      </w:r>
      <w:hyperlink r:id="rId30" w:tgtFrame="_new" w:history="1">
        <w:r w:rsidRPr="00B06F59">
          <w:rPr>
            <w:rStyle w:val="Kpr"/>
            <w:rFonts w:asciiTheme="minorHAnsi" w:hAnsiTheme="minorHAnsi" w:cstheme="minorHAnsi"/>
          </w:rPr>
          <w:t>https://obs.kilis.edu.tr/oibs/bologna/index.aspx?lang=tr&amp;curOp=showPac&amp;curUnit=76&amp;curSunit=9578#</w:t>
        </w:r>
      </w:hyperlink>
    </w:p>
    <w:p w14:paraId="2BB10A96"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 xml:space="preserve">Kanıt 3.1-K7: Öğrenci geri bildirimleri (ders değerlendirme anketi sonuçları / çıktı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değerlendirme özetleri)</w:t>
      </w:r>
    </w:p>
    <w:p w14:paraId="41EFEA58" w14:textId="77777777" w:rsidR="002B6ADF" w:rsidRPr="00B06F59" w:rsidRDefault="002B6ADF" w:rsidP="00B06F59">
      <w:pPr>
        <w:pStyle w:val="NormalWeb"/>
        <w:numPr>
          <w:ilvl w:val="0"/>
          <w:numId w:val="22"/>
        </w:numPr>
        <w:jc w:val="both"/>
        <w:rPr>
          <w:rFonts w:asciiTheme="minorHAnsi" w:hAnsiTheme="minorHAnsi" w:cstheme="minorHAnsi"/>
        </w:rPr>
      </w:pPr>
      <w:r w:rsidRPr="00B06F59">
        <w:rPr>
          <w:rFonts w:asciiTheme="minorHAnsi" w:hAnsiTheme="minorHAnsi" w:cstheme="minorHAnsi"/>
        </w:rPr>
        <w:t xml:space="preserve">Kanıt 3.1-K8: Dış paydaş/mezun/işveren geri bildirimleri (PÖÇ </w:t>
      </w:r>
      <w:proofErr w:type="gramStart"/>
      <w:r w:rsidRPr="00B06F59">
        <w:rPr>
          <w:rFonts w:asciiTheme="minorHAnsi" w:hAnsiTheme="minorHAnsi" w:cstheme="minorHAnsi"/>
        </w:rPr>
        <w:t>revizyon</w:t>
      </w:r>
      <w:proofErr w:type="gramEnd"/>
      <w:r w:rsidRPr="00B06F59">
        <w:rPr>
          <w:rFonts w:asciiTheme="minorHAnsi" w:hAnsiTheme="minorHAnsi" w:cstheme="minorHAnsi"/>
        </w:rPr>
        <w:t xml:space="preserve"> girdisi olarak kullanılan özet rapor)</w:t>
      </w:r>
    </w:p>
    <w:p w14:paraId="2BFE013F" w14:textId="77777777" w:rsidR="002B6ADF" w:rsidRPr="00B06F59" w:rsidRDefault="002B6ADF" w:rsidP="00B06F59">
      <w:pPr>
        <w:pStyle w:val="NormalWeb"/>
        <w:jc w:val="both"/>
        <w:rPr>
          <w:rFonts w:asciiTheme="minorHAnsi" w:hAnsiTheme="minorHAnsi" w:cstheme="minorHAnsi"/>
        </w:rPr>
      </w:pPr>
      <w:r w:rsidRPr="00B06F59">
        <w:rPr>
          <w:rFonts w:asciiTheme="minorHAnsi" w:hAnsiTheme="minorHAnsi" w:cstheme="minorHAnsi"/>
        </w:rPr>
        <w:t>Not (sert ama gerekli): Bu bölümde asıl kritik risk “</w:t>
      </w:r>
      <w:proofErr w:type="spellStart"/>
      <w:r w:rsidRPr="00B06F59">
        <w:rPr>
          <w:rFonts w:asciiTheme="minorHAnsi" w:hAnsiTheme="minorHAnsi" w:cstheme="minorHAnsi"/>
        </w:rPr>
        <w:t>ölçülebilirlik</w:t>
      </w:r>
      <w:proofErr w:type="spellEnd"/>
      <w:r w:rsidRPr="00B06F59">
        <w:rPr>
          <w:rFonts w:asciiTheme="minorHAnsi" w:hAnsiTheme="minorHAnsi" w:cstheme="minorHAnsi"/>
        </w:rPr>
        <w:t>” tarafı. PÖÇ-1/2/3 “bilir/sahiptir” diliyle yazılmış; bunlar kabul ediliyor ama STAR değerlendirmesinde daha güçlü görünmesi için Tablo 3.1’de bu üç çıktıyı ders–ölçme aracı–performans göstergesiyle bağlayıp “nasıl ölçülüyor?” sorusunu net kapatman gerekiyor. Metin tek başına yetmez; kanıt seti bunu göstermeli.</w:t>
      </w:r>
    </w:p>
    <w:p w14:paraId="4A82881B" w14:textId="77777777" w:rsidR="002B6ADF" w:rsidRPr="00B06F59" w:rsidRDefault="002B6ADF" w:rsidP="00B06F59">
      <w:pPr>
        <w:spacing w:before="120" w:after="120"/>
        <w:jc w:val="both"/>
        <w:rPr>
          <w:rFonts w:asciiTheme="minorHAnsi" w:hAnsiTheme="minorHAnsi" w:cstheme="minorHAnsi"/>
          <w:color w:val="000000"/>
        </w:rPr>
      </w:pPr>
    </w:p>
    <w:p w14:paraId="4E3BC785"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6622057" w14:textId="77777777" w:rsidR="00204461" w:rsidRPr="00B06F59" w:rsidRDefault="00204461" w:rsidP="00B06F59">
      <w:pPr>
        <w:spacing w:before="120" w:after="120"/>
        <w:jc w:val="both"/>
        <w:rPr>
          <w:rFonts w:asciiTheme="minorHAnsi" w:hAnsiTheme="minorHAnsi" w:cstheme="minorHAnsi"/>
          <w:color w:val="000000"/>
          <w:highlight w:val="yellow"/>
        </w:rPr>
      </w:pPr>
    </w:p>
    <w:p w14:paraId="5D7FA071" w14:textId="77777777" w:rsidR="00204461" w:rsidRPr="00B06F59" w:rsidRDefault="00123934" w:rsidP="00B06F59">
      <w:pPr>
        <w:pStyle w:val="Stil3"/>
        <w:rPr>
          <w:rFonts w:asciiTheme="minorHAnsi" w:hAnsiTheme="minorHAnsi" w:cstheme="minorHAnsi"/>
          <w:sz w:val="24"/>
          <w:szCs w:val="24"/>
        </w:rPr>
      </w:pPr>
      <w:bookmarkStart w:id="24" w:name="_heading=h.tyjcwt" w:colFirst="0" w:colLast="0"/>
      <w:bookmarkStart w:id="25" w:name="_Toc191975981"/>
      <w:bookmarkEnd w:id="24"/>
      <w:r w:rsidRPr="00B06F59">
        <w:rPr>
          <w:rFonts w:asciiTheme="minorHAnsi" w:hAnsiTheme="minorHAnsi" w:cstheme="minorHAnsi"/>
          <w:sz w:val="24"/>
          <w:szCs w:val="24"/>
        </w:rPr>
        <w:t>3.2.</w:t>
      </w:r>
      <w:r w:rsidRPr="00B06F59">
        <w:rPr>
          <w:rFonts w:asciiTheme="minorHAnsi" w:hAnsiTheme="minorHAnsi" w:cstheme="minorHAnsi"/>
          <w:sz w:val="24"/>
          <w:szCs w:val="24"/>
        </w:rPr>
        <w:tab/>
        <w:t>Program Öğrenme Çıktılarının sağlandığını belirlemek ve belgelemek için kullanılan bir ölçme ve değerlendirme sistemi kurulmalı ve işletilmelidir.</w:t>
      </w:r>
      <w:bookmarkEnd w:id="25"/>
      <w:r w:rsidRPr="00B06F59">
        <w:rPr>
          <w:rFonts w:asciiTheme="minorHAnsi" w:hAnsiTheme="minorHAnsi" w:cstheme="minorHAnsi"/>
          <w:sz w:val="24"/>
          <w:szCs w:val="24"/>
        </w:rPr>
        <w:t xml:space="preserve"> </w:t>
      </w:r>
    </w:p>
    <w:p w14:paraId="043AEC0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37DFF1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D9F257"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Siyaset Bilimi ve Kamu Yönetimi Lisans Programında Program Öğrenme Çıktılarının (PÖÇ) sağlanma düzeyini belirlemek ve belgelemek amacıyla ders temelli ve program düzeyinde yapılandırılmış bir ölçme ve değerlendirme sistemi kurulmuş ve işletilmektedir. Sistem; (i) ders öğrenme çıktıları (DÖÇ) ile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eşleştirilmesi, (ii) doğrudan ölçme araçları (sınav, ödev, </w:t>
      </w:r>
      <w:r w:rsidRPr="00B06F59">
        <w:rPr>
          <w:rFonts w:asciiTheme="minorHAnsi" w:hAnsiTheme="minorHAnsi" w:cstheme="minorHAnsi"/>
        </w:rPr>
        <w:lastRenderedPageBreak/>
        <w:t xml:space="preserve">proje, sunum vb.) üzerinden çıktı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performansın izlenmesi, (iii) dolaylı ölçümler (öğrenci/mezun/işveren geri bildirimleri) ile sonuçların desteklenmesi ve (iv) analiz–iyileştirme kararlarının PUKÖ döngüsü ile kayıt altına alınması bileşenlerinden oluşmaktadır (Kanıt 3.2-K1, Kanıt 3.2-K2).</w:t>
      </w:r>
    </w:p>
    <w:p w14:paraId="0D32EF04"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3.2.1 Program Öğrenme Çıktılarına ilişkin ölçme-değerlendirme sürecinin kurulumu ve işletilmesi</w:t>
      </w:r>
    </w:p>
    <w:p w14:paraId="76082625"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Sorumluluklar ve takvim: PÖÇ ölçme-değerlendirme süreci; bölüm bünyesinde Akreditasyon ve Kalite Komisyonu koordinasyonunda, ders sorumluları ve ilgili komisyonların katkısıyla yürütülmektedir. Dönem sonunda ders bazlı ölçme sonuçları ders dosyalarında toplanmakta; akademik </w:t>
      </w:r>
      <w:proofErr w:type="gramStart"/>
      <w:r w:rsidRPr="00B06F59">
        <w:rPr>
          <w:rFonts w:asciiTheme="minorHAnsi" w:hAnsiTheme="minorHAnsi" w:cstheme="minorHAnsi"/>
        </w:rPr>
        <w:t>yıl sonunda</w:t>
      </w:r>
      <w:proofErr w:type="gramEnd"/>
      <w:r w:rsidRPr="00B06F59">
        <w:rPr>
          <w:rFonts w:asciiTheme="minorHAnsi" w:hAnsiTheme="minorHAnsi" w:cstheme="minorHAnsi"/>
        </w:rPr>
        <w:t xml:space="preserve"> PÖÇ gerçekleşme analizleri program düzeyinde raporlanmaktadır (Kanıt 3.2-K1, Kanıt 3.2-K3). Sürece ilişkin görev dağılımı ve kayıt düzeni yazılı dokümanlar ve görevlendirmelerle güvence altına alınmıştır (Kanıt 3.2-K4).</w:t>
      </w:r>
    </w:p>
    <w:p w14:paraId="31AC5466"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Ders–PÖÇ eşleştirmesi: Programda her ders için tanımlanan </w:t>
      </w:r>
      <w:proofErr w:type="spellStart"/>
      <w:r w:rsidRPr="00B06F59">
        <w:rPr>
          <w:rFonts w:asciiTheme="minorHAnsi" w:hAnsiTheme="minorHAnsi" w:cstheme="minorHAnsi"/>
        </w:rPr>
        <w:t>DÖÇ’ler</w:t>
      </w:r>
      <w:proofErr w:type="spellEnd"/>
      <w:r w:rsidRPr="00B06F59">
        <w:rPr>
          <w:rFonts w:asciiTheme="minorHAnsi" w:hAnsiTheme="minorHAnsi" w:cstheme="minorHAnsi"/>
        </w:rPr>
        <w:t xml:space="preserve">,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ile ilişkilendirilmiştir. Bu ilişki, Ders–PÖÇ katkı tabloları ve PÖÇ–ders–ölçme matrisi üzerinden izlenebilir biçimde </w:t>
      </w:r>
      <w:proofErr w:type="spellStart"/>
      <w:r w:rsidRPr="00B06F59">
        <w:rPr>
          <w:rFonts w:asciiTheme="minorHAnsi" w:hAnsiTheme="minorHAnsi" w:cstheme="minorHAnsi"/>
        </w:rPr>
        <w:t>dokümante</w:t>
      </w:r>
      <w:proofErr w:type="spellEnd"/>
      <w:r w:rsidRPr="00B06F59">
        <w:rPr>
          <w:rFonts w:asciiTheme="minorHAnsi" w:hAnsiTheme="minorHAnsi" w:cstheme="minorHAnsi"/>
        </w:rPr>
        <w:t xml:space="preserve"> edilmektedir (Kanıt 3.2-K2).</w:t>
      </w:r>
    </w:p>
    <w:p w14:paraId="3B2EA9BE"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Doğrudan ölçümler: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sağlanma düzeyi, öğrenci performansına dayalı doğrudan ölçme araçları ile değerlendirilmektedir. Örnek uygulamalar aşağıdaki gibidir:</w:t>
      </w:r>
    </w:p>
    <w:p w14:paraId="0832ABF4" w14:textId="77777777" w:rsidR="00A460FE" w:rsidRPr="00B06F59" w:rsidRDefault="00A460FE" w:rsidP="00B06F59">
      <w:pPr>
        <w:numPr>
          <w:ilvl w:val="0"/>
          <w:numId w:val="23"/>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PÖÇ 1, PÖÇ 2, PÖÇ 3 (kuramsal/olgusal bilgi): Kamu Yönetimi, Siyaset Bilimine Giriş ve Anayasa Hukuku gibi temel derslerde ara sınav ve final sınavlarında yer alan kuramsal ve yorumlayıcı sorular aracılığıyla ölçülmektedir. Sınav sonuçları, başarı dağılımları ve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istatistikler ilgili </w:t>
      </w:r>
      <w:proofErr w:type="spellStart"/>
      <w:r w:rsidRPr="00B06F59">
        <w:rPr>
          <w:rFonts w:asciiTheme="minorHAnsi" w:hAnsiTheme="minorHAnsi" w:cstheme="minorHAnsi"/>
        </w:rPr>
        <w:t>PÖÇ’ler</w:t>
      </w:r>
      <w:proofErr w:type="spellEnd"/>
      <w:r w:rsidRPr="00B06F59">
        <w:rPr>
          <w:rFonts w:asciiTheme="minorHAnsi" w:hAnsiTheme="minorHAnsi" w:cstheme="minorHAnsi"/>
        </w:rPr>
        <w:t xml:space="preserve"> için doğrudan kanıt olarak kullanılmaktadır (Kanıt 3.2-K5).</w:t>
      </w:r>
    </w:p>
    <w:p w14:paraId="1AFB5F86" w14:textId="77777777" w:rsidR="00A460FE" w:rsidRPr="00B06F59" w:rsidRDefault="00A460FE" w:rsidP="00B06F59">
      <w:pPr>
        <w:numPr>
          <w:ilvl w:val="0"/>
          <w:numId w:val="23"/>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PÖÇ 4 (analiz, yorumlama, değerlendirme, çözüm önerisi): Kamu Politikası, Türk Siyasal Hayatı ve Yerel Yönetimler derslerinde vaka analizi, politika değerlendirme ödevleri ve yazılı raporlar üzerinden ölçülmektedir. Öğrencilerin güncel bir yönetsel soruna/politikaya ilişkin analiz çalışmaları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ve puanlama anahtarlarıyla değerlendirilmektedir (Kanıt 3.2-K6).</w:t>
      </w:r>
    </w:p>
    <w:p w14:paraId="388C4DC7" w14:textId="77777777" w:rsidR="00A460FE" w:rsidRPr="00B06F59" w:rsidRDefault="00A460FE" w:rsidP="00B06F59">
      <w:pPr>
        <w:numPr>
          <w:ilvl w:val="0"/>
          <w:numId w:val="23"/>
        </w:numPr>
        <w:spacing w:before="100" w:beforeAutospacing="1" w:after="100" w:afterAutospacing="1"/>
        <w:jc w:val="both"/>
        <w:rPr>
          <w:rFonts w:asciiTheme="minorHAnsi" w:hAnsiTheme="minorHAnsi" w:cstheme="minorHAnsi"/>
        </w:rPr>
      </w:pPr>
      <w:r w:rsidRPr="00B06F59">
        <w:rPr>
          <w:rFonts w:asciiTheme="minorHAnsi" w:hAnsiTheme="minorHAnsi" w:cstheme="minorHAnsi"/>
        </w:rPr>
        <w:t>PÖÇ 7 (bağımsız araştırma ve yöntem kullanımı): Araştırma Yöntemleri dersi kapsamında hazırlanan nitel ve nicel araştırma projeleri; araştırma sorusu kurma, veri toplama, analiz ve raporlama adımları üzerinden proje dosyaları ve sunum performanslarıyla değerlendirilmektedir. Proje çıktıları örneklem dosyalarıyla arşivlenmektedir (Kanıt 3.2-K7).</w:t>
      </w:r>
    </w:p>
    <w:p w14:paraId="7990AAAC" w14:textId="77777777" w:rsidR="00A460FE" w:rsidRPr="00B06F59" w:rsidRDefault="00A460FE" w:rsidP="00B06F59">
      <w:pPr>
        <w:numPr>
          <w:ilvl w:val="0"/>
          <w:numId w:val="23"/>
        </w:numPr>
        <w:spacing w:before="100" w:beforeAutospacing="1" w:after="100" w:afterAutospacing="1"/>
        <w:jc w:val="both"/>
        <w:rPr>
          <w:rFonts w:asciiTheme="minorHAnsi" w:hAnsiTheme="minorHAnsi" w:cstheme="minorHAnsi"/>
        </w:rPr>
      </w:pPr>
      <w:r w:rsidRPr="00B06F59">
        <w:rPr>
          <w:rFonts w:asciiTheme="minorHAnsi" w:hAnsiTheme="minorHAnsi" w:cstheme="minorHAnsi"/>
        </w:rPr>
        <w:t>PÖÇ 6 ve PÖÇ 9 (sorumluluk/proje, yazılı-sözlü iletişim): Siyasal Düşünceler Tarihi ve Kamu Yönetiminde Güncel Sorunlar gibi derslerde yürütülen grup çalışmaları, sınıf içi sunumlar ve tartışma etkinlikleri üzerinden ölçülmektedir. Sunum değerlendirme formları, grup çalışması ürünleri ve yazılı teslimler kayıt altına alınmaktadır (Kanıt 3.2-K8).</w:t>
      </w:r>
    </w:p>
    <w:p w14:paraId="3DF09174" w14:textId="77777777" w:rsidR="00A460FE" w:rsidRPr="00B06F59" w:rsidRDefault="00A460FE" w:rsidP="00B06F59">
      <w:pPr>
        <w:numPr>
          <w:ilvl w:val="0"/>
          <w:numId w:val="23"/>
        </w:numPr>
        <w:spacing w:before="100" w:beforeAutospacing="1" w:after="100" w:afterAutospacing="1"/>
        <w:jc w:val="both"/>
        <w:rPr>
          <w:rFonts w:asciiTheme="minorHAnsi" w:hAnsiTheme="minorHAnsi" w:cstheme="minorHAnsi"/>
        </w:rPr>
      </w:pPr>
      <w:r w:rsidRPr="00B06F59">
        <w:rPr>
          <w:rFonts w:asciiTheme="minorHAnsi" w:hAnsiTheme="minorHAnsi" w:cstheme="minorHAnsi"/>
        </w:rPr>
        <w:t>PÖÇ 8 (etik, demokrasi, insan hakları, kamu yararı ve toplumsal sorumluluk): İnsan Hakları, Demokrasi Teorileri ile Çevre ve Kentleşme Politikaları derslerinde ödevler, kısa sınavlar ve ders içi etkinlik çıktıları üzerinden değerlendirilmektedir. Öğrencinin farkındalık ve değerlendirme düzeyi, yazılı çalışmalar ve etkinlik çıktılarıyla izlenmektedir (Kanıt 3.2-K9).</w:t>
      </w:r>
    </w:p>
    <w:p w14:paraId="5108EA7A"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lastRenderedPageBreak/>
        <w:t xml:space="preserve">Dolaylı ölçümler: Doğrudan ölçümlere ek olarak,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gerçekleşme düzeyini yorumlamak ve sistemin bütünlüğünü güçlendirmek amacıyla öğrenci ders değerlendirme anketleri, mezun geri bildirimleri ve işveren/dış paydaş görüşleri süreçte kullanılmaktadır. Dolaylı ölçüm verileri, çıktı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güçlü/zayıf alanların tespitinde ve düzeltici-önleyici faaliyetlerin planlanmasında girdi olarak değerlendirilir (Kanıt 3.2-K10).</w:t>
      </w:r>
    </w:p>
    <w:p w14:paraId="5E183444"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Belgelendirme ve arşivleme: Ölçme-değerlendirme sonuçları; ders dosyaları, sınav istatistikleri, </w:t>
      </w:r>
      <w:proofErr w:type="spellStart"/>
      <w:r w:rsidRPr="00B06F59">
        <w:rPr>
          <w:rFonts w:asciiTheme="minorHAnsi" w:hAnsiTheme="minorHAnsi" w:cstheme="minorHAnsi"/>
        </w:rPr>
        <w:t>rubrikler</w:t>
      </w:r>
      <w:proofErr w:type="spellEnd"/>
      <w:r w:rsidRPr="00B06F59">
        <w:rPr>
          <w:rFonts w:asciiTheme="minorHAnsi" w:hAnsiTheme="minorHAnsi" w:cstheme="minorHAnsi"/>
        </w:rPr>
        <w:t>, ödev/proje örnekleri ve toplantı değerlendirme kayıtlarıyla birlikte bölüm bünyesinde arşivlenmekte ve gerektiğinde izlenebilir kanıt seti olarak sunulmaktadır (Kanıt 3.2-K1, Kanıt 3.2-K11).</w:t>
      </w:r>
    </w:p>
    <w:p w14:paraId="619A0EC2"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3.2.2 Ölçme sonuçlarının analizi ve düzeltici-önleyici faaliyetler (PUKÖ)</w:t>
      </w:r>
    </w:p>
    <w:p w14:paraId="6E35248E"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Analiz ve raporlama: PÖÇ ölçme sonuçlarının analizi yıllık olarak yapılmaktadır.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başarı dağılımları, kalma/geçme oranları,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sonuçları ve PÖÇ bazlı çıktı gerçekleşme özetleri birleştirilerek program düzeyinde raporlanır (Kanıt 3.2-K12). Analizlerde; her PÖÇ için tanımlı hedef/eşik değerlere göre mevcut gerçekleşmeler değerlendirilir ve sapma görülen alanlar gerekçeleriyle birlikte ortaya konur (Kanıt 3.2-K13).</w:t>
      </w:r>
    </w:p>
    <w:p w14:paraId="07C85400"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Düzeltici-önleyici faaliyetler: Analiz sonuçlarına göre ders içeriklerinin güncellenmesi, öğretim yöntemlerinin çeşitlendirilmesi, ölçme araçlarının </w:t>
      </w:r>
      <w:proofErr w:type="gramStart"/>
      <w:r w:rsidRPr="00B06F59">
        <w:rPr>
          <w:rFonts w:asciiTheme="minorHAnsi" w:hAnsiTheme="minorHAnsi" w:cstheme="minorHAnsi"/>
        </w:rPr>
        <w:t>revizyonu</w:t>
      </w:r>
      <w:proofErr w:type="gramEnd"/>
      <w:r w:rsidRPr="00B06F59">
        <w:rPr>
          <w:rFonts w:asciiTheme="minorHAnsi" w:hAnsiTheme="minorHAnsi" w:cstheme="minorHAnsi"/>
        </w:rPr>
        <w:t xml:space="preserve"> (ör.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netleştirme, soru kapsamı/dağılımı düzenleme), öğrenci destekleyici önlemler (ek çalışma/rehberlik) gibi faaliyetler planlanır ve uygulanır. Bu faaliyetler PUKÖ döngüsü kapsamında aksiyon planları/DÖF kayıtları üzerinden izlenir; uygulama sonrası yeniden ölçüm sonuçlarıyla etkinlik değerlendirilerek döngü kapatılır (Kanıt 3.2-K14, Kanıt 3.2-K15). Alınan kararlar bölüm kurulu ve ilgili komisyon gündemlerinde değerlendirilir ve tutanaklarla belgelendirilir (Kanıt 3.2-K16).</w:t>
      </w:r>
    </w:p>
    <w:p w14:paraId="2B4B3395" w14:textId="77777777" w:rsidR="00A460FE" w:rsidRPr="00B06F59" w:rsidRDefault="00A460FE" w:rsidP="00B06F59">
      <w:pPr>
        <w:spacing w:before="100" w:beforeAutospacing="1" w:after="100" w:afterAutospacing="1"/>
        <w:jc w:val="both"/>
        <w:rPr>
          <w:rFonts w:asciiTheme="minorHAnsi" w:hAnsiTheme="minorHAnsi" w:cstheme="minorHAnsi"/>
        </w:rPr>
      </w:pPr>
      <w:r w:rsidRPr="00B06F59">
        <w:rPr>
          <w:rFonts w:asciiTheme="minorHAnsi" w:hAnsiTheme="minorHAnsi" w:cstheme="minorHAnsi"/>
        </w:rPr>
        <w:t>3.2 Kanıtları (metne yedirilecek format)</w:t>
      </w:r>
    </w:p>
    <w:p w14:paraId="7F069BB7"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 PÖÇ ölçme-değerlendirme sistemi tanımı (süreç, sorumlular, takvim, kayıt sistemi)</w:t>
      </w:r>
    </w:p>
    <w:p w14:paraId="3B90AB59"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3.2-K2: PÖÇ–ders–ölçme matrisi ve Derslerin </w:t>
      </w:r>
      <w:proofErr w:type="spellStart"/>
      <w:r w:rsidRPr="00B06F59">
        <w:rPr>
          <w:rFonts w:asciiTheme="minorHAnsi" w:hAnsiTheme="minorHAnsi" w:cstheme="minorHAnsi"/>
        </w:rPr>
        <w:t>PÖÇ’lere</w:t>
      </w:r>
      <w:proofErr w:type="spellEnd"/>
      <w:r w:rsidRPr="00B06F59">
        <w:rPr>
          <w:rFonts w:asciiTheme="minorHAnsi" w:hAnsiTheme="minorHAnsi" w:cstheme="minorHAnsi"/>
        </w:rPr>
        <w:t xml:space="preserve"> katkı tablosu</w:t>
      </w:r>
    </w:p>
    <w:p w14:paraId="380A5684"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3.2-K3: Yıllık PÖÇ değerlendirme takvimi / raporlama planı</w:t>
      </w:r>
    </w:p>
    <w:p w14:paraId="7FA5CFFB"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3.2-K4: Komisyon görevlendirmeleri ve görev tanımları</w:t>
      </w:r>
    </w:p>
    <w:p w14:paraId="1728BBB5"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3.2-K5: Temel ders sınav örnekleri + sınav istatistikleri (PÖÇ 1–2–3)</w:t>
      </w:r>
    </w:p>
    <w:p w14:paraId="10B5DB69"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3.2-K6: Vaka analizi/rapor ödevi örnekleri + </w:t>
      </w:r>
      <w:proofErr w:type="spellStart"/>
      <w:r w:rsidRPr="00B06F59">
        <w:rPr>
          <w:rFonts w:asciiTheme="minorHAnsi" w:hAnsiTheme="minorHAnsi" w:cstheme="minorHAnsi"/>
        </w:rPr>
        <w:t>rubrik</w:t>
      </w:r>
      <w:proofErr w:type="spellEnd"/>
      <w:r w:rsidRPr="00B06F59">
        <w:rPr>
          <w:rFonts w:asciiTheme="minorHAnsi" w:hAnsiTheme="minorHAnsi" w:cstheme="minorHAnsi"/>
        </w:rPr>
        <w:t>/puanlama çıktıları (PÖÇ 4)</w:t>
      </w:r>
    </w:p>
    <w:p w14:paraId="2BAEF7A7"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3.2-K7: Araştırma Yöntemleri proje dosyası örneği + değerlendirme formu (PÖÇ 7)</w:t>
      </w:r>
    </w:p>
    <w:p w14:paraId="725F9775"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3.2-K8: Sunum/grup çalışması değerlendirme formu + örnek çıktı (PÖÇ 6–9)</w:t>
      </w:r>
    </w:p>
    <w:p w14:paraId="584262E1"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3.2-K9: İnsan Hakları/Demokrasi/Çevre derslerinden etkinlik-ödev örnekleri (PÖÇ 8)</w:t>
      </w:r>
    </w:p>
    <w:p w14:paraId="05D849DA"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3.2-K10: Öğrenci/mezun/işveren geri bildirim formları ve özet analiz</w:t>
      </w:r>
    </w:p>
    <w:p w14:paraId="5595EA30"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3.2-K11: Ders dosyası arşiv örnekleri (dosya içeriği listesi)</w:t>
      </w:r>
    </w:p>
    <w:p w14:paraId="734623E7"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 xml:space="preserve">3.2-K12: Yıllık PÖÇ analiz raporu (çıktı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gerçekleşmeler)</w:t>
      </w:r>
    </w:p>
    <w:p w14:paraId="64DC4768"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3.2-K13: PÖÇ hedef/eşik değerleri tablosu + gerçekleşme karşılaştırmaları</w:t>
      </w:r>
    </w:p>
    <w:p w14:paraId="71AC4F99"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3.2-K14: DÖF kayıtları / aksiyon planı (PUKÖ)</w:t>
      </w:r>
    </w:p>
    <w:p w14:paraId="7A769338"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3.2-K15: İyileştirme sonrası yeniden ölçüm karşılaştırma çıktıları (PUKÖ kapanışı)</w:t>
      </w:r>
    </w:p>
    <w:p w14:paraId="31FAC840" w14:textId="77777777" w:rsidR="00A460FE" w:rsidRPr="00B06F59" w:rsidRDefault="00A460FE" w:rsidP="00B06F59">
      <w:pPr>
        <w:numPr>
          <w:ilvl w:val="0"/>
          <w:numId w:val="24"/>
        </w:numPr>
        <w:spacing w:before="100" w:beforeAutospacing="1" w:after="100" w:afterAutospacing="1"/>
        <w:jc w:val="both"/>
        <w:rPr>
          <w:rFonts w:asciiTheme="minorHAnsi" w:hAnsiTheme="minorHAnsi" w:cstheme="minorHAnsi"/>
        </w:rPr>
      </w:pPr>
      <w:r w:rsidRPr="00B06F59">
        <w:rPr>
          <w:rFonts w:asciiTheme="minorHAnsi" w:hAnsiTheme="minorHAnsi" w:cstheme="minorHAnsi"/>
        </w:rPr>
        <w:t>3.2-K16: Bölüm Kurulu / Komisyon toplantı tutanakları (karar kayıtları)</w:t>
      </w:r>
    </w:p>
    <w:p w14:paraId="4D03827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AB1B9E6" w14:textId="77777777" w:rsidR="00204461" w:rsidRPr="00B06F59" w:rsidRDefault="00204461" w:rsidP="00B06F59">
      <w:pPr>
        <w:spacing w:before="120" w:after="120"/>
        <w:jc w:val="both"/>
        <w:rPr>
          <w:rFonts w:asciiTheme="minorHAnsi" w:hAnsiTheme="minorHAnsi" w:cstheme="minorHAnsi"/>
          <w:color w:val="000000"/>
        </w:rPr>
      </w:pPr>
    </w:p>
    <w:p w14:paraId="2F3560C8" w14:textId="77777777" w:rsidR="00204461" w:rsidRPr="00B06F59" w:rsidRDefault="00123934" w:rsidP="00B06F59">
      <w:pPr>
        <w:pStyle w:val="Stil3"/>
        <w:rPr>
          <w:rFonts w:asciiTheme="minorHAnsi" w:hAnsiTheme="minorHAnsi" w:cstheme="minorHAnsi"/>
          <w:sz w:val="24"/>
          <w:szCs w:val="24"/>
        </w:rPr>
      </w:pPr>
      <w:bookmarkStart w:id="26" w:name="_Toc191975982"/>
      <w:r w:rsidRPr="00B06F59">
        <w:rPr>
          <w:rFonts w:asciiTheme="minorHAnsi" w:hAnsiTheme="minorHAnsi" w:cstheme="minorHAnsi"/>
          <w:sz w:val="24"/>
          <w:szCs w:val="24"/>
        </w:rPr>
        <w:t>3.3.</w:t>
      </w:r>
      <w:r w:rsidRPr="00B06F59">
        <w:rPr>
          <w:rFonts w:asciiTheme="minorHAnsi" w:hAnsiTheme="minorHAnsi" w:cstheme="minorHAnsi"/>
          <w:sz w:val="24"/>
          <w:szCs w:val="24"/>
        </w:rPr>
        <w:tab/>
        <w:t>Mezuniyet aşamasına gelmiş olan öğrencilerin Program Öğrenme Çıktılarını sağladıkları kanıtlanmalıdır.</w:t>
      </w:r>
      <w:bookmarkEnd w:id="26"/>
      <w:r w:rsidRPr="00B06F59">
        <w:rPr>
          <w:rFonts w:asciiTheme="minorHAnsi" w:hAnsiTheme="minorHAnsi" w:cstheme="minorHAnsi"/>
          <w:sz w:val="24"/>
          <w:szCs w:val="24"/>
        </w:rPr>
        <w:t xml:space="preserve"> </w:t>
      </w:r>
    </w:p>
    <w:p w14:paraId="2DCEA349" w14:textId="1A8DF4D0"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F42F8D4" w14:textId="77777777" w:rsidR="00B37B62" w:rsidRPr="00B06F59" w:rsidRDefault="00E9767A" w:rsidP="00B06F59">
      <w:pPr>
        <w:pStyle w:val="NormalWeb"/>
        <w:jc w:val="both"/>
        <w:rPr>
          <w:rFonts w:asciiTheme="minorHAnsi" w:hAnsiTheme="minorHAnsi" w:cstheme="minorHAnsi"/>
        </w:rPr>
      </w:pPr>
      <w:proofErr w:type="spellStart"/>
      <w:r w:rsidRPr="00B06F59">
        <w:rPr>
          <w:rFonts w:asciiTheme="minorHAnsi" w:hAnsiTheme="minorHAnsi" w:cstheme="minorHAnsi"/>
        </w:rPr>
        <w:t>M</w:t>
      </w:r>
      <w:r w:rsidR="00B37B62" w:rsidRPr="00B06F59">
        <w:rPr>
          <w:rFonts w:asciiTheme="minorHAnsi" w:hAnsiTheme="minorHAnsi" w:cstheme="minorHAnsi"/>
        </w:rPr>
        <w:t>Siyaset</w:t>
      </w:r>
      <w:proofErr w:type="spellEnd"/>
      <w:r w:rsidR="00B37B62" w:rsidRPr="00B06F59">
        <w:rPr>
          <w:rFonts w:asciiTheme="minorHAnsi" w:hAnsiTheme="minorHAnsi" w:cstheme="minorHAnsi"/>
        </w:rPr>
        <w:t xml:space="preserve"> Bilimi ve Kamu Yönetimi Lisans Programında mezuniyet aşamasına gelmiş öğrencilerin Program Öğrenme Çıktılarını (PÖÇ) sağladıkları; tanımlı ölçme-değerlendirme araçları, PÖÇ–ders–ölçme matrisi ve </w:t>
      </w:r>
      <w:proofErr w:type="spellStart"/>
      <w:r w:rsidR="00B37B62" w:rsidRPr="00B06F59">
        <w:rPr>
          <w:rFonts w:asciiTheme="minorHAnsi" w:hAnsiTheme="minorHAnsi" w:cstheme="minorHAnsi"/>
        </w:rPr>
        <w:t>rubrik</w:t>
      </w:r>
      <w:proofErr w:type="spellEnd"/>
      <w:r w:rsidR="00B37B62" w:rsidRPr="00B06F59">
        <w:rPr>
          <w:rFonts w:asciiTheme="minorHAnsi" w:hAnsiTheme="minorHAnsi" w:cstheme="minorHAnsi"/>
        </w:rPr>
        <w:t>/puanlama çıktıları aracılığıyla sistematik, izlenebilir ve belgelenebilir biçimde ortaya konulmaktadır. Mezuniyet düzeyindeki değerlendirme süreci, öğrencilerin program süresince edindikleri bilgi, beceri ve yetkinliklerin mezuniyet öncesi son aşamada bütüncül olarak doğrulanmasını amaçlamaktadır.</w:t>
      </w:r>
    </w:p>
    <w:p w14:paraId="6750A8B1"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Bu kapsamda öncelikle mezuniyet aşamasındaki öğrenciler, Öğrenci Bilgi Sistemi (OBS) üzerinden belirlenmekte; ilgili öğrencilerin zorunlu ve seçmeli dersleri başarıyla tamamlamış olmaları temel ön koşul olarak değerlendirilmektedir. Mezuniyet aşamasındaki öğrencilerin ders başarı notları ve transkriptleri, program öğrenme çıktılarının sağlandığını gösteren doğrudan ve resmî kanıt niteliği taşımaktadır (Kanıt 3.3-K4).</w:t>
      </w:r>
    </w:p>
    <w:p w14:paraId="1C6479A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Programda yer alan her dersin öğrenme çıktıları, önceden Program Öğrenme Çıktıları ile eşleştirilmiş durumdadır. Mezuniyet aşamasındaki öğrencilerin ölçme sonuçları; yazılı sınavlar, ödevler, projeler, sunumlar ve grup çalışmaları gibi değerlendirme bileşenleri üzerinden PÖÇ–ders–ölçme matrisi aracılığıyla izlenmektedir. Bu matris sayesinde, her bir Program Öğrenme Çıktısının hangi dersler ve hangi ölçme araçları yoluyla ne düzeyde sağlandığı açık biçimde gösterilmektedir (Kanıt 3.3-K1).</w:t>
      </w:r>
    </w:p>
    <w:p w14:paraId="559CA07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Kuramsal ve uygulamalı alan bilgisine ilişkin Program Öğrenme Çıktıları (PÖÇ 1, PÖÇ 2 ve PÖÇ 3), mezuniyet aşamasındaki öğrencilerin son sınıf ve çekirdek derslerde girdikleri yazılı sınavlar ve yorumlayıcı sorular üzerinden değerlendirilmektedir. Sınav sonuçları, ders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başarı istatistikleri ile birlikte analiz edilmekte ve ilgili </w:t>
      </w:r>
      <w:proofErr w:type="spellStart"/>
      <w:r w:rsidRPr="00B06F59">
        <w:rPr>
          <w:rFonts w:asciiTheme="minorHAnsi" w:hAnsiTheme="minorHAnsi" w:cstheme="minorHAnsi"/>
        </w:rPr>
        <w:t>PÖÇ’lerin</w:t>
      </w:r>
      <w:proofErr w:type="spellEnd"/>
      <w:r w:rsidRPr="00B06F59">
        <w:rPr>
          <w:rFonts w:asciiTheme="minorHAnsi" w:hAnsiTheme="minorHAnsi" w:cstheme="minorHAnsi"/>
        </w:rPr>
        <w:t xml:space="preserve"> sağlandığını gösteren doğrudan kanıt olarak kullanılmaktadır (Kanıt 3.3-K8).</w:t>
      </w:r>
    </w:p>
    <w:p w14:paraId="74C5AF8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Analiz, yorumlama ve çözüm üretme becerilerini kapsayan PÖÇ 4; mezuniyet aşamasındaki öğrencilerin politika analizi raporları, vaka incelemeleri ve yazılı ödevleri üzerinden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temelli olarak ölçülmektedir. Bu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aracılığıyla öğrencilerin analitik düşünme ve değerlendirme düzeyleri nicel olarak belirlenmekte ve belgeye dayalı biçimde raporlanmaktadır (Kanıt 3.3-K6).</w:t>
      </w:r>
    </w:p>
    <w:p w14:paraId="5EECB3C0"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Araştırma yapabilme yetkinliğini içeren PÖÇ 7, Araştırma Yöntemleri dersi kapsamında veya mezuniyet öncesinde tamamlanan araştırma projeleri üzerinden değerlendirilmektedir. Öğrencilerin araştırma sorusu oluşturma, yöntem belirleme, veri toplama, analiz etme ve raporlama süreçlerini içeren proje dosyaları ve sunum değerlendirme formları, bu çıktının sağlandığını gösteren temel kanıtlar arasında yer almaktadır (Kanıt 3.3-K9).</w:t>
      </w:r>
    </w:p>
    <w:p w14:paraId="39B8AC96"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İletişim, ekip çalışması ve sorumluluk alma yetkinliklerini kapsayan PÖÇ 6 ve PÖÇ 9; mezuniyet aşamasındaki öğrencilerin grup çalışmaları, sınıf içi sunumları ve tartışma performansları üzerinden değerlendirilmektedir. Sunum değerlendirme formları ve grup çalışması raporları, </w:t>
      </w:r>
      <w:r w:rsidRPr="00B06F59">
        <w:rPr>
          <w:rFonts w:asciiTheme="minorHAnsi" w:hAnsiTheme="minorHAnsi" w:cstheme="minorHAnsi"/>
        </w:rPr>
        <w:lastRenderedPageBreak/>
        <w:t>öğrencilerin yazılı ve sözlü iletişim becerilerini sağladığını gösteren belgelenebilir kanıtlar olarak arşivlenmektedir (Kanıt 3.3-K10).</w:t>
      </w:r>
    </w:p>
    <w:p w14:paraId="7CC1B62E"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Etik, demokrasi, insan hakları, kamu yararı ve toplumsal sorumluluk bilincini kapsayan PÖÇ 8 ise ilgili derslerde yapılan vaka analizleri, kısa yazılı çalışmalar ve ödevler aracılığıyla ölçülmektedir. Bu çalışmalar, öğrencilerin mezuniyet öncesinde alana özgü etik ve demokratik değerlere ilişkin farkındalık düzeylerini ortaya koymaktadır (Kanıt 3.3-K11).</w:t>
      </w:r>
    </w:p>
    <w:p w14:paraId="2E76EBB0"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Her bir Program Öğrenme Çıktısı için mezuniyet düzeyinde tanımlanmış hedef/eşik değerler bulunmaktadır. Mezuniyet aşamasındaki öğrencilerin PÖÇ gerçekleşme düzeyleri, bu eşik değerler üzerinden sınıf </w:t>
      </w:r>
      <w:proofErr w:type="gramStart"/>
      <w:r w:rsidRPr="00B06F59">
        <w:rPr>
          <w:rFonts w:asciiTheme="minorHAnsi" w:hAnsiTheme="minorHAnsi" w:cstheme="minorHAnsi"/>
        </w:rPr>
        <w:t>bazlı</w:t>
      </w:r>
      <w:proofErr w:type="gramEnd"/>
      <w:r w:rsidRPr="00B06F59">
        <w:rPr>
          <w:rFonts w:asciiTheme="minorHAnsi" w:hAnsiTheme="minorHAnsi" w:cstheme="minorHAnsi"/>
        </w:rPr>
        <w:t xml:space="preserve"> ve gerektiğinde öğrenci bazlı olarak hesaplanmakta ve raporlanmaktadır. Elde edilen sonuçlar; “PÖÇ 1’e %X oranında ulaşılmıştır” benzeri nicel göstergelerle kayıt altına alınmakta ve karşılaştırmalı analizlere imkân tanımaktadır (Kanıt 3.3-K3).</w:t>
      </w:r>
    </w:p>
    <w:p w14:paraId="233C84D9"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 xml:space="preserve">Tüm ölçme sonuçları,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çıktıları, ders dosyaları ve istatistiksel analizler Akreditasyon ve Kalite Komisyonu tarafından birleştirilerek </w:t>
      </w:r>
      <w:r w:rsidRPr="00B06F59">
        <w:rPr>
          <w:rStyle w:val="Gl"/>
          <w:rFonts w:asciiTheme="minorHAnsi" w:hAnsiTheme="minorHAnsi" w:cstheme="minorHAnsi"/>
        </w:rPr>
        <w:t>Mezuniyet Düzeyi Program Öğrenme Çıktıları Başarım Raporu</w:t>
      </w:r>
      <w:r w:rsidRPr="00B06F59">
        <w:rPr>
          <w:rFonts w:asciiTheme="minorHAnsi" w:hAnsiTheme="minorHAnsi" w:cstheme="minorHAnsi"/>
        </w:rPr>
        <w:t xml:space="preserve"> hazırlanmakta; rapor Bölüm Kurulu gündemine alınarak karar ve tutanaklarla belgelendirilmektedir (Kanıt 3.3-K7, Kanıt 3.3-K12).</w:t>
      </w:r>
    </w:p>
    <w:p w14:paraId="63C13E5D" w14:textId="77777777" w:rsidR="00B37B62" w:rsidRPr="00B06F59" w:rsidRDefault="00B37B62" w:rsidP="00B06F59">
      <w:pPr>
        <w:pStyle w:val="NormalWeb"/>
        <w:jc w:val="both"/>
        <w:rPr>
          <w:rFonts w:asciiTheme="minorHAnsi" w:hAnsiTheme="minorHAnsi" w:cstheme="minorHAnsi"/>
        </w:rPr>
      </w:pPr>
      <w:r w:rsidRPr="00B06F59">
        <w:rPr>
          <w:rFonts w:asciiTheme="minorHAnsi" w:hAnsiTheme="minorHAnsi" w:cstheme="minorHAnsi"/>
        </w:rPr>
        <w:t>Bu yapı sayesinde mezuniyet aşamasına gelmiş öğrencilerin Program Öğrenme Çıktılarını sağladıkları; sistematik, ölçülebilir, izlenebilir ve kanıta dayalı bir biçimde ortaya konulmakta ve kalite güvence sistemi kapsamında sürdürülebilir şekilde güvence altına alınmaktadır.</w:t>
      </w:r>
    </w:p>
    <w:p w14:paraId="4B815BF6" w14:textId="77777777" w:rsidR="00B37B62" w:rsidRPr="00B06F59" w:rsidRDefault="00B37B62" w:rsidP="00B06F59">
      <w:pPr>
        <w:pStyle w:val="Balk4"/>
        <w:jc w:val="both"/>
        <w:rPr>
          <w:rFonts w:asciiTheme="minorHAnsi" w:hAnsiTheme="minorHAnsi" w:cstheme="minorHAnsi"/>
        </w:rPr>
      </w:pPr>
      <w:r w:rsidRPr="00B06F59">
        <w:rPr>
          <w:rFonts w:asciiTheme="minorHAnsi" w:hAnsiTheme="minorHAnsi" w:cstheme="minorHAnsi"/>
        </w:rPr>
        <w:t>3.3 Kapsamında Sunulan Kanıtlar</w:t>
      </w:r>
    </w:p>
    <w:p w14:paraId="3CB1BBF1"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3.3-K1: PÖÇ–Ders–Ölçme Matrisi</w:t>
      </w:r>
    </w:p>
    <w:p w14:paraId="0983E2A6"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 xml:space="preserve">3.3-K2: </w:t>
      </w:r>
      <w:proofErr w:type="spellStart"/>
      <w:r w:rsidRPr="00B06F59">
        <w:rPr>
          <w:rFonts w:asciiTheme="minorHAnsi" w:hAnsiTheme="minorHAnsi" w:cstheme="minorHAnsi"/>
        </w:rPr>
        <w:t>Rubrik</w:t>
      </w:r>
      <w:proofErr w:type="spellEnd"/>
      <w:r w:rsidRPr="00B06F59">
        <w:rPr>
          <w:rFonts w:asciiTheme="minorHAnsi" w:hAnsiTheme="minorHAnsi" w:cstheme="minorHAnsi"/>
        </w:rPr>
        <w:t xml:space="preserve"> ve Puanlama Çıktıları</w:t>
      </w:r>
    </w:p>
    <w:p w14:paraId="239AA278"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3.3-K3: PÖÇ Hedef/Eşik Değerleri ve Gerçekleşme Karşılaştırma Tablosu</w:t>
      </w:r>
    </w:p>
    <w:p w14:paraId="7E5796DA"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3.3-K4: Mezuniyet Aşamasındaki Öğrenci Listesi (OBS çıktısı)</w:t>
      </w:r>
    </w:p>
    <w:p w14:paraId="0143316B"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3.3-K6: Vaka Analizi ve Politika Raporu Örnekleri (PÖÇ 4)</w:t>
      </w:r>
    </w:p>
    <w:p w14:paraId="09CB920B"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3.3-K7: Mezuniyet Düzeyi PÖÇ Başarım Raporu</w:t>
      </w:r>
    </w:p>
    <w:p w14:paraId="61AE5E00"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3.3-K8: Sınav Örnekleri ve Başarı İstatistikleri</w:t>
      </w:r>
    </w:p>
    <w:p w14:paraId="79591F91"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3.3-K9: Araştırma Projesi ve Sunum Değerlendirme Belgeleri</w:t>
      </w:r>
    </w:p>
    <w:p w14:paraId="6B1D060B"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3.3-K10: Sunum ve Grup Çalışması Değerlendirme Formları</w:t>
      </w:r>
    </w:p>
    <w:p w14:paraId="537DC450"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3.3-K11: Etik ve İnsan Hakları Temalı Ödev ve Değerlendirme Çıktıları</w:t>
      </w:r>
    </w:p>
    <w:p w14:paraId="1AE115B2" w14:textId="77777777" w:rsidR="00B37B62" w:rsidRPr="00B06F59" w:rsidRDefault="00B37B62" w:rsidP="00B06F59">
      <w:pPr>
        <w:pStyle w:val="NormalWeb"/>
        <w:numPr>
          <w:ilvl w:val="0"/>
          <w:numId w:val="25"/>
        </w:numPr>
        <w:jc w:val="both"/>
        <w:rPr>
          <w:rFonts w:asciiTheme="minorHAnsi" w:hAnsiTheme="minorHAnsi" w:cstheme="minorHAnsi"/>
        </w:rPr>
      </w:pPr>
      <w:r w:rsidRPr="00B06F59">
        <w:rPr>
          <w:rFonts w:asciiTheme="minorHAnsi" w:hAnsiTheme="minorHAnsi" w:cstheme="minorHAnsi"/>
        </w:rPr>
        <w:t>3.3-K12: Bölüm Kurulu ve Komisyon Toplantı Tutanakları</w:t>
      </w:r>
    </w:p>
    <w:p w14:paraId="15943E5B" w14:textId="06CDC674" w:rsidR="00204461" w:rsidRPr="00B06F59" w:rsidRDefault="00204461" w:rsidP="00B06F59">
      <w:pPr>
        <w:pStyle w:val="NormalWeb"/>
        <w:jc w:val="both"/>
        <w:rPr>
          <w:rFonts w:asciiTheme="minorHAnsi" w:hAnsiTheme="minorHAnsi" w:cstheme="minorHAnsi"/>
          <w:color w:val="000000"/>
          <w:highlight w:val="yellow"/>
        </w:rPr>
      </w:pPr>
    </w:p>
    <w:p w14:paraId="7328E7B2" w14:textId="77777777" w:rsidR="00204461" w:rsidRPr="00B06F59" w:rsidRDefault="00204461" w:rsidP="00B06F59">
      <w:pPr>
        <w:spacing w:before="120" w:after="120"/>
        <w:jc w:val="both"/>
        <w:rPr>
          <w:rFonts w:asciiTheme="minorHAnsi" w:hAnsiTheme="minorHAnsi" w:cstheme="minorHAnsi"/>
          <w:color w:val="000000"/>
        </w:rPr>
      </w:pPr>
    </w:p>
    <w:p w14:paraId="034D922D" w14:textId="77777777" w:rsidR="00204461" w:rsidRPr="00B06F59" w:rsidRDefault="00123934" w:rsidP="00B06F59">
      <w:pPr>
        <w:pStyle w:val="Stil1"/>
        <w:rPr>
          <w:rFonts w:asciiTheme="minorHAnsi" w:hAnsiTheme="minorHAnsi" w:cstheme="minorHAnsi"/>
          <w:sz w:val="24"/>
          <w:szCs w:val="24"/>
        </w:rPr>
      </w:pPr>
      <w:bookmarkStart w:id="27" w:name="_Toc191975983"/>
      <w:r w:rsidRPr="00B06F59">
        <w:rPr>
          <w:rFonts w:asciiTheme="minorHAnsi" w:hAnsiTheme="minorHAnsi" w:cstheme="minorHAnsi"/>
          <w:sz w:val="24"/>
          <w:szCs w:val="24"/>
        </w:rPr>
        <w:t>4</w:t>
      </w:r>
      <w:r w:rsidRPr="00B06F59">
        <w:rPr>
          <w:rFonts w:asciiTheme="minorHAnsi" w:hAnsiTheme="minorHAnsi" w:cstheme="minorHAnsi"/>
          <w:sz w:val="24"/>
          <w:szCs w:val="24"/>
        </w:rPr>
        <w:tab/>
        <w:t>Program Öğretim Planı</w:t>
      </w:r>
      <w:bookmarkEnd w:id="27"/>
    </w:p>
    <w:p w14:paraId="51ED7B39" w14:textId="77777777" w:rsidR="00204461" w:rsidRPr="00B06F59" w:rsidRDefault="00204461" w:rsidP="00B06F59">
      <w:pPr>
        <w:spacing w:before="120" w:after="120"/>
        <w:jc w:val="both"/>
        <w:rPr>
          <w:rFonts w:asciiTheme="minorHAnsi" w:hAnsiTheme="minorHAnsi" w:cstheme="minorHAnsi"/>
          <w:color w:val="000000"/>
        </w:rPr>
      </w:pPr>
    </w:p>
    <w:p w14:paraId="1E9D205D" w14:textId="77777777" w:rsidR="00204461" w:rsidRPr="00B06F59" w:rsidRDefault="00123934" w:rsidP="00B06F59">
      <w:pPr>
        <w:pStyle w:val="Stil3"/>
        <w:rPr>
          <w:rFonts w:asciiTheme="minorHAnsi" w:hAnsiTheme="minorHAnsi" w:cstheme="minorHAnsi"/>
          <w:sz w:val="24"/>
          <w:szCs w:val="24"/>
        </w:rPr>
      </w:pPr>
      <w:bookmarkStart w:id="28" w:name="_heading=h.3dy6vkm" w:colFirst="0" w:colLast="0"/>
      <w:bookmarkStart w:id="29" w:name="_Toc191975984"/>
      <w:bookmarkEnd w:id="28"/>
      <w:r w:rsidRPr="00B06F59">
        <w:rPr>
          <w:rFonts w:asciiTheme="minorHAnsi" w:hAnsiTheme="minorHAnsi" w:cstheme="minorHAnsi"/>
          <w:sz w:val="24"/>
          <w:szCs w:val="24"/>
        </w:rPr>
        <w:lastRenderedPageBreak/>
        <w:t>4.1.</w:t>
      </w:r>
      <w:r w:rsidRPr="00B06F59">
        <w:rPr>
          <w:rFonts w:asciiTheme="minorHAnsi" w:hAnsiTheme="minorHAnsi" w:cstheme="minorHAnsi"/>
          <w:sz w:val="24"/>
          <w:szCs w:val="24"/>
        </w:rPr>
        <w:tab/>
        <w:t>Program Eğitim Amaçlarını ve Program Öğrenme Çıktılarını sağlayan bir Program Öğretim Planı (Müfredatı) olmalıdır. Program Öğretim Planı, Program Öğrenme Çıktıları (Genel Ölçütler) ve Programa Özgü Öğrenme Çıktıları (Programa Özgü Ölçütleri) içermelidir.</w:t>
      </w:r>
      <w:bookmarkEnd w:id="29"/>
    </w:p>
    <w:p w14:paraId="652369B5" w14:textId="77777777" w:rsidR="002F3014" w:rsidRPr="00B06F59" w:rsidRDefault="002F301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Programına ait Program Öğretim Planı, Program Eğitim Amaçları ile Program Öğrenme Çıktılarının gerçekleştirilmesini sağlayacak biçimde yapılandırılmıştır. Öğretim planı, STAR Çıktıları kapsamında yer alan genel ölçütler ile programa özgü öğrenme çıktılarının bütüncül olarak kazandırılmasını hedeflemekte; zorunlu ve seçmeli dersler aracılığıyla öğrencilerin kuramsal bilgi, analitik ve uygulamaya dönük beceriler, araştırma yetkinliği, iletişim ve alana özgü etik duyarlılık kazanmalarını sağlayacak şekilde kurgulanmaktadır. Programda yer alan her bir dersin ders öğrenme çıktıları, program öğrenme çıktıları ile eşleştirilmiş olup bu eşleştirmeler program öğretim planının program öğrenme çıktıları ve programa özgü ölçütleri doğrudan desteklediğini göstermektedir.</w:t>
      </w:r>
    </w:p>
    <w:p w14:paraId="0CEF546C" w14:textId="77777777" w:rsidR="00204461" w:rsidRPr="00B06F59" w:rsidRDefault="00204461" w:rsidP="00B06F59">
      <w:pPr>
        <w:spacing w:before="120" w:after="120"/>
        <w:jc w:val="both"/>
        <w:rPr>
          <w:rFonts w:asciiTheme="minorHAnsi" w:hAnsiTheme="minorHAnsi" w:cstheme="minorHAnsi"/>
          <w:color w:val="000000"/>
        </w:rPr>
      </w:pPr>
    </w:p>
    <w:p w14:paraId="54867565"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 xml:space="preserve">Program Eğitim Amaçlarını ve Program Öğrenme Çıktılarını sağlayan bir Program Öğretim Planı (Müfredatı) olmalıdır. </w:t>
      </w:r>
    </w:p>
    <w:p w14:paraId="45528C7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960AEC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Program Öğretim Planı (müfredatı), Program Eğitim Amaçları (PEA) ile Program Öğrenme Çıktılarının (PÖÇ) kazandırılmasını sağlayacak şekilde yapılandırılmıştır. Öğretim planı; alana giriş niteliğindeki derslerden, uzmanlık alan derslerine ve yetkinlik tamamlayıcı derslere uzanan bütüncül bir yapıya sahiptir.</w:t>
      </w:r>
    </w:p>
    <w:p w14:paraId="7D1EF604"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 Bologna Süreci ve Türkiye Yükseköğretim Yeterlilikler Çerçevesi (TYYÇ) esas alınarak hazırlanmış; derslerin yarıyıllara göre dağılımı, AKTS yükleri ve zorunlu–seçmeli ders dengesi gözetilmiştir. Müfredat yapısı, öğrencilerin program öğrenme çıktılarında tanımlanan bilgi, beceri ve yetkinlikleri mezuniyet aşamasına kadar aşamalı biçimde kazanmalarını sağlayacak biçimde tasarlanmıştır.</w:t>
      </w:r>
    </w:p>
    <w:p w14:paraId="27D0E7D9"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5DEFFBA5" w14:textId="77777777" w:rsidR="00CA15CF" w:rsidRPr="00B06F59" w:rsidRDefault="00CA15CF" w:rsidP="00B06F59">
      <w:pPr>
        <w:pStyle w:val="NormalWeb"/>
        <w:numPr>
          <w:ilvl w:val="0"/>
          <w:numId w:val="26"/>
        </w:numPr>
        <w:jc w:val="both"/>
        <w:rPr>
          <w:rFonts w:asciiTheme="minorHAnsi" w:hAnsiTheme="minorHAnsi" w:cstheme="minorHAnsi"/>
        </w:rPr>
      </w:pPr>
      <w:r w:rsidRPr="00B06F59">
        <w:rPr>
          <w:rFonts w:asciiTheme="minorHAnsi" w:hAnsiTheme="minorHAnsi" w:cstheme="minorHAnsi"/>
        </w:rPr>
        <w:t>Ek: Tablo 4.1. Lisans Programı Öğretim Planı (Bologna Bilgi Paketi)</w:t>
      </w:r>
    </w:p>
    <w:p w14:paraId="0A0CC0DB" w14:textId="77777777" w:rsidR="00CA15CF" w:rsidRPr="00B06F59" w:rsidRDefault="00CA15CF" w:rsidP="00B06F59">
      <w:pPr>
        <w:pStyle w:val="NormalWeb"/>
        <w:numPr>
          <w:ilvl w:val="0"/>
          <w:numId w:val="26"/>
        </w:numPr>
        <w:jc w:val="both"/>
        <w:rPr>
          <w:rFonts w:asciiTheme="minorHAnsi" w:hAnsiTheme="minorHAnsi" w:cstheme="minorHAnsi"/>
        </w:rPr>
      </w:pPr>
      <w:r w:rsidRPr="00B06F59">
        <w:rPr>
          <w:rFonts w:asciiTheme="minorHAnsi" w:hAnsiTheme="minorHAnsi" w:cstheme="minorHAnsi"/>
        </w:rPr>
        <w:t>Program Eğitim Amaçları – Program Öğrenme Çıktıları İlişki Dokümanı</w:t>
      </w:r>
    </w:p>
    <w:p w14:paraId="264F3719" w14:textId="77777777" w:rsidR="00CA15CF" w:rsidRPr="00B06F59" w:rsidRDefault="00CA15CF" w:rsidP="00B06F59">
      <w:pPr>
        <w:pStyle w:val="NormalWeb"/>
        <w:numPr>
          <w:ilvl w:val="0"/>
          <w:numId w:val="26"/>
        </w:numPr>
        <w:jc w:val="both"/>
        <w:rPr>
          <w:rFonts w:asciiTheme="minorHAnsi" w:hAnsiTheme="minorHAnsi" w:cstheme="minorHAnsi"/>
        </w:rPr>
      </w:pPr>
      <w:r w:rsidRPr="00B06F59">
        <w:rPr>
          <w:rFonts w:asciiTheme="minorHAnsi" w:hAnsiTheme="minorHAnsi" w:cstheme="minorHAnsi"/>
        </w:rPr>
        <w:t>Bologna Bilgi Paketi Program Tanıtım Sayfası (OBS)</w:t>
      </w:r>
    </w:p>
    <w:p w14:paraId="480193FF" w14:textId="6458DAED" w:rsidR="00CA15CF" w:rsidRPr="00B06F59" w:rsidRDefault="00CA15CF" w:rsidP="00B06F59">
      <w:pPr>
        <w:jc w:val="both"/>
        <w:rPr>
          <w:rFonts w:asciiTheme="minorHAnsi" w:hAnsiTheme="minorHAnsi" w:cstheme="minorHAnsi"/>
        </w:rPr>
      </w:pPr>
    </w:p>
    <w:p w14:paraId="7F977646"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 Program Öğretim Planının Yapısı, Uygunluğu ve Erişilebilirliği</w:t>
      </w:r>
    </w:p>
    <w:p w14:paraId="70A1570F" w14:textId="77777777" w:rsidR="00CA15CF" w:rsidRPr="00B06F59" w:rsidRDefault="00CA15CF" w:rsidP="00B06F59">
      <w:pPr>
        <w:pStyle w:val="Balk4"/>
        <w:jc w:val="both"/>
        <w:rPr>
          <w:rFonts w:asciiTheme="minorHAnsi" w:hAnsiTheme="minorHAnsi" w:cstheme="minorHAnsi"/>
        </w:rPr>
      </w:pPr>
      <w:r w:rsidRPr="00B06F59">
        <w:rPr>
          <w:rFonts w:asciiTheme="minorHAnsi" w:hAnsiTheme="minorHAnsi" w:cstheme="minorHAnsi"/>
        </w:rPr>
        <w:t>4.1.(1).1. Lisans Programı Öğretim Planının Yapısı ve Uygunluğu</w:t>
      </w:r>
    </w:p>
    <w:p w14:paraId="7895CF8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 öğretim planı, Bologna Bilgi Paketi sistemi üzerinden yayımlanmış olup eksiksiz, güncel ve erişilebilir durumdadır. Program öğretim planında yer alan tüm dersler; ders adı, yarıyıl bilgisi, AKTS değeri ve zorunlu/seçmeli statüsü ile birlikte standart formatta sunulmaktadır.</w:t>
      </w:r>
    </w:p>
    <w:p w14:paraId="26489D8F"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lastRenderedPageBreak/>
        <w:t>Program öğretim planındaki dersler, içerik ve kazanım özelliklerine göre aşağıdaki şekilde sınıflandırılmıştır:</w:t>
      </w:r>
    </w:p>
    <w:p w14:paraId="4AD12D1F"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Temel Alan Dersleri:</w:t>
      </w:r>
      <w:r w:rsidRPr="00B06F59">
        <w:rPr>
          <w:rFonts w:asciiTheme="minorHAnsi" w:hAnsiTheme="minorHAnsi" w:cstheme="minorHAnsi"/>
        </w:rPr>
        <w:br/>
        <w:t>Siyaset Bilimine Giriş, Kamu Yönetimine Giriş, Hukukun Temel Kavramları gibi dersler, öğrencilerin alanın kuramsal ve kavramsal temellerini edinmelerini sağlamaktadır. Bu dersler, özellikle PÖÇ 1, PÖÇ 2 ve PÖÇ 3’ün kazandırılmasına doğrudan katkı sunmaktadır.</w:t>
      </w:r>
    </w:p>
    <w:p w14:paraId="55BCE49D"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Uzmanlık Alan Dersleri:</w:t>
      </w:r>
      <w:r w:rsidRPr="00B06F59">
        <w:rPr>
          <w:rFonts w:asciiTheme="minorHAnsi" w:hAnsiTheme="minorHAnsi" w:cstheme="minorHAnsi"/>
        </w:rPr>
        <w:br/>
        <w:t>Kamu Politikası, Yerel Yönetimler, Türk Siyasal Hayatı, Karşılaştırmalı Kamu Yönetimi gibi dersler, öğrencilerin analitik düşünme, problem çözme ve uygulamaya dönük değerlendirme becerilerini geliştirmeyi amaçlamaktadır. Bu dersler ağırlıklı olarak PÖÇ 4, PÖÇ 5 ve PÖÇ 7 ile ilişkilidir.</w:t>
      </w:r>
    </w:p>
    <w:p w14:paraId="4A9B3985"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Yetkinlik Tamamlayıcı Dersler:</w:t>
      </w:r>
      <w:r w:rsidRPr="00B06F59">
        <w:rPr>
          <w:rFonts w:asciiTheme="minorHAnsi" w:hAnsiTheme="minorHAnsi" w:cstheme="minorHAnsi"/>
        </w:rPr>
        <w:br/>
        <w:t>Türk Dili, Yabancı Dil, Atatürk İlkeleri ve İnkılâp Tarihi, Kariyer Planlama ve Gönüllülük Çalışmaları gibi dersler, öğrencilerin iletişim, etik farkındalık, toplumsal sorumluluk ve yaşam boyu öğrenme yetkinliklerini desteklemektedir. Bu dersler PÖÇ 6, PÖÇ 8 ve PÖÇ 9’un kazanılmasına katkı sağlamaktadır.</w:t>
      </w:r>
    </w:p>
    <w:p w14:paraId="3FFA7F07"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Bu sınıflandırma, programın genel yapısı ve Program Öğrenme Çıktıları ile uyumludur.</w:t>
      </w:r>
    </w:p>
    <w:p w14:paraId="07E815F9"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227F779E" w14:textId="77777777" w:rsidR="00CA15CF" w:rsidRPr="00B06F59" w:rsidRDefault="00CA15CF" w:rsidP="00B06F59">
      <w:pPr>
        <w:pStyle w:val="NormalWeb"/>
        <w:numPr>
          <w:ilvl w:val="0"/>
          <w:numId w:val="27"/>
        </w:numPr>
        <w:jc w:val="both"/>
        <w:rPr>
          <w:rFonts w:asciiTheme="minorHAnsi" w:hAnsiTheme="minorHAnsi" w:cstheme="minorHAnsi"/>
        </w:rPr>
      </w:pPr>
      <w:r w:rsidRPr="00B06F59">
        <w:rPr>
          <w:rFonts w:asciiTheme="minorHAnsi" w:hAnsiTheme="minorHAnsi" w:cstheme="minorHAnsi"/>
        </w:rPr>
        <w:t>Ek: Tablo 4.1. Lisans Programı Öğretim Planı (Bologna Bilgi Paketi)</w:t>
      </w:r>
    </w:p>
    <w:p w14:paraId="2244C274" w14:textId="77777777" w:rsidR="00CA15CF" w:rsidRPr="00B06F59" w:rsidRDefault="00CA15CF" w:rsidP="00B06F59">
      <w:pPr>
        <w:pStyle w:val="NormalWeb"/>
        <w:numPr>
          <w:ilvl w:val="0"/>
          <w:numId w:val="27"/>
        </w:numPr>
        <w:jc w:val="both"/>
        <w:rPr>
          <w:rFonts w:asciiTheme="minorHAnsi" w:hAnsiTheme="minorHAnsi" w:cstheme="minorHAnsi"/>
        </w:rPr>
      </w:pPr>
      <w:r w:rsidRPr="00B06F59">
        <w:rPr>
          <w:rFonts w:asciiTheme="minorHAnsi" w:hAnsiTheme="minorHAnsi" w:cstheme="minorHAnsi"/>
        </w:rPr>
        <w:t>Ders Kategorileri ve AKTS Dağılımını Gösteren Müfredat Çıktısı</w:t>
      </w:r>
    </w:p>
    <w:p w14:paraId="42E49CA7" w14:textId="77777777" w:rsidR="00CA15CF" w:rsidRPr="00B06F59" w:rsidRDefault="00CA15CF" w:rsidP="00B06F59">
      <w:pPr>
        <w:pStyle w:val="NormalWeb"/>
        <w:numPr>
          <w:ilvl w:val="0"/>
          <w:numId w:val="27"/>
        </w:numPr>
        <w:jc w:val="both"/>
        <w:rPr>
          <w:rFonts w:asciiTheme="minorHAnsi" w:hAnsiTheme="minorHAnsi" w:cstheme="minorHAnsi"/>
        </w:rPr>
      </w:pPr>
      <w:r w:rsidRPr="00B06F59">
        <w:rPr>
          <w:rFonts w:asciiTheme="minorHAnsi" w:hAnsiTheme="minorHAnsi" w:cstheme="minorHAnsi"/>
        </w:rPr>
        <w:t>Bologna Bilgi Paketi Ders Listesi Ekran Görüntüleri</w:t>
      </w:r>
    </w:p>
    <w:p w14:paraId="575A9B91" w14:textId="1589C251" w:rsidR="00CA15CF" w:rsidRPr="00B06F59" w:rsidRDefault="00CA15CF" w:rsidP="00B06F59">
      <w:pPr>
        <w:jc w:val="both"/>
        <w:rPr>
          <w:rFonts w:asciiTheme="minorHAnsi" w:hAnsiTheme="minorHAnsi" w:cstheme="minorHAnsi"/>
        </w:rPr>
      </w:pPr>
    </w:p>
    <w:p w14:paraId="4A0EEEE7"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4.1.(1).2. Derslerin Program Öğrenme Çıktıları ve Program Eğitim Amaçları ile Uyumu</w:t>
      </w:r>
    </w:p>
    <w:p w14:paraId="39EFFCF8"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derslerin Program Öğrenme Çıktıları (PÖÇ) ve Program Eğitim Amaçları (PEA) ile uyumu, müfredatın oluşturulma sürecinde esas alınmıştır. Ders içerikleri ve öğrenme kazanımları, programın hedeflediği bilgi, beceri ve yetkinlik alanlarını kapsayacak şekilde yapılandırılmıştır.</w:t>
      </w:r>
    </w:p>
    <w:p w14:paraId="46C882E5"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Her dersin program öğrenme çıktılarıyla ilişkisi, derslerin içerik analizi ve kazanım hedefleri temelinde belirlenmiştir. Temel alan dersleri kuramsal bilgi ağırlıklı </w:t>
      </w:r>
      <w:proofErr w:type="spellStart"/>
      <w:r w:rsidRPr="00B06F59">
        <w:rPr>
          <w:rFonts w:asciiTheme="minorHAnsi" w:hAnsiTheme="minorHAnsi" w:cstheme="minorHAnsi"/>
        </w:rPr>
        <w:t>PÖÇ’leri</w:t>
      </w:r>
      <w:proofErr w:type="spellEnd"/>
      <w:r w:rsidRPr="00B06F59">
        <w:rPr>
          <w:rFonts w:asciiTheme="minorHAnsi" w:hAnsiTheme="minorHAnsi" w:cstheme="minorHAnsi"/>
        </w:rPr>
        <w:t xml:space="preserve"> desteklerken; uzmanlık alan dersleri analitik ve uygulamaya dönük </w:t>
      </w:r>
      <w:proofErr w:type="spellStart"/>
      <w:r w:rsidRPr="00B06F59">
        <w:rPr>
          <w:rFonts w:asciiTheme="minorHAnsi" w:hAnsiTheme="minorHAnsi" w:cstheme="minorHAnsi"/>
        </w:rPr>
        <w:t>PÖÇ’lerle</w:t>
      </w:r>
      <w:proofErr w:type="spellEnd"/>
      <w:r w:rsidRPr="00B06F59">
        <w:rPr>
          <w:rFonts w:asciiTheme="minorHAnsi" w:hAnsiTheme="minorHAnsi" w:cstheme="minorHAnsi"/>
        </w:rPr>
        <w:t xml:space="preserve">, yetkinlik tamamlayıcı dersler ise etik, iletişim ve toplumsal sorumluluk temelli </w:t>
      </w:r>
      <w:proofErr w:type="spellStart"/>
      <w:r w:rsidRPr="00B06F59">
        <w:rPr>
          <w:rFonts w:asciiTheme="minorHAnsi" w:hAnsiTheme="minorHAnsi" w:cstheme="minorHAnsi"/>
        </w:rPr>
        <w:t>PÖÇ’lerle</w:t>
      </w:r>
      <w:proofErr w:type="spellEnd"/>
      <w:r w:rsidRPr="00B06F59">
        <w:rPr>
          <w:rFonts w:asciiTheme="minorHAnsi" w:hAnsiTheme="minorHAnsi" w:cstheme="minorHAnsi"/>
        </w:rPr>
        <w:t xml:space="preserve"> ilişkilidir.</w:t>
      </w:r>
    </w:p>
    <w:p w14:paraId="15526C00"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planının bu yapısı, ders–PÖÇ ve ders–PEA eşleştirmelerinin tablo/matris aracılığıyla gösterilmesine olanak sağlayacak niteliktedir.</w:t>
      </w:r>
    </w:p>
    <w:p w14:paraId="1606098E"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00A93FFE" w14:textId="77777777" w:rsidR="00CA15CF" w:rsidRPr="00B06F59" w:rsidRDefault="00CA15CF" w:rsidP="00B06F59">
      <w:pPr>
        <w:pStyle w:val="NormalWeb"/>
        <w:numPr>
          <w:ilvl w:val="0"/>
          <w:numId w:val="28"/>
        </w:numPr>
        <w:jc w:val="both"/>
        <w:rPr>
          <w:rFonts w:asciiTheme="minorHAnsi" w:hAnsiTheme="minorHAnsi" w:cstheme="minorHAnsi"/>
        </w:rPr>
      </w:pPr>
      <w:r w:rsidRPr="00B06F59">
        <w:rPr>
          <w:rFonts w:asciiTheme="minorHAnsi" w:hAnsiTheme="minorHAnsi" w:cstheme="minorHAnsi"/>
        </w:rPr>
        <w:t>Dersler – Program Öğrenme Çıktıları Kavramsal Eşleştirme Tablosu</w:t>
      </w:r>
    </w:p>
    <w:p w14:paraId="7808979C" w14:textId="77777777" w:rsidR="00CA15CF" w:rsidRPr="00B06F59" w:rsidRDefault="00CA15CF" w:rsidP="00B06F59">
      <w:pPr>
        <w:pStyle w:val="NormalWeb"/>
        <w:numPr>
          <w:ilvl w:val="0"/>
          <w:numId w:val="28"/>
        </w:numPr>
        <w:jc w:val="both"/>
        <w:rPr>
          <w:rFonts w:asciiTheme="minorHAnsi" w:hAnsiTheme="minorHAnsi" w:cstheme="minorHAnsi"/>
        </w:rPr>
      </w:pPr>
      <w:r w:rsidRPr="00B06F59">
        <w:rPr>
          <w:rFonts w:asciiTheme="minorHAnsi" w:hAnsiTheme="minorHAnsi" w:cstheme="minorHAnsi"/>
        </w:rPr>
        <w:lastRenderedPageBreak/>
        <w:t>Dersler – Program Eğitim Amaçları İlişki Tablosu</w:t>
      </w:r>
    </w:p>
    <w:p w14:paraId="7CAD3F8B" w14:textId="77777777" w:rsidR="00CA15CF" w:rsidRPr="00B06F59" w:rsidRDefault="00CA15CF" w:rsidP="00B06F59">
      <w:pPr>
        <w:pStyle w:val="NormalWeb"/>
        <w:numPr>
          <w:ilvl w:val="0"/>
          <w:numId w:val="28"/>
        </w:numPr>
        <w:jc w:val="both"/>
        <w:rPr>
          <w:rFonts w:asciiTheme="minorHAnsi" w:hAnsiTheme="minorHAnsi" w:cstheme="minorHAnsi"/>
        </w:rPr>
      </w:pPr>
      <w:r w:rsidRPr="00B06F59">
        <w:rPr>
          <w:rFonts w:asciiTheme="minorHAnsi" w:hAnsiTheme="minorHAnsi" w:cstheme="minorHAnsi"/>
        </w:rPr>
        <w:t>Program Eğitim Amaçları ve Program Öğrenme Çıktıları İlişkisini Gösteren Doküman</w:t>
      </w:r>
    </w:p>
    <w:p w14:paraId="4861E08D" w14:textId="4F1094A2"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4.1.(1).3. Ders İzlencelerinin Erişilebilirliği ve Güncelliğinin Doğrulanması</w:t>
      </w:r>
    </w:p>
    <w:p w14:paraId="6DF053F1"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tüm derslerin izlenceleri, Bologna Bilgi Paketi sistemi üzerinden erişilebilir durumdadır. Ders izlencelerinde; dersin amacı, öğrenme çıktıları, haftalık içerik planı ve ölçme-değerlendirme yöntemleri yer almaktadır.</w:t>
      </w:r>
    </w:p>
    <w:p w14:paraId="37D132C5"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Ders izlenceleri, Program Öğrenme Çıktılarının ders düzeyinde desteklenmesini sağlayacak biçimde yapılandırılmış olup, izlencelerin erişilebilirliği ve standart formatta sunulması güvence altına alınmıştır.</w:t>
      </w:r>
    </w:p>
    <w:p w14:paraId="6F9590E5"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57E49F85" w14:textId="77777777" w:rsidR="00CA15CF" w:rsidRPr="00B06F59" w:rsidRDefault="00CA15CF" w:rsidP="00B06F59">
      <w:pPr>
        <w:pStyle w:val="NormalWeb"/>
        <w:numPr>
          <w:ilvl w:val="0"/>
          <w:numId w:val="29"/>
        </w:numPr>
        <w:jc w:val="both"/>
        <w:rPr>
          <w:rFonts w:asciiTheme="minorHAnsi" w:hAnsiTheme="minorHAnsi" w:cstheme="minorHAnsi"/>
        </w:rPr>
      </w:pPr>
      <w:r w:rsidRPr="00B06F59">
        <w:rPr>
          <w:rFonts w:asciiTheme="minorHAnsi" w:hAnsiTheme="minorHAnsi" w:cstheme="minorHAnsi"/>
        </w:rPr>
        <w:t>Ders İzlencelerine Ait Bologna Bilgi Paketi Web Adresleri</w:t>
      </w:r>
    </w:p>
    <w:p w14:paraId="78C894BE" w14:textId="77777777" w:rsidR="00CA15CF" w:rsidRPr="00B06F59" w:rsidRDefault="00CA15CF" w:rsidP="00B06F59">
      <w:pPr>
        <w:pStyle w:val="NormalWeb"/>
        <w:numPr>
          <w:ilvl w:val="0"/>
          <w:numId w:val="29"/>
        </w:numPr>
        <w:jc w:val="both"/>
        <w:rPr>
          <w:rFonts w:asciiTheme="minorHAnsi" w:hAnsiTheme="minorHAnsi" w:cstheme="minorHAnsi"/>
        </w:rPr>
      </w:pPr>
      <w:r w:rsidRPr="00B06F59">
        <w:rPr>
          <w:rFonts w:asciiTheme="minorHAnsi" w:hAnsiTheme="minorHAnsi" w:cstheme="minorHAnsi"/>
        </w:rPr>
        <w:t>Örnek Ders İzlencesi Ekran Görüntüleri</w:t>
      </w:r>
    </w:p>
    <w:p w14:paraId="41FF3EA6" w14:textId="77777777" w:rsidR="00CA15CF" w:rsidRPr="00B06F59" w:rsidRDefault="00CA15CF" w:rsidP="00B06F59">
      <w:pPr>
        <w:pStyle w:val="NormalWeb"/>
        <w:numPr>
          <w:ilvl w:val="0"/>
          <w:numId w:val="29"/>
        </w:numPr>
        <w:jc w:val="both"/>
        <w:rPr>
          <w:rFonts w:asciiTheme="minorHAnsi" w:hAnsiTheme="minorHAnsi" w:cstheme="minorHAnsi"/>
        </w:rPr>
      </w:pPr>
      <w:r w:rsidRPr="00B06F59">
        <w:rPr>
          <w:rFonts w:asciiTheme="minorHAnsi" w:hAnsiTheme="minorHAnsi" w:cstheme="minorHAnsi"/>
        </w:rPr>
        <w:t>Ders Bilgi Paketi İçerik Şablonları</w:t>
      </w:r>
    </w:p>
    <w:p w14:paraId="7813496F" w14:textId="3D3CCC87" w:rsidR="00CA15CF" w:rsidRPr="00B06F59" w:rsidRDefault="00CA15CF" w:rsidP="00B06F59">
      <w:pPr>
        <w:jc w:val="both"/>
        <w:rPr>
          <w:rFonts w:asciiTheme="minorHAnsi" w:hAnsiTheme="minorHAnsi" w:cstheme="minorHAnsi"/>
        </w:rPr>
      </w:pPr>
    </w:p>
    <w:p w14:paraId="16F50D14" w14:textId="77777777" w:rsidR="00CA15CF" w:rsidRPr="00B06F59" w:rsidRDefault="00CA15CF"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4.1.(2). Program Öğretim Planının Programa Özgü Ölçütlerle Uyumu</w:t>
      </w:r>
    </w:p>
    <w:p w14:paraId="52038584" w14:textId="77777777" w:rsidR="00CA15CF" w:rsidRPr="00B06F59" w:rsidRDefault="00CA15CF" w:rsidP="00B06F59">
      <w:pPr>
        <w:pStyle w:val="Balk4"/>
        <w:jc w:val="both"/>
        <w:rPr>
          <w:rFonts w:asciiTheme="minorHAnsi" w:hAnsiTheme="minorHAnsi" w:cstheme="minorHAnsi"/>
        </w:rPr>
      </w:pPr>
      <w:r w:rsidRPr="00B06F59">
        <w:rPr>
          <w:rFonts w:asciiTheme="minorHAnsi" w:hAnsiTheme="minorHAnsi" w:cstheme="minorHAnsi"/>
        </w:rPr>
        <w:t>4.1.(2).1. Programa Özgü Ölçütlerle Uyumlu Yapılandırma</w:t>
      </w:r>
    </w:p>
    <w:p w14:paraId="6C25FD34"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 öğretim planı, programın alanına özgü ölçütleri kapsayacak şekilde yapılandırılmıştır. Müfredatta yer alan dersler; siyaset bilimi, kamu yönetimi, hukuk, kamu politikası, yönetişim ve yerel yönetimler alanlarında programa özgü bilgi ve yetkinliklerin kazandırılmasını hedeflemektedir.</w:t>
      </w:r>
    </w:p>
    <w:p w14:paraId="086FB572"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 xml:space="preserve">Program öğretim planı, STAR değerlendirme ölçütlerinde yer alan programa özgü ölçütlerin Program Öğrenme Çıktıları içerisine </w:t>
      </w:r>
      <w:proofErr w:type="gramStart"/>
      <w:r w:rsidRPr="00B06F59">
        <w:rPr>
          <w:rFonts w:asciiTheme="minorHAnsi" w:hAnsiTheme="minorHAnsi" w:cstheme="minorHAnsi"/>
        </w:rPr>
        <w:t>entegre</w:t>
      </w:r>
      <w:proofErr w:type="gramEnd"/>
      <w:r w:rsidRPr="00B06F59">
        <w:rPr>
          <w:rFonts w:asciiTheme="minorHAnsi" w:hAnsiTheme="minorHAnsi" w:cstheme="minorHAnsi"/>
        </w:rPr>
        <w:t xml:space="preserve"> edilmesine olanak tanımaktadır. Bu bütünleşik yapı, programın alan yeterlilikleri ile ulusal ve kurumsal kalite güvencesi ilkeleriyle uyumlu biçimde yürütülmesini desteklemektedir.</w:t>
      </w:r>
    </w:p>
    <w:p w14:paraId="40908C23" w14:textId="77777777" w:rsidR="00CA15CF" w:rsidRPr="00B06F59" w:rsidRDefault="00CA15CF" w:rsidP="00B06F59">
      <w:pPr>
        <w:pStyle w:val="NormalWeb"/>
        <w:jc w:val="both"/>
        <w:rPr>
          <w:rFonts w:asciiTheme="minorHAnsi" w:hAnsiTheme="minorHAnsi" w:cstheme="minorHAnsi"/>
        </w:rPr>
      </w:pPr>
      <w:r w:rsidRPr="00B06F59">
        <w:rPr>
          <w:rStyle w:val="Gl"/>
          <w:rFonts w:asciiTheme="minorHAnsi" w:hAnsiTheme="minorHAnsi" w:cstheme="minorHAnsi"/>
        </w:rPr>
        <w:t>Kanıtlar:</w:t>
      </w:r>
    </w:p>
    <w:p w14:paraId="045CFDA0" w14:textId="77777777" w:rsidR="00CA15CF" w:rsidRPr="00B06F59" w:rsidRDefault="00CA15CF" w:rsidP="00B06F59">
      <w:pPr>
        <w:pStyle w:val="NormalWeb"/>
        <w:numPr>
          <w:ilvl w:val="0"/>
          <w:numId w:val="30"/>
        </w:numPr>
        <w:jc w:val="both"/>
        <w:rPr>
          <w:rFonts w:asciiTheme="minorHAnsi" w:hAnsiTheme="minorHAnsi" w:cstheme="minorHAnsi"/>
        </w:rPr>
      </w:pPr>
      <w:r w:rsidRPr="00B06F59">
        <w:rPr>
          <w:rFonts w:asciiTheme="minorHAnsi" w:hAnsiTheme="minorHAnsi" w:cstheme="minorHAnsi"/>
        </w:rPr>
        <w:t>Program Öğretim Planı – Programa Özgü Ölçütler İlişkilendirme Dokümanı</w:t>
      </w:r>
    </w:p>
    <w:p w14:paraId="7E7A8D9B" w14:textId="77777777" w:rsidR="00CA15CF" w:rsidRPr="00B06F59" w:rsidRDefault="00CA15CF" w:rsidP="00B06F59">
      <w:pPr>
        <w:pStyle w:val="NormalWeb"/>
        <w:numPr>
          <w:ilvl w:val="0"/>
          <w:numId w:val="30"/>
        </w:numPr>
        <w:jc w:val="both"/>
        <w:rPr>
          <w:rFonts w:asciiTheme="minorHAnsi" w:hAnsiTheme="minorHAnsi" w:cstheme="minorHAnsi"/>
        </w:rPr>
      </w:pPr>
      <w:r w:rsidRPr="00B06F59">
        <w:rPr>
          <w:rFonts w:asciiTheme="minorHAnsi" w:hAnsiTheme="minorHAnsi" w:cstheme="minorHAnsi"/>
        </w:rPr>
        <w:t>Program Öğrenme Çıktıları – STAR Çıktıları Çapraz Tablosu</w:t>
      </w:r>
    </w:p>
    <w:p w14:paraId="3E977323" w14:textId="77777777" w:rsidR="00CA15CF" w:rsidRPr="00B06F59" w:rsidRDefault="00CA15CF" w:rsidP="00B06F59">
      <w:pPr>
        <w:pStyle w:val="NormalWeb"/>
        <w:numPr>
          <w:ilvl w:val="0"/>
          <w:numId w:val="30"/>
        </w:numPr>
        <w:jc w:val="both"/>
        <w:rPr>
          <w:rFonts w:asciiTheme="minorHAnsi" w:hAnsiTheme="minorHAnsi" w:cstheme="minorHAnsi"/>
        </w:rPr>
      </w:pPr>
      <w:r w:rsidRPr="00B06F59">
        <w:rPr>
          <w:rFonts w:asciiTheme="minorHAnsi" w:hAnsiTheme="minorHAnsi" w:cstheme="minorHAnsi"/>
        </w:rPr>
        <w:t>Program Öğretim Planının Program Misyonu ile Uyumunu Gösteren Açıklama Metni</w:t>
      </w:r>
    </w:p>
    <w:p w14:paraId="5328DB0F" w14:textId="10B0281A" w:rsidR="00CA15CF" w:rsidRPr="00B06F59" w:rsidRDefault="00CA15CF" w:rsidP="00B06F59">
      <w:pPr>
        <w:jc w:val="both"/>
        <w:rPr>
          <w:rFonts w:asciiTheme="minorHAnsi" w:hAnsiTheme="minorHAnsi" w:cstheme="minorHAnsi"/>
        </w:rPr>
      </w:pPr>
    </w:p>
    <w:p w14:paraId="066917EE" w14:textId="77777777" w:rsidR="00CA15CF" w:rsidRPr="00B06F59" w:rsidRDefault="00CA15C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öğretim planı; Program Eğitim Amaçlarını ve Program Öğrenme Çıktılarını sağlayacak biçimde yapılandırılmış, eksiksiz ve erişilebilir durumdadır. Derslerin türlerine göre sınıflandırılması, programın genel yapısı ve öğrenme çıktılarıyla uyumludur. Mevcut müfredat, ölçme-değerlendirme ve izleme süreçlerinin etkin biçimde yürütülmesine imkân tanıyan güçlü bir yapısal altyapı sunmaktadır.</w:t>
      </w:r>
    </w:p>
    <w:p w14:paraId="0AE2A259" w14:textId="348AACB9" w:rsidR="00204461" w:rsidRPr="00B06F59" w:rsidRDefault="00CA15CF"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lastRenderedPageBreak/>
        <w:t>Tablo 4.1. Lisans Programı Öğretim Planı (Müfredat)</w:t>
      </w:r>
    </w:p>
    <w:p w14:paraId="5AC36523" w14:textId="6D028138" w:rsidR="002F3014" w:rsidRPr="00B06F59" w:rsidRDefault="002F3014"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fldChar w:fldCharType="begin"/>
      </w:r>
      <w:r w:rsidRPr="00B06F59">
        <w:rPr>
          <w:rFonts w:asciiTheme="minorHAnsi" w:hAnsiTheme="minorHAnsi" w:cstheme="minorHAnsi"/>
        </w:rPr>
        <w:instrText xml:space="preserve"> LINK Excel.Sheet.12 "C:\\Users\\pc\\Downloads\\SBKY STAR TABLOLAR 1a_G_STAR_Ek_Özdeğerlendirme_Raporu_Tabloları (1).xlsx" "Tablo_4.1.!R2C2:R111C8" \a \f 4 \h  \* MERGEFORMAT </w:instrText>
      </w:r>
      <w:r w:rsidRPr="00B06F59">
        <w:rPr>
          <w:rFonts w:asciiTheme="minorHAnsi" w:hAnsiTheme="minorHAnsi" w:cstheme="minorHAnsi"/>
        </w:rPr>
        <w:fldChar w:fldCharType="separate"/>
      </w:r>
    </w:p>
    <w:tbl>
      <w:tblPr>
        <w:tblW w:w="6804" w:type="dxa"/>
        <w:tblCellMar>
          <w:left w:w="70" w:type="dxa"/>
          <w:right w:w="70" w:type="dxa"/>
        </w:tblCellMar>
        <w:tblLook w:val="04A0" w:firstRow="1" w:lastRow="0" w:firstColumn="1" w:lastColumn="0" w:noHBand="0" w:noVBand="1"/>
      </w:tblPr>
      <w:tblGrid>
        <w:gridCol w:w="825"/>
        <w:gridCol w:w="1058"/>
        <w:gridCol w:w="2007"/>
        <w:gridCol w:w="1567"/>
        <w:gridCol w:w="1135"/>
        <w:gridCol w:w="1230"/>
        <w:gridCol w:w="1250"/>
      </w:tblGrid>
      <w:tr w:rsidR="002F3014" w:rsidRPr="00B06F59" w14:paraId="7DF8F43C" w14:textId="77777777" w:rsidTr="002F3014">
        <w:trPr>
          <w:trHeight w:val="20"/>
        </w:trPr>
        <w:tc>
          <w:tcPr>
            <w:tcW w:w="9440" w:type="dxa"/>
            <w:gridSpan w:val="7"/>
            <w:tcBorders>
              <w:top w:val="nil"/>
              <w:left w:val="nil"/>
              <w:bottom w:val="nil"/>
              <w:right w:val="nil"/>
            </w:tcBorders>
            <w:shd w:val="clear" w:color="D8D8D8" w:fill="D8D8D8"/>
            <w:noWrap/>
            <w:hideMark/>
          </w:tcPr>
          <w:p w14:paraId="785F6029" w14:textId="7C9F0356" w:rsidR="002F3014" w:rsidRPr="00B06F59" w:rsidRDefault="002F3014" w:rsidP="00B06F59">
            <w:pPr>
              <w:jc w:val="both"/>
              <w:rPr>
                <w:rFonts w:asciiTheme="minorHAnsi" w:hAnsiTheme="minorHAnsi" w:cstheme="minorHAnsi"/>
                <w:b/>
                <w:bCs/>
                <w:color w:val="000000"/>
              </w:rPr>
            </w:pPr>
            <w:r w:rsidRPr="00B06F59">
              <w:rPr>
                <w:rFonts w:asciiTheme="minorHAnsi" w:hAnsiTheme="minorHAnsi" w:cstheme="minorHAnsi"/>
                <w:b/>
                <w:bCs/>
                <w:color w:val="000000"/>
              </w:rPr>
              <w:t>Siyaset Bilimi ve Kamu Yönetimi Lisans Programı Öğretim Planı (Müfredat)</w:t>
            </w:r>
          </w:p>
        </w:tc>
      </w:tr>
      <w:tr w:rsidR="002F3014" w:rsidRPr="00B06F59" w14:paraId="4574E160" w14:textId="77777777" w:rsidTr="002F3014">
        <w:trPr>
          <w:trHeight w:val="20"/>
        </w:trPr>
        <w:tc>
          <w:tcPr>
            <w:tcW w:w="856" w:type="dxa"/>
            <w:tcBorders>
              <w:top w:val="nil"/>
              <w:left w:val="nil"/>
              <w:bottom w:val="nil"/>
              <w:right w:val="nil"/>
            </w:tcBorders>
            <w:noWrap/>
            <w:hideMark/>
          </w:tcPr>
          <w:p w14:paraId="52BE9F00" w14:textId="77777777" w:rsidR="002F3014" w:rsidRPr="00B06F59" w:rsidRDefault="002F3014" w:rsidP="00B06F59">
            <w:pPr>
              <w:jc w:val="both"/>
              <w:rPr>
                <w:rFonts w:asciiTheme="minorHAnsi" w:hAnsiTheme="minorHAnsi" w:cstheme="minorHAnsi"/>
                <w:b/>
                <w:bCs/>
                <w:color w:val="000000"/>
              </w:rPr>
            </w:pPr>
          </w:p>
        </w:tc>
        <w:tc>
          <w:tcPr>
            <w:tcW w:w="1100" w:type="dxa"/>
            <w:tcBorders>
              <w:top w:val="nil"/>
              <w:left w:val="nil"/>
              <w:bottom w:val="nil"/>
              <w:right w:val="nil"/>
            </w:tcBorders>
            <w:noWrap/>
            <w:hideMark/>
          </w:tcPr>
          <w:p w14:paraId="75E6B0EB" w14:textId="77777777" w:rsidR="002F3014" w:rsidRPr="00B06F59" w:rsidRDefault="002F3014" w:rsidP="00B06F59">
            <w:pPr>
              <w:jc w:val="both"/>
              <w:rPr>
                <w:rFonts w:asciiTheme="minorHAnsi" w:hAnsiTheme="minorHAnsi" w:cstheme="minorHAnsi"/>
              </w:rPr>
            </w:pPr>
          </w:p>
        </w:tc>
        <w:tc>
          <w:tcPr>
            <w:tcW w:w="2092" w:type="dxa"/>
            <w:tcBorders>
              <w:top w:val="nil"/>
              <w:left w:val="nil"/>
              <w:bottom w:val="nil"/>
              <w:right w:val="nil"/>
            </w:tcBorders>
            <w:noWrap/>
            <w:hideMark/>
          </w:tcPr>
          <w:p w14:paraId="2E1E131F" w14:textId="77777777" w:rsidR="002F3014" w:rsidRPr="00B06F59" w:rsidRDefault="002F3014" w:rsidP="00B06F59">
            <w:pPr>
              <w:jc w:val="both"/>
              <w:rPr>
                <w:rFonts w:asciiTheme="minorHAnsi" w:hAnsiTheme="minorHAnsi" w:cstheme="minorHAnsi"/>
              </w:rPr>
            </w:pPr>
          </w:p>
        </w:tc>
        <w:tc>
          <w:tcPr>
            <w:tcW w:w="1632" w:type="dxa"/>
            <w:tcBorders>
              <w:top w:val="nil"/>
              <w:left w:val="nil"/>
              <w:bottom w:val="nil"/>
              <w:right w:val="nil"/>
            </w:tcBorders>
            <w:noWrap/>
            <w:hideMark/>
          </w:tcPr>
          <w:p w14:paraId="52D04787" w14:textId="77777777" w:rsidR="002F3014" w:rsidRPr="00B06F59" w:rsidRDefault="002F3014" w:rsidP="00B06F59">
            <w:pPr>
              <w:jc w:val="both"/>
              <w:rPr>
                <w:rFonts w:asciiTheme="minorHAnsi" w:hAnsiTheme="minorHAnsi" w:cstheme="minorHAnsi"/>
              </w:rPr>
            </w:pPr>
          </w:p>
        </w:tc>
        <w:tc>
          <w:tcPr>
            <w:tcW w:w="1180" w:type="dxa"/>
            <w:tcBorders>
              <w:top w:val="nil"/>
              <w:left w:val="nil"/>
              <w:bottom w:val="nil"/>
              <w:right w:val="nil"/>
            </w:tcBorders>
            <w:noWrap/>
            <w:hideMark/>
          </w:tcPr>
          <w:p w14:paraId="1B54F9E2" w14:textId="77777777" w:rsidR="002F3014" w:rsidRPr="00B06F59" w:rsidRDefault="002F3014" w:rsidP="00B06F59">
            <w:pPr>
              <w:jc w:val="both"/>
              <w:rPr>
                <w:rFonts w:asciiTheme="minorHAnsi" w:hAnsiTheme="minorHAnsi" w:cstheme="minorHAnsi"/>
              </w:rPr>
            </w:pPr>
          </w:p>
        </w:tc>
        <w:tc>
          <w:tcPr>
            <w:tcW w:w="1280" w:type="dxa"/>
            <w:tcBorders>
              <w:top w:val="nil"/>
              <w:left w:val="nil"/>
              <w:bottom w:val="nil"/>
              <w:right w:val="nil"/>
            </w:tcBorders>
            <w:noWrap/>
            <w:hideMark/>
          </w:tcPr>
          <w:p w14:paraId="260325E6" w14:textId="77777777" w:rsidR="002F3014" w:rsidRPr="00B06F59" w:rsidRDefault="002F3014" w:rsidP="00B06F59">
            <w:pPr>
              <w:jc w:val="both"/>
              <w:rPr>
                <w:rFonts w:asciiTheme="minorHAnsi" w:hAnsiTheme="minorHAnsi" w:cstheme="minorHAnsi"/>
              </w:rPr>
            </w:pPr>
          </w:p>
        </w:tc>
        <w:tc>
          <w:tcPr>
            <w:tcW w:w="1300" w:type="dxa"/>
            <w:tcBorders>
              <w:top w:val="nil"/>
              <w:left w:val="nil"/>
              <w:bottom w:val="nil"/>
              <w:right w:val="nil"/>
            </w:tcBorders>
            <w:noWrap/>
            <w:hideMark/>
          </w:tcPr>
          <w:p w14:paraId="61D1B761" w14:textId="77777777" w:rsidR="002F3014" w:rsidRPr="00B06F59" w:rsidRDefault="002F3014" w:rsidP="00B06F59">
            <w:pPr>
              <w:jc w:val="both"/>
              <w:rPr>
                <w:rFonts w:asciiTheme="minorHAnsi" w:hAnsiTheme="minorHAnsi" w:cstheme="minorHAnsi"/>
              </w:rPr>
            </w:pPr>
          </w:p>
        </w:tc>
      </w:tr>
      <w:tr w:rsidR="002F3014" w:rsidRPr="00B06F59" w14:paraId="08D9ADFB" w14:textId="77777777" w:rsidTr="002F3014">
        <w:trPr>
          <w:trHeight w:val="20"/>
        </w:trPr>
        <w:tc>
          <w:tcPr>
            <w:tcW w:w="856" w:type="dxa"/>
            <w:tcBorders>
              <w:top w:val="single" w:sz="8" w:space="0" w:color="7F7F7F"/>
              <w:left w:val="single" w:sz="8" w:space="0" w:color="7F7F7F"/>
              <w:bottom w:val="single" w:sz="8" w:space="0" w:color="7F7F7F"/>
              <w:right w:val="nil"/>
            </w:tcBorders>
            <w:noWrap/>
            <w:hideMark/>
          </w:tcPr>
          <w:p w14:paraId="2FF6F1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100" w:type="dxa"/>
            <w:tcBorders>
              <w:top w:val="single" w:sz="4" w:space="0" w:color="auto"/>
              <w:left w:val="single" w:sz="4" w:space="0" w:color="auto"/>
              <w:bottom w:val="single" w:sz="4" w:space="0" w:color="auto"/>
              <w:right w:val="single" w:sz="4" w:space="0" w:color="auto"/>
            </w:tcBorders>
            <w:shd w:val="clear" w:color="F2F2F2" w:fill="F2F2F2"/>
            <w:noWrap/>
            <w:hideMark/>
          </w:tcPr>
          <w:p w14:paraId="2F91E1C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Ders Kodu</w:t>
            </w:r>
          </w:p>
        </w:tc>
        <w:tc>
          <w:tcPr>
            <w:tcW w:w="2092" w:type="dxa"/>
            <w:tcBorders>
              <w:top w:val="single" w:sz="4" w:space="0" w:color="auto"/>
              <w:left w:val="nil"/>
              <w:bottom w:val="single" w:sz="4" w:space="0" w:color="auto"/>
              <w:right w:val="single" w:sz="4" w:space="0" w:color="auto"/>
            </w:tcBorders>
            <w:shd w:val="clear" w:color="F2F2F2" w:fill="F2F2F2"/>
            <w:noWrap/>
            <w:hideMark/>
          </w:tcPr>
          <w:p w14:paraId="0A8EFA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Ders Adı</w:t>
            </w:r>
          </w:p>
        </w:tc>
        <w:tc>
          <w:tcPr>
            <w:tcW w:w="1632" w:type="dxa"/>
            <w:tcBorders>
              <w:top w:val="single" w:sz="4" w:space="0" w:color="auto"/>
              <w:left w:val="nil"/>
              <w:bottom w:val="single" w:sz="4" w:space="0" w:color="auto"/>
              <w:right w:val="single" w:sz="4" w:space="0" w:color="auto"/>
            </w:tcBorders>
            <w:shd w:val="clear" w:color="F2F2F2" w:fill="F2F2F2"/>
            <w:hideMark/>
          </w:tcPr>
          <w:p w14:paraId="2A3CAD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xml:space="preserve">Ders Türü </w:t>
            </w:r>
            <w:r w:rsidRPr="00B06F59">
              <w:rPr>
                <w:rFonts w:asciiTheme="minorHAnsi" w:hAnsiTheme="minorHAnsi" w:cstheme="minorHAnsi"/>
                <w:color w:val="000000"/>
              </w:rPr>
              <w:br/>
              <w:t xml:space="preserve">(1) Temel (2) Uzmanlık </w:t>
            </w:r>
            <w:r w:rsidRPr="00B06F59">
              <w:rPr>
                <w:rFonts w:asciiTheme="minorHAnsi" w:hAnsiTheme="minorHAnsi" w:cstheme="minorHAnsi"/>
                <w:color w:val="000000"/>
              </w:rPr>
              <w:br/>
              <w:t xml:space="preserve">(3) Tamamlayıcı (4) Diğer </w:t>
            </w:r>
          </w:p>
        </w:tc>
        <w:tc>
          <w:tcPr>
            <w:tcW w:w="1180" w:type="dxa"/>
            <w:tcBorders>
              <w:top w:val="single" w:sz="4" w:space="0" w:color="auto"/>
              <w:left w:val="nil"/>
              <w:bottom w:val="single" w:sz="4" w:space="0" w:color="auto"/>
              <w:right w:val="single" w:sz="4" w:space="0" w:color="auto"/>
            </w:tcBorders>
            <w:shd w:val="clear" w:color="F2F2F2" w:fill="F2F2F2"/>
            <w:hideMark/>
          </w:tcPr>
          <w:p w14:paraId="74CFBD6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xml:space="preserve">Zorunlu (Z) </w:t>
            </w:r>
            <w:r w:rsidRPr="00B06F59">
              <w:rPr>
                <w:rFonts w:asciiTheme="minorHAnsi" w:hAnsiTheme="minorHAnsi" w:cstheme="minorHAnsi"/>
                <w:color w:val="000000"/>
              </w:rPr>
              <w:br/>
              <w:t>Seçmeli (S)</w:t>
            </w:r>
          </w:p>
        </w:tc>
        <w:tc>
          <w:tcPr>
            <w:tcW w:w="1280" w:type="dxa"/>
            <w:tcBorders>
              <w:top w:val="single" w:sz="4" w:space="0" w:color="auto"/>
              <w:left w:val="nil"/>
              <w:bottom w:val="single" w:sz="4" w:space="0" w:color="auto"/>
              <w:right w:val="single" w:sz="4" w:space="0" w:color="auto"/>
            </w:tcBorders>
            <w:shd w:val="clear" w:color="F2F2F2" w:fill="F2F2F2"/>
            <w:hideMark/>
          </w:tcPr>
          <w:p w14:paraId="60A1FE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r w:rsidRPr="00B06F59">
              <w:rPr>
                <w:rFonts w:asciiTheme="minorHAnsi" w:hAnsiTheme="minorHAnsi" w:cstheme="minorHAnsi"/>
                <w:color w:val="000000"/>
              </w:rPr>
              <w:br/>
              <w:t>Uzaktan (U)</w:t>
            </w:r>
          </w:p>
        </w:tc>
        <w:tc>
          <w:tcPr>
            <w:tcW w:w="1300" w:type="dxa"/>
            <w:tcBorders>
              <w:top w:val="single" w:sz="4" w:space="0" w:color="auto"/>
              <w:left w:val="nil"/>
              <w:bottom w:val="single" w:sz="4" w:space="0" w:color="auto"/>
              <w:right w:val="single" w:sz="4" w:space="0" w:color="auto"/>
            </w:tcBorders>
            <w:shd w:val="clear" w:color="F2F2F2" w:fill="F2F2F2"/>
            <w:noWrap/>
            <w:hideMark/>
          </w:tcPr>
          <w:p w14:paraId="41C049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AKTS Kredisi</w:t>
            </w:r>
          </w:p>
        </w:tc>
      </w:tr>
      <w:tr w:rsidR="002F3014" w:rsidRPr="00B06F59" w14:paraId="6929356D"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21F433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Yarıyıl</w:t>
            </w:r>
          </w:p>
        </w:tc>
        <w:tc>
          <w:tcPr>
            <w:tcW w:w="1100" w:type="dxa"/>
            <w:tcBorders>
              <w:top w:val="nil"/>
              <w:left w:val="single" w:sz="4" w:space="0" w:color="auto"/>
              <w:bottom w:val="single" w:sz="4" w:space="0" w:color="auto"/>
              <w:right w:val="single" w:sz="4" w:space="0" w:color="auto"/>
            </w:tcBorders>
            <w:hideMark/>
          </w:tcPr>
          <w:p w14:paraId="305EF9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503101</w:t>
            </w:r>
          </w:p>
        </w:tc>
        <w:tc>
          <w:tcPr>
            <w:tcW w:w="2092" w:type="dxa"/>
            <w:tcBorders>
              <w:top w:val="nil"/>
              <w:left w:val="nil"/>
              <w:bottom w:val="single" w:sz="4" w:space="0" w:color="auto"/>
              <w:right w:val="single" w:sz="4" w:space="0" w:color="auto"/>
            </w:tcBorders>
            <w:hideMark/>
          </w:tcPr>
          <w:p w14:paraId="4696F9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Bilimine Giriş</w:t>
            </w:r>
          </w:p>
        </w:tc>
        <w:tc>
          <w:tcPr>
            <w:tcW w:w="1632" w:type="dxa"/>
            <w:tcBorders>
              <w:top w:val="nil"/>
              <w:left w:val="nil"/>
              <w:bottom w:val="single" w:sz="4" w:space="0" w:color="auto"/>
              <w:right w:val="single" w:sz="4" w:space="0" w:color="auto"/>
            </w:tcBorders>
            <w:noWrap/>
            <w:hideMark/>
          </w:tcPr>
          <w:p w14:paraId="28F12D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78FFE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7FE16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9B17D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0892D0D" w14:textId="77777777" w:rsidTr="002F3014">
        <w:trPr>
          <w:trHeight w:val="20"/>
        </w:trPr>
        <w:tc>
          <w:tcPr>
            <w:tcW w:w="856" w:type="dxa"/>
            <w:vMerge/>
            <w:tcBorders>
              <w:top w:val="nil"/>
              <w:left w:val="single" w:sz="8" w:space="0" w:color="7F7F7F"/>
              <w:bottom w:val="single" w:sz="8" w:space="0" w:color="7F7F7F"/>
              <w:right w:val="nil"/>
            </w:tcBorders>
            <w:hideMark/>
          </w:tcPr>
          <w:p w14:paraId="6CF375D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FC41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503103</w:t>
            </w:r>
          </w:p>
        </w:tc>
        <w:tc>
          <w:tcPr>
            <w:tcW w:w="2092" w:type="dxa"/>
            <w:tcBorders>
              <w:top w:val="nil"/>
              <w:left w:val="nil"/>
              <w:bottom w:val="single" w:sz="4" w:space="0" w:color="auto"/>
              <w:right w:val="single" w:sz="4" w:space="0" w:color="auto"/>
            </w:tcBorders>
            <w:hideMark/>
          </w:tcPr>
          <w:p w14:paraId="32584D1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Yönetim Bilimine Giriş</w:t>
            </w:r>
          </w:p>
        </w:tc>
        <w:tc>
          <w:tcPr>
            <w:tcW w:w="1632" w:type="dxa"/>
            <w:tcBorders>
              <w:top w:val="nil"/>
              <w:left w:val="nil"/>
              <w:bottom w:val="single" w:sz="4" w:space="0" w:color="auto"/>
              <w:right w:val="single" w:sz="4" w:space="0" w:color="auto"/>
            </w:tcBorders>
            <w:noWrap/>
            <w:hideMark/>
          </w:tcPr>
          <w:p w14:paraId="00923C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51990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C8BE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03BC88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33605E8" w14:textId="77777777" w:rsidTr="002F3014">
        <w:trPr>
          <w:trHeight w:val="20"/>
        </w:trPr>
        <w:tc>
          <w:tcPr>
            <w:tcW w:w="856" w:type="dxa"/>
            <w:vMerge/>
            <w:tcBorders>
              <w:top w:val="nil"/>
              <w:left w:val="single" w:sz="8" w:space="0" w:color="7F7F7F"/>
              <w:bottom w:val="single" w:sz="8" w:space="0" w:color="7F7F7F"/>
              <w:right w:val="nil"/>
            </w:tcBorders>
            <w:hideMark/>
          </w:tcPr>
          <w:p w14:paraId="69921A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502EA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503105</w:t>
            </w:r>
          </w:p>
        </w:tc>
        <w:tc>
          <w:tcPr>
            <w:tcW w:w="2092" w:type="dxa"/>
            <w:tcBorders>
              <w:top w:val="nil"/>
              <w:left w:val="nil"/>
              <w:bottom w:val="single" w:sz="4" w:space="0" w:color="auto"/>
              <w:right w:val="single" w:sz="4" w:space="0" w:color="auto"/>
            </w:tcBorders>
            <w:hideMark/>
          </w:tcPr>
          <w:p w14:paraId="7BF07B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Hukukun Temel Kavramları</w:t>
            </w:r>
          </w:p>
        </w:tc>
        <w:tc>
          <w:tcPr>
            <w:tcW w:w="1632" w:type="dxa"/>
            <w:tcBorders>
              <w:top w:val="nil"/>
              <w:left w:val="nil"/>
              <w:bottom w:val="single" w:sz="4" w:space="0" w:color="auto"/>
              <w:right w:val="single" w:sz="4" w:space="0" w:color="auto"/>
            </w:tcBorders>
            <w:noWrap/>
            <w:hideMark/>
          </w:tcPr>
          <w:p w14:paraId="53C0D8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4209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866C1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91B9BD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16454843" w14:textId="77777777" w:rsidTr="002F3014">
        <w:trPr>
          <w:trHeight w:val="20"/>
        </w:trPr>
        <w:tc>
          <w:tcPr>
            <w:tcW w:w="856" w:type="dxa"/>
            <w:vMerge/>
            <w:tcBorders>
              <w:top w:val="nil"/>
              <w:left w:val="single" w:sz="8" w:space="0" w:color="7F7F7F"/>
              <w:bottom w:val="single" w:sz="8" w:space="0" w:color="7F7F7F"/>
              <w:right w:val="nil"/>
            </w:tcBorders>
            <w:hideMark/>
          </w:tcPr>
          <w:p w14:paraId="2A8D72B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F76C3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503109</w:t>
            </w:r>
          </w:p>
        </w:tc>
        <w:tc>
          <w:tcPr>
            <w:tcW w:w="2092" w:type="dxa"/>
            <w:tcBorders>
              <w:top w:val="nil"/>
              <w:left w:val="nil"/>
              <w:bottom w:val="single" w:sz="4" w:space="0" w:color="auto"/>
              <w:right w:val="single" w:sz="4" w:space="0" w:color="auto"/>
            </w:tcBorders>
            <w:hideMark/>
          </w:tcPr>
          <w:p w14:paraId="5A3F89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İktisada Giriş</w:t>
            </w:r>
          </w:p>
        </w:tc>
        <w:tc>
          <w:tcPr>
            <w:tcW w:w="1632" w:type="dxa"/>
            <w:tcBorders>
              <w:top w:val="nil"/>
              <w:left w:val="nil"/>
              <w:bottom w:val="single" w:sz="4" w:space="0" w:color="auto"/>
              <w:right w:val="single" w:sz="4" w:space="0" w:color="auto"/>
            </w:tcBorders>
            <w:noWrap/>
            <w:hideMark/>
          </w:tcPr>
          <w:p w14:paraId="529CA8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F09E1B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2524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0EB19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F82A4FB" w14:textId="77777777" w:rsidTr="002F3014">
        <w:trPr>
          <w:trHeight w:val="20"/>
        </w:trPr>
        <w:tc>
          <w:tcPr>
            <w:tcW w:w="856" w:type="dxa"/>
            <w:vMerge/>
            <w:tcBorders>
              <w:top w:val="nil"/>
              <w:left w:val="single" w:sz="8" w:space="0" w:color="7F7F7F"/>
              <w:bottom w:val="single" w:sz="8" w:space="0" w:color="7F7F7F"/>
              <w:right w:val="nil"/>
            </w:tcBorders>
            <w:hideMark/>
          </w:tcPr>
          <w:p w14:paraId="7AF1E53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F355A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503111</w:t>
            </w:r>
          </w:p>
        </w:tc>
        <w:tc>
          <w:tcPr>
            <w:tcW w:w="2092" w:type="dxa"/>
            <w:tcBorders>
              <w:top w:val="nil"/>
              <w:left w:val="nil"/>
              <w:bottom w:val="single" w:sz="4" w:space="0" w:color="auto"/>
              <w:right w:val="single" w:sz="4" w:space="0" w:color="auto"/>
            </w:tcBorders>
            <w:hideMark/>
          </w:tcPr>
          <w:p w14:paraId="0E28FC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Dünya Tarihi</w:t>
            </w:r>
          </w:p>
        </w:tc>
        <w:tc>
          <w:tcPr>
            <w:tcW w:w="1632" w:type="dxa"/>
            <w:tcBorders>
              <w:top w:val="nil"/>
              <w:left w:val="nil"/>
              <w:bottom w:val="single" w:sz="4" w:space="0" w:color="auto"/>
              <w:right w:val="single" w:sz="4" w:space="0" w:color="auto"/>
            </w:tcBorders>
            <w:noWrap/>
            <w:hideMark/>
          </w:tcPr>
          <w:p w14:paraId="55583E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56E1E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C87BC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E5CF7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15CF8DAA" w14:textId="77777777" w:rsidTr="002F3014">
        <w:trPr>
          <w:trHeight w:val="20"/>
        </w:trPr>
        <w:tc>
          <w:tcPr>
            <w:tcW w:w="856" w:type="dxa"/>
            <w:vMerge/>
            <w:tcBorders>
              <w:top w:val="nil"/>
              <w:left w:val="single" w:sz="8" w:space="0" w:color="7F7F7F"/>
              <w:bottom w:val="single" w:sz="8" w:space="0" w:color="7F7F7F"/>
              <w:right w:val="nil"/>
            </w:tcBorders>
            <w:hideMark/>
          </w:tcPr>
          <w:p w14:paraId="41FFF6C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3AB99C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500101</w:t>
            </w:r>
          </w:p>
        </w:tc>
        <w:tc>
          <w:tcPr>
            <w:tcW w:w="2092" w:type="dxa"/>
            <w:tcBorders>
              <w:top w:val="nil"/>
              <w:left w:val="nil"/>
              <w:bottom w:val="single" w:sz="4" w:space="0" w:color="auto"/>
              <w:right w:val="single" w:sz="4" w:space="0" w:color="auto"/>
            </w:tcBorders>
            <w:hideMark/>
          </w:tcPr>
          <w:p w14:paraId="3936F4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Matematik</w:t>
            </w:r>
          </w:p>
        </w:tc>
        <w:tc>
          <w:tcPr>
            <w:tcW w:w="1632" w:type="dxa"/>
            <w:tcBorders>
              <w:top w:val="nil"/>
              <w:left w:val="nil"/>
              <w:bottom w:val="single" w:sz="4" w:space="0" w:color="auto"/>
              <w:right w:val="single" w:sz="4" w:space="0" w:color="auto"/>
            </w:tcBorders>
            <w:noWrap/>
            <w:hideMark/>
          </w:tcPr>
          <w:p w14:paraId="0C3F8B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CE992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7B800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90452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35C1A732" w14:textId="77777777" w:rsidTr="002F3014">
        <w:trPr>
          <w:trHeight w:val="20"/>
        </w:trPr>
        <w:tc>
          <w:tcPr>
            <w:tcW w:w="856" w:type="dxa"/>
            <w:vMerge/>
            <w:tcBorders>
              <w:top w:val="nil"/>
              <w:left w:val="single" w:sz="8" w:space="0" w:color="7F7F7F"/>
              <w:bottom w:val="single" w:sz="8" w:space="0" w:color="7F7F7F"/>
              <w:right w:val="nil"/>
            </w:tcBorders>
            <w:hideMark/>
          </w:tcPr>
          <w:p w14:paraId="567A65C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9F9E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101101</w:t>
            </w:r>
          </w:p>
        </w:tc>
        <w:tc>
          <w:tcPr>
            <w:tcW w:w="2092" w:type="dxa"/>
            <w:tcBorders>
              <w:top w:val="nil"/>
              <w:left w:val="nil"/>
              <w:bottom w:val="single" w:sz="4" w:space="0" w:color="auto"/>
              <w:right w:val="single" w:sz="4" w:space="0" w:color="auto"/>
            </w:tcBorders>
            <w:hideMark/>
          </w:tcPr>
          <w:p w14:paraId="7686A2A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Dili-I</w:t>
            </w:r>
          </w:p>
        </w:tc>
        <w:tc>
          <w:tcPr>
            <w:tcW w:w="1632" w:type="dxa"/>
            <w:tcBorders>
              <w:top w:val="nil"/>
              <w:left w:val="nil"/>
              <w:bottom w:val="single" w:sz="4" w:space="0" w:color="auto"/>
              <w:right w:val="single" w:sz="4" w:space="0" w:color="auto"/>
            </w:tcBorders>
            <w:noWrap/>
            <w:hideMark/>
          </w:tcPr>
          <w:p w14:paraId="261A39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71EDD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628D8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81416F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4C539690" w14:textId="77777777" w:rsidTr="002F3014">
        <w:trPr>
          <w:trHeight w:val="20"/>
        </w:trPr>
        <w:tc>
          <w:tcPr>
            <w:tcW w:w="856" w:type="dxa"/>
            <w:vMerge/>
            <w:tcBorders>
              <w:top w:val="nil"/>
              <w:left w:val="single" w:sz="8" w:space="0" w:color="7F7F7F"/>
              <w:bottom w:val="single" w:sz="8" w:space="0" w:color="7F7F7F"/>
              <w:right w:val="nil"/>
            </w:tcBorders>
            <w:hideMark/>
          </w:tcPr>
          <w:p w14:paraId="6137FC1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CF9A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102101</w:t>
            </w:r>
          </w:p>
        </w:tc>
        <w:tc>
          <w:tcPr>
            <w:tcW w:w="2092" w:type="dxa"/>
            <w:tcBorders>
              <w:top w:val="nil"/>
              <w:left w:val="nil"/>
              <w:bottom w:val="single" w:sz="4" w:space="0" w:color="auto"/>
              <w:right w:val="single" w:sz="4" w:space="0" w:color="auto"/>
            </w:tcBorders>
            <w:hideMark/>
          </w:tcPr>
          <w:p w14:paraId="267797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Atatürk İlkeleri ve İnkılap Tarihi-I</w:t>
            </w:r>
          </w:p>
        </w:tc>
        <w:tc>
          <w:tcPr>
            <w:tcW w:w="1632" w:type="dxa"/>
            <w:tcBorders>
              <w:top w:val="nil"/>
              <w:left w:val="nil"/>
              <w:bottom w:val="single" w:sz="4" w:space="0" w:color="auto"/>
              <w:right w:val="single" w:sz="4" w:space="0" w:color="auto"/>
            </w:tcBorders>
            <w:noWrap/>
            <w:hideMark/>
          </w:tcPr>
          <w:p w14:paraId="55043F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F16C3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7596D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CCC15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56291324" w14:textId="77777777" w:rsidTr="002F3014">
        <w:trPr>
          <w:trHeight w:val="20"/>
        </w:trPr>
        <w:tc>
          <w:tcPr>
            <w:tcW w:w="856" w:type="dxa"/>
            <w:vMerge/>
            <w:tcBorders>
              <w:top w:val="nil"/>
              <w:left w:val="single" w:sz="8" w:space="0" w:color="7F7F7F"/>
              <w:bottom w:val="single" w:sz="8" w:space="0" w:color="7F7F7F"/>
              <w:right w:val="nil"/>
            </w:tcBorders>
            <w:hideMark/>
          </w:tcPr>
          <w:p w14:paraId="3DC3EA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00DE8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103101</w:t>
            </w:r>
          </w:p>
        </w:tc>
        <w:tc>
          <w:tcPr>
            <w:tcW w:w="2092" w:type="dxa"/>
            <w:tcBorders>
              <w:top w:val="nil"/>
              <w:left w:val="nil"/>
              <w:bottom w:val="single" w:sz="4" w:space="0" w:color="auto"/>
              <w:right w:val="single" w:sz="4" w:space="0" w:color="auto"/>
            </w:tcBorders>
            <w:noWrap/>
            <w:hideMark/>
          </w:tcPr>
          <w:p w14:paraId="509A7C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İngilizce</w:t>
            </w:r>
          </w:p>
        </w:tc>
        <w:tc>
          <w:tcPr>
            <w:tcW w:w="1632" w:type="dxa"/>
            <w:tcBorders>
              <w:top w:val="nil"/>
              <w:left w:val="nil"/>
              <w:bottom w:val="single" w:sz="4" w:space="0" w:color="auto"/>
              <w:right w:val="single" w:sz="4" w:space="0" w:color="auto"/>
            </w:tcBorders>
            <w:noWrap/>
            <w:hideMark/>
          </w:tcPr>
          <w:p w14:paraId="51AE0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D1AF82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2EAEFEF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A78C4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0433929C" w14:textId="77777777" w:rsidTr="002F3014">
        <w:trPr>
          <w:trHeight w:val="20"/>
        </w:trPr>
        <w:tc>
          <w:tcPr>
            <w:tcW w:w="856" w:type="dxa"/>
            <w:vMerge/>
            <w:tcBorders>
              <w:top w:val="nil"/>
              <w:left w:val="single" w:sz="8" w:space="0" w:color="7F7F7F"/>
              <w:bottom w:val="single" w:sz="8" w:space="0" w:color="7F7F7F"/>
              <w:right w:val="nil"/>
            </w:tcBorders>
            <w:hideMark/>
          </w:tcPr>
          <w:p w14:paraId="00D03D0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FC0D2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104101</w:t>
            </w:r>
          </w:p>
        </w:tc>
        <w:tc>
          <w:tcPr>
            <w:tcW w:w="2092" w:type="dxa"/>
            <w:tcBorders>
              <w:top w:val="nil"/>
              <w:left w:val="nil"/>
              <w:bottom w:val="single" w:sz="4" w:space="0" w:color="auto"/>
              <w:right w:val="single" w:sz="4" w:space="0" w:color="auto"/>
            </w:tcBorders>
            <w:hideMark/>
          </w:tcPr>
          <w:p w14:paraId="334D37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Beden Eğitimi-I</w:t>
            </w:r>
          </w:p>
        </w:tc>
        <w:tc>
          <w:tcPr>
            <w:tcW w:w="1632" w:type="dxa"/>
            <w:tcBorders>
              <w:top w:val="nil"/>
              <w:left w:val="nil"/>
              <w:bottom w:val="single" w:sz="4" w:space="0" w:color="auto"/>
              <w:right w:val="single" w:sz="4" w:space="0" w:color="auto"/>
            </w:tcBorders>
            <w:noWrap/>
            <w:hideMark/>
          </w:tcPr>
          <w:p w14:paraId="345F1B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F9FBA6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BF6C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39FCA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6F7B423C" w14:textId="77777777" w:rsidTr="002F3014">
        <w:trPr>
          <w:trHeight w:val="20"/>
        </w:trPr>
        <w:tc>
          <w:tcPr>
            <w:tcW w:w="856" w:type="dxa"/>
            <w:vMerge/>
            <w:tcBorders>
              <w:top w:val="nil"/>
              <w:left w:val="single" w:sz="8" w:space="0" w:color="7F7F7F"/>
              <w:bottom w:val="single" w:sz="8" w:space="0" w:color="7F7F7F"/>
              <w:right w:val="nil"/>
            </w:tcBorders>
            <w:hideMark/>
          </w:tcPr>
          <w:p w14:paraId="498C1B6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F030E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105101</w:t>
            </w:r>
          </w:p>
        </w:tc>
        <w:tc>
          <w:tcPr>
            <w:tcW w:w="2092" w:type="dxa"/>
            <w:tcBorders>
              <w:top w:val="nil"/>
              <w:left w:val="nil"/>
              <w:bottom w:val="single" w:sz="4" w:space="0" w:color="auto"/>
              <w:right w:val="single" w:sz="4" w:space="0" w:color="auto"/>
            </w:tcBorders>
            <w:hideMark/>
          </w:tcPr>
          <w:p w14:paraId="5346F8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Müzik-I</w:t>
            </w:r>
          </w:p>
        </w:tc>
        <w:tc>
          <w:tcPr>
            <w:tcW w:w="1632" w:type="dxa"/>
            <w:tcBorders>
              <w:top w:val="nil"/>
              <w:left w:val="nil"/>
              <w:bottom w:val="single" w:sz="4" w:space="0" w:color="auto"/>
              <w:right w:val="single" w:sz="4" w:space="0" w:color="auto"/>
            </w:tcBorders>
            <w:noWrap/>
            <w:hideMark/>
          </w:tcPr>
          <w:p w14:paraId="64C1EA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E5B15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7441A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ABF145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E9E9ABB" w14:textId="77777777" w:rsidTr="002F3014">
        <w:trPr>
          <w:trHeight w:val="20"/>
        </w:trPr>
        <w:tc>
          <w:tcPr>
            <w:tcW w:w="856" w:type="dxa"/>
            <w:vMerge/>
            <w:tcBorders>
              <w:top w:val="nil"/>
              <w:left w:val="single" w:sz="8" w:space="0" w:color="7F7F7F"/>
              <w:bottom w:val="single" w:sz="8" w:space="0" w:color="7F7F7F"/>
              <w:right w:val="nil"/>
            </w:tcBorders>
            <w:hideMark/>
          </w:tcPr>
          <w:p w14:paraId="66A8FDB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195F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106101</w:t>
            </w:r>
          </w:p>
        </w:tc>
        <w:tc>
          <w:tcPr>
            <w:tcW w:w="2092" w:type="dxa"/>
            <w:tcBorders>
              <w:top w:val="nil"/>
              <w:left w:val="nil"/>
              <w:bottom w:val="single" w:sz="4" w:space="0" w:color="auto"/>
              <w:right w:val="single" w:sz="4" w:space="0" w:color="auto"/>
            </w:tcBorders>
            <w:hideMark/>
          </w:tcPr>
          <w:p w14:paraId="748194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Temel Bilgisayar Bilgisi</w:t>
            </w:r>
          </w:p>
        </w:tc>
        <w:tc>
          <w:tcPr>
            <w:tcW w:w="1632" w:type="dxa"/>
            <w:tcBorders>
              <w:top w:val="nil"/>
              <w:left w:val="nil"/>
              <w:bottom w:val="single" w:sz="4" w:space="0" w:color="auto"/>
              <w:right w:val="single" w:sz="4" w:space="0" w:color="auto"/>
            </w:tcBorders>
            <w:noWrap/>
            <w:hideMark/>
          </w:tcPr>
          <w:p w14:paraId="2A284D0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720C6C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75F4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B41993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5F70C621" w14:textId="77777777" w:rsidTr="002F3014">
        <w:trPr>
          <w:trHeight w:val="20"/>
        </w:trPr>
        <w:tc>
          <w:tcPr>
            <w:tcW w:w="856" w:type="dxa"/>
            <w:vMerge/>
            <w:tcBorders>
              <w:top w:val="nil"/>
              <w:left w:val="single" w:sz="8" w:space="0" w:color="7F7F7F"/>
              <w:bottom w:val="single" w:sz="8" w:space="0" w:color="7F7F7F"/>
              <w:right w:val="nil"/>
            </w:tcBorders>
            <w:hideMark/>
          </w:tcPr>
          <w:p w14:paraId="65A2DF0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5333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500001</w:t>
            </w:r>
          </w:p>
        </w:tc>
        <w:tc>
          <w:tcPr>
            <w:tcW w:w="2092" w:type="dxa"/>
            <w:tcBorders>
              <w:top w:val="nil"/>
              <w:left w:val="nil"/>
              <w:bottom w:val="single" w:sz="4" w:space="0" w:color="auto"/>
              <w:right w:val="single" w:sz="4" w:space="0" w:color="auto"/>
            </w:tcBorders>
            <w:noWrap/>
            <w:hideMark/>
          </w:tcPr>
          <w:p w14:paraId="76F3A5F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Bilgi Yönetimi</w:t>
            </w:r>
          </w:p>
        </w:tc>
        <w:tc>
          <w:tcPr>
            <w:tcW w:w="1632" w:type="dxa"/>
            <w:tcBorders>
              <w:top w:val="nil"/>
              <w:left w:val="nil"/>
              <w:bottom w:val="single" w:sz="4" w:space="0" w:color="auto"/>
              <w:right w:val="single" w:sz="4" w:space="0" w:color="auto"/>
            </w:tcBorders>
            <w:noWrap/>
            <w:hideMark/>
          </w:tcPr>
          <w:p w14:paraId="7C3378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D9D23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070B3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2EAA89A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796F76AA"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046DCB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 Yarıyıl</w:t>
            </w:r>
          </w:p>
        </w:tc>
        <w:tc>
          <w:tcPr>
            <w:tcW w:w="1100" w:type="dxa"/>
            <w:tcBorders>
              <w:top w:val="nil"/>
              <w:left w:val="single" w:sz="4" w:space="0" w:color="auto"/>
              <w:bottom w:val="single" w:sz="4" w:space="0" w:color="auto"/>
              <w:right w:val="single" w:sz="4" w:space="0" w:color="auto"/>
            </w:tcBorders>
            <w:hideMark/>
          </w:tcPr>
          <w:p w14:paraId="032DCC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503102</w:t>
            </w:r>
          </w:p>
        </w:tc>
        <w:tc>
          <w:tcPr>
            <w:tcW w:w="2092" w:type="dxa"/>
            <w:tcBorders>
              <w:top w:val="nil"/>
              <w:left w:val="nil"/>
              <w:bottom w:val="single" w:sz="4" w:space="0" w:color="auto"/>
              <w:right w:val="single" w:sz="4" w:space="0" w:color="auto"/>
            </w:tcBorders>
            <w:hideMark/>
          </w:tcPr>
          <w:p w14:paraId="0F15D4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Sosyoloji</w:t>
            </w:r>
          </w:p>
        </w:tc>
        <w:tc>
          <w:tcPr>
            <w:tcW w:w="1632" w:type="dxa"/>
            <w:tcBorders>
              <w:top w:val="nil"/>
              <w:left w:val="nil"/>
              <w:bottom w:val="single" w:sz="4" w:space="0" w:color="auto"/>
              <w:right w:val="single" w:sz="4" w:space="0" w:color="auto"/>
            </w:tcBorders>
            <w:noWrap/>
            <w:hideMark/>
          </w:tcPr>
          <w:p w14:paraId="537A5D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85678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86B9D3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37ACF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3A2FC620" w14:textId="77777777" w:rsidTr="002F3014">
        <w:trPr>
          <w:trHeight w:val="20"/>
        </w:trPr>
        <w:tc>
          <w:tcPr>
            <w:tcW w:w="856" w:type="dxa"/>
            <w:vMerge/>
            <w:tcBorders>
              <w:top w:val="nil"/>
              <w:left w:val="single" w:sz="8" w:space="0" w:color="7F7F7F"/>
              <w:bottom w:val="single" w:sz="8" w:space="0" w:color="7F7F7F"/>
              <w:right w:val="nil"/>
            </w:tcBorders>
            <w:hideMark/>
          </w:tcPr>
          <w:p w14:paraId="442852B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9FA13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503104</w:t>
            </w:r>
          </w:p>
        </w:tc>
        <w:tc>
          <w:tcPr>
            <w:tcW w:w="2092" w:type="dxa"/>
            <w:tcBorders>
              <w:top w:val="nil"/>
              <w:left w:val="nil"/>
              <w:bottom w:val="single" w:sz="4" w:space="0" w:color="auto"/>
              <w:right w:val="single" w:sz="4" w:space="0" w:color="auto"/>
            </w:tcBorders>
            <w:hideMark/>
          </w:tcPr>
          <w:p w14:paraId="69BE26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Yönetimine Giriş</w:t>
            </w:r>
          </w:p>
        </w:tc>
        <w:tc>
          <w:tcPr>
            <w:tcW w:w="1632" w:type="dxa"/>
            <w:tcBorders>
              <w:top w:val="nil"/>
              <w:left w:val="nil"/>
              <w:bottom w:val="single" w:sz="4" w:space="0" w:color="auto"/>
              <w:right w:val="single" w:sz="4" w:space="0" w:color="auto"/>
            </w:tcBorders>
            <w:noWrap/>
            <w:hideMark/>
          </w:tcPr>
          <w:p w14:paraId="3ED99F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DB984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12C97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6C3375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1EE0DEE" w14:textId="77777777" w:rsidTr="002F3014">
        <w:trPr>
          <w:trHeight w:val="20"/>
        </w:trPr>
        <w:tc>
          <w:tcPr>
            <w:tcW w:w="856" w:type="dxa"/>
            <w:vMerge/>
            <w:tcBorders>
              <w:top w:val="nil"/>
              <w:left w:val="single" w:sz="8" w:space="0" w:color="7F7F7F"/>
              <w:bottom w:val="single" w:sz="8" w:space="0" w:color="7F7F7F"/>
              <w:right w:val="nil"/>
            </w:tcBorders>
            <w:hideMark/>
          </w:tcPr>
          <w:p w14:paraId="55D07D4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A6334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503106</w:t>
            </w:r>
          </w:p>
        </w:tc>
        <w:tc>
          <w:tcPr>
            <w:tcW w:w="2092" w:type="dxa"/>
            <w:tcBorders>
              <w:top w:val="nil"/>
              <w:left w:val="nil"/>
              <w:bottom w:val="single" w:sz="4" w:space="0" w:color="auto"/>
              <w:right w:val="single" w:sz="4" w:space="0" w:color="auto"/>
            </w:tcBorders>
            <w:hideMark/>
          </w:tcPr>
          <w:p w14:paraId="0AD5C0A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Medeni Hukuk</w:t>
            </w:r>
          </w:p>
        </w:tc>
        <w:tc>
          <w:tcPr>
            <w:tcW w:w="1632" w:type="dxa"/>
            <w:tcBorders>
              <w:top w:val="nil"/>
              <w:left w:val="nil"/>
              <w:bottom w:val="single" w:sz="4" w:space="0" w:color="auto"/>
              <w:right w:val="single" w:sz="4" w:space="0" w:color="auto"/>
            </w:tcBorders>
            <w:noWrap/>
            <w:hideMark/>
          </w:tcPr>
          <w:p w14:paraId="454D58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588E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76481D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5D6F1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85568DE" w14:textId="77777777" w:rsidTr="002F3014">
        <w:trPr>
          <w:trHeight w:val="20"/>
        </w:trPr>
        <w:tc>
          <w:tcPr>
            <w:tcW w:w="856" w:type="dxa"/>
            <w:vMerge/>
            <w:tcBorders>
              <w:top w:val="nil"/>
              <w:left w:val="single" w:sz="8" w:space="0" w:color="7F7F7F"/>
              <w:bottom w:val="single" w:sz="8" w:space="0" w:color="7F7F7F"/>
              <w:right w:val="nil"/>
            </w:tcBorders>
            <w:hideMark/>
          </w:tcPr>
          <w:p w14:paraId="6499361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4BD910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503108</w:t>
            </w:r>
          </w:p>
        </w:tc>
        <w:tc>
          <w:tcPr>
            <w:tcW w:w="2092" w:type="dxa"/>
            <w:tcBorders>
              <w:top w:val="nil"/>
              <w:left w:val="nil"/>
              <w:bottom w:val="single" w:sz="4" w:space="0" w:color="auto"/>
              <w:right w:val="single" w:sz="4" w:space="0" w:color="auto"/>
            </w:tcBorders>
            <w:hideMark/>
          </w:tcPr>
          <w:p w14:paraId="5772D1D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İşletme Bilimine Giriş</w:t>
            </w:r>
          </w:p>
        </w:tc>
        <w:tc>
          <w:tcPr>
            <w:tcW w:w="1632" w:type="dxa"/>
            <w:tcBorders>
              <w:top w:val="nil"/>
              <w:left w:val="nil"/>
              <w:bottom w:val="single" w:sz="4" w:space="0" w:color="auto"/>
              <w:right w:val="single" w:sz="4" w:space="0" w:color="auto"/>
            </w:tcBorders>
            <w:noWrap/>
            <w:hideMark/>
          </w:tcPr>
          <w:p w14:paraId="6AE882A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E892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3B2A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DD465E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6EB93631" w14:textId="77777777" w:rsidTr="002F3014">
        <w:trPr>
          <w:trHeight w:val="20"/>
        </w:trPr>
        <w:tc>
          <w:tcPr>
            <w:tcW w:w="856" w:type="dxa"/>
            <w:vMerge/>
            <w:tcBorders>
              <w:top w:val="nil"/>
              <w:left w:val="single" w:sz="8" w:space="0" w:color="7F7F7F"/>
              <w:bottom w:val="single" w:sz="8" w:space="0" w:color="7F7F7F"/>
              <w:right w:val="nil"/>
            </w:tcBorders>
            <w:hideMark/>
          </w:tcPr>
          <w:p w14:paraId="6FA4D75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1E6753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503110</w:t>
            </w:r>
          </w:p>
        </w:tc>
        <w:tc>
          <w:tcPr>
            <w:tcW w:w="2092" w:type="dxa"/>
            <w:tcBorders>
              <w:top w:val="nil"/>
              <w:left w:val="nil"/>
              <w:bottom w:val="single" w:sz="4" w:space="0" w:color="auto"/>
              <w:right w:val="single" w:sz="4" w:space="0" w:color="auto"/>
            </w:tcBorders>
            <w:hideMark/>
          </w:tcPr>
          <w:p w14:paraId="212B40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Anayasa Hukuku</w:t>
            </w:r>
          </w:p>
        </w:tc>
        <w:tc>
          <w:tcPr>
            <w:tcW w:w="1632" w:type="dxa"/>
            <w:tcBorders>
              <w:top w:val="nil"/>
              <w:left w:val="nil"/>
              <w:bottom w:val="single" w:sz="4" w:space="0" w:color="auto"/>
              <w:right w:val="single" w:sz="4" w:space="0" w:color="auto"/>
            </w:tcBorders>
            <w:noWrap/>
            <w:hideMark/>
          </w:tcPr>
          <w:p w14:paraId="13471B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9E6D5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78E57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AC47B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5F8399B" w14:textId="77777777" w:rsidTr="002F3014">
        <w:trPr>
          <w:trHeight w:val="20"/>
        </w:trPr>
        <w:tc>
          <w:tcPr>
            <w:tcW w:w="856" w:type="dxa"/>
            <w:vMerge/>
            <w:tcBorders>
              <w:top w:val="nil"/>
              <w:left w:val="single" w:sz="8" w:space="0" w:color="7F7F7F"/>
              <w:bottom w:val="single" w:sz="8" w:space="0" w:color="7F7F7F"/>
              <w:right w:val="nil"/>
            </w:tcBorders>
            <w:hideMark/>
          </w:tcPr>
          <w:p w14:paraId="5260DDE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92CBFC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503112</w:t>
            </w:r>
          </w:p>
        </w:tc>
        <w:tc>
          <w:tcPr>
            <w:tcW w:w="2092" w:type="dxa"/>
            <w:tcBorders>
              <w:top w:val="nil"/>
              <w:left w:val="nil"/>
              <w:bottom w:val="single" w:sz="4" w:space="0" w:color="auto"/>
              <w:right w:val="single" w:sz="4" w:space="0" w:color="auto"/>
            </w:tcBorders>
            <w:hideMark/>
          </w:tcPr>
          <w:p w14:paraId="74C51F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Teorisi</w:t>
            </w:r>
          </w:p>
        </w:tc>
        <w:tc>
          <w:tcPr>
            <w:tcW w:w="1632" w:type="dxa"/>
            <w:tcBorders>
              <w:top w:val="nil"/>
              <w:left w:val="nil"/>
              <w:bottom w:val="single" w:sz="4" w:space="0" w:color="auto"/>
              <w:right w:val="single" w:sz="4" w:space="0" w:color="auto"/>
            </w:tcBorders>
            <w:noWrap/>
            <w:hideMark/>
          </w:tcPr>
          <w:p w14:paraId="495F5A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A14F7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179FF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43D9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7933DCB" w14:textId="77777777" w:rsidTr="002F3014">
        <w:trPr>
          <w:trHeight w:val="20"/>
        </w:trPr>
        <w:tc>
          <w:tcPr>
            <w:tcW w:w="856" w:type="dxa"/>
            <w:vMerge/>
            <w:tcBorders>
              <w:top w:val="nil"/>
              <w:left w:val="single" w:sz="8" w:space="0" w:color="7F7F7F"/>
              <w:bottom w:val="single" w:sz="8" w:space="0" w:color="7F7F7F"/>
              <w:right w:val="nil"/>
            </w:tcBorders>
            <w:hideMark/>
          </w:tcPr>
          <w:p w14:paraId="5EC6CC7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B9E11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101102</w:t>
            </w:r>
          </w:p>
        </w:tc>
        <w:tc>
          <w:tcPr>
            <w:tcW w:w="2092" w:type="dxa"/>
            <w:tcBorders>
              <w:top w:val="nil"/>
              <w:left w:val="nil"/>
              <w:bottom w:val="single" w:sz="4" w:space="0" w:color="auto"/>
              <w:right w:val="single" w:sz="4" w:space="0" w:color="auto"/>
            </w:tcBorders>
            <w:hideMark/>
          </w:tcPr>
          <w:p w14:paraId="4A05A4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Dili-II</w:t>
            </w:r>
          </w:p>
        </w:tc>
        <w:tc>
          <w:tcPr>
            <w:tcW w:w="1632" w:type="dxa"/>
            <w:tcBorders>
              <w:top w:val="nil"/>
              <w:left w:val="nil"/>
              <w:bottom w:val="single" w:sz="4" w:space="0" w:color="auto"/>
              <w:right w:val="single" w:sz="4" w:space="0" w:color="auto"/>
            </w:tcBorders>
            <w:noWrap/>
            <w:hideMark/>
          </w:tcPr>
          <w:p w14:paraId="55740D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02DFBE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F251B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DACC1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2E39608" w14:textId="77777777" w:rsidTr="002F3014">
        <w:trPr>
          <w:trHeight w:val="20"/>
        </w:trPr>
        <w:tc>
          <w:tcPr>
            <w:tcW w:w="856" w:type="dxa"/>
            <w:vMerge/>
            <w:tcBorders>
              <w:top w:val="nil"/>
              <w:left w:val="single" w:sz="8" w:space="0" w:color="7F7F7F"/>
              <w:bottom w:val="single" w:sz="8" w:space="0" w:color="7F7F7F"/>
              <w:right w:val="nil"/>
            </w:tcBorders>
            <w:hideMark/>
          </w:tcPr>
          <w:p w14:paraId="46B685A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3329A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102102</w:t>
            </w:r>
          </w:p>
        </w:tc>
        <w:tc>
          <w:tcPr>
            <w:tcW w:w="2092" w:type="dxa"/>
            <w:tcBorders>
              <w:top w:val="nil"/>
              <w:left w:val="nil"/>
              <w:bottom w:val="single" w:sz="4" w:space="0" w:color="auto"/>
              <w:right w:val="single" w:sz="4" w:space="0" w:color="auto"/>
            </w:tcBorders>
            <w:hideMark/>
          </w:tcPr>
          <w:p w14:paraId="275784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Atatürk İlkeleri ve İnkılap Tarihi-II</w:t>
            </w:r>
          </w:p>
        </w:tc>
        <w:tc>
          <w:tcPr>
            <w:tcW w:w="1632" w:type="dxa"/>
            <w:tcBorders>
              <w:top w:val="nil"/>
              <w:left w:val="nil"/>
              <w:bottom w:val="single" w:sz="4" w:space="0" w:color="auto"/>
              <w:right w:val="single" w:sz="4" w:space="0" w:color="auto"/>
            </w:tcBorders>
            <w:noWrap/>
            <w:hideMark/>
          </w:tcPr>
          <w:p w14:paraId="639512F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9060EC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872FD0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E62E4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8C87DAC" w14:textId="77777777" w:rsidTr="002F3014">
        <w:trPr>
          <w:trHeight w:val="20"/>
        </w:trPr>
        <w:tc>
          <w:tcPr>
            <w:tcW w:w="856" w:type="dxa"/>
            <w:vMerge/>
            <w:tcBorders>
              <w:top w:val="nil"/>
              <w:left w:val="single" w:sz="8" w:space="0" w:color="7F7F7F"/>
              <w:bottom w:val="single" w:sz="8" w:space="0" w:color="7F7F7F"/>
              <w:right w:val="nil"/>
            </w:tcBorders>
            <w:hideMark/>
          </w:tcPr>
          <w:p w14:paraId="3FFF5A7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23F665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103102</w:t>
            </w:r>
          </w:p>
        </w:tc>
        <w:tc>
          <w:tcPr>
            <w:tcW w:w="2092" w:type="dxa"/>
            <w:tcBorders>
              <w:top w:val="nil"/>
              <w:left w:val="nil"/>
              <w:bottom w:val="single" w:sz="4" w:space="0" w:color="auto"/>
              <w:right w:val="single" w:sz="4" w:space="0" w:color="auto"/>
            </w:tcBorders>
            <w:hideMark/>
          </w:tcPr>
          <w:p w14:paraId="15461E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İngilizce-II</w:t>
            </w:r>
          </w:p>
        </w:tc>
        <w:tc>
          <w:tcPr>
            <w:tcW w:w="1632" w:type="dxa"/>
            <w:tcBorders>
              <w:top w:val="nil"/>
              <w:left w:val="nil"/>
              <w:bottom w:val="single" w:sz="4" w:space="0" w:color="auto"/>
              <w:right w:val="single" w:sz="4" w:space="0" w:color="auto"/>
            </w:tcBorders>
            <w:noWrap/>
            <w:hideMark/>
          </w:tcPr>
          <w:p w14:paraId="3E0366C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389A4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2655C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58A61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689EB61" w14:textId="77777777" w:rsidTr="002F3014">
        <w:trPr>
          <w:trHeight w:val="20"/>
        </w:trPr>
        <w:tc>
          <w:tcPr>
            <w:tcW w:w="856" w:type="dxa"/>
            <w:vMerge/>
            <w:tcBorders>
              <w:top w:val="nil"/>
              <w:left w:val="single" w:sz="8" w:space="0" w:color="7F7F7F"/>
              <w:bottom w:val="single" w:sz="8" w:space="0" w:color="7F7F7F"/>
              <w:right w:val="nil"/>
            </w:tcBorders>
            <w:hideMark/>
          </w:tcPr>
          <w:p w14:paraId="5E89F89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E1383A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104102</w:t>
            </w:r>
          </w:p>
        </w:tc>
        <w:tc>
          <w:tcPr>
            <w:tcW w:w="2092" w:type="dxa"/>
            <w:tcBorders>
              <w:top w:val="nil"/>
              <w:left w:val="nil"/>
              <w:bottom w:val="single" w:sz="4" w:space="0" w:color="auto"/>
              <w:right w:val="single" w:sz="4" w:space="0" w:color="auto"/>
            </w:tcBorders>
            <w:hideMark/>
          </w:tcPr>
          <w:p w14:paraId="7DAEE86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Beden Eğitimi-II</w:t>
            </w:r>
          </w:p>
        </w:tc>
        <w:tc>
          <w:tcPr>
            <w:tcW w:w="1632" w:type="dxa"/>
            <w:tcBorders>
              <w:top w:val="nil"/>
              <w:left w:val="nil"/>
              <w:bottom w:val="single" w:sz="4" w:space="0" w:color="auto"/>
              <w:right w:val="single" w:sz="4" w:space="0" w:color="auto"/>
            </w:tcBorders>
            <w:noWrap/>
            <w:hideMark/>
          </w:tcPr>
          <w:p w14:paraId="3A1765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E9074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E4F6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8CC09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288E04AD" w14:textId="77777777" w:rsidTr="002F3014">
        <w:trPr>
          <w:trHeight w:val="20"/>
        </w:trPr>
        <w:tc>
          <w:tcPr>
            <w:tcW w:w="856" w:type="dxa"/>
            <w:vMerge/>
            <w:tcBorders>
              <w:top w:val="nil"/>
              <w:left w:val="single" w:sz="8" w:space="0" w:color="7F7F7F"/>
              <w:bottom w:val="single" w:sz="8" w:space="0" w:color="7F7F7F"/>
              <w:right w:val="nil"/>
            </w:tcBorders>
            <w:hideMark/>
          </w:tcPr>
          <w:p w14:paraId="0417B9C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D3E39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105102</w:t>
            </w:r>
          </w:p>
        </w:tc>
        <w:tc>
          <w:tcPr>
            <w:tcW w:w="2092" w:type="dxa"/>
            <w:tcBorders>
              <w:top w:val="nil"/>
              <w:left w:val="nil"/>
              <w:bottom w:val="single" w:sz="4" w:space="0" w:color="auto"/>
              <w:right w:val="single" w:sz="4" w:space="0" w:color="auto"/>
            </w:tcBorders>
            <w:hideMark/>
          </w:tcPr>
          <w:p w14:paraId="7728C8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Müzik-II</w:t>
            </w:r>
          </w:p>
        </w:tc>
        <w:tc>
          <w:tcPr>
            <w:tcW w:w="1632" w:type="dxa"/>
            <w:tcBorders>
              <w:top w:val="nil"/>
              <w:left w:val="nil"/>
              <w:bottom w:val="single" w:sz="4" w:space="0" w:color="auto"/>
              <w:right w:val="single" w:sz="4" w:space="0" w:color="auto"/>
            </w:tcBorders>
            <w:noWrap/>
            <w:hideMark/>
          </w:tcPr>
          <w:p w14:paraId="72A8DF7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3926B2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3252E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8334D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6857785" w14:textId="77777777" w:rsidTr="002F3014">
        <w:trPr>
          <w:trHeight w:val="20"/>
        </w:trPr>
        <w:tc>
          <w:tcPr>
            <w:tcW w:w="856" w:type="dxa"/>
            <w:vMerge/>
            <w:tcBorders>
              <w:top w:val="nil"/>
              <w:left w:val="single" w:sz="8" w:space="0" w:color="7F7F7F"/>
              <w:bottom w:val="single" w:sz="8" w:space="0" w:color="7F7F7F"/>
              <w:right w:val="nil"/>
            </w:tcBorders>
            <w:hideMark/>
          </w:tcPr>
          <w:p w14:paraId="6B56370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658969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106102</w:t>
            </w:r>
          </w:p>
        </w:tc>
        <w:tc>
          <w:tcPr>
            <w:tcW w:w="2092" w:type="dxa"/>
            <w:tcBorders>
              <w:top w:val="nil"/>
              <w:left w:val="nil"/>
              <w:bottom w:val="single" w:sz="4" w:space="0" w:color="auto"/>
              <w:right w:val="single" w:sz="4" w:space="0" w:color="auto"/>
            </w:tcBorders>
            <w:hideMark/>
          </w:tcPr>
          <w:p w14:paraId="63B24C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Bilgisayar Programları</w:t>
            </w:r>
          </w:p>
        </w:tc>
        <w:tc>
          <w:tcPr>
            <w:tcW w:w="1632" w:type="dxa"/>
            <w:tcBorders>
              <w:top w:val="nil"/>
              <w:left w:val="nil"/>
              <w:bottom w:val="single" w:sz="4" w:space="0" w:color="auto"/>
              <w:right w:val="single" w:sz="4" w:space="0" w:color="auto"/>
            </w:tcBorders>
            <w:noWrap/>
            <w:hideMark/>
          </w:tcPr>
          <w:p w14:paraId="4A2D66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AD439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AA30BB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6C05D3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1DF7D1B7" w14:textId="77777777" w:rsidTr="002F3014">
        <w:trPr>
          <w:trHeight w:val="20"/>
        </w:trPr>
        <w:tc>
          <w:tcPr>
            <w:tcW w:w="856" w:type="dxa"/>
            <w:vMerge/>
            <w:tcBorders>
              <w:top w:val="nil"/>
              <w:left w:val="single" w:sz="8" w:space="0" w:color="7F7F7F"/>
              <w:bottom w:val="single" w:sz="8" w:space="0" w:color="7F7F7F"/>
              <w:right w:val="nil"/>
            </w:tcBorders>
            <w:hideMark/>
          </w:tcPr>
          <w:p w14:paraId="3946F1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719F063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2092" w:type="dxa"/>
            <w:tcBorders>
              <w:top w:val="nil"/>
              <w:left w:val="nil"/>
              <w:bottom w:val="single" w:sz="4" w:space="0" w:color="auto"/>
              <w:right w:val="single" w:sz="4" w:space="0" w:color="auto"/>
            </w:tcBorders>
            <w:hideMark/>
          </w:tcPr>
          <w:p w14:paraId="7CBF49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Ortak Seçmeli Ders</w:t>
            </w:r>
          </w:p>
        </w:tc>
        <w:tc>
          <w:tcPr>
            <w:tcW w:w="1632" w:type="dxa"/>
            <w:tcBorders>
              <w:top w:val="nil"/>
              <w:left w:val="nil"/>
              <w:bottom w:val="single" w:sz="4" w:space="0" w:color="auto"/>
              <w:right w:val="single" w:sz="4" w:space="0" w:color="auto"/>
            </w:tcBorders>
            <w:noWrap/>
            <w:hideMark/>
          </w:tcPr>
          <w:p w14:paraId="51745A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7CBF1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605D1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8396C2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0</w:t>
            </w:r>
          </w:p>
        </w:tc>
      </w:tr>
      <w:tr w:rsidR="002F3014" w:rsidRPr="00B06F59" w14:paraId="52A61748" w14:textId="77777777" w:rsidTr="002F3014">
        <w:trPr>
          <w:trHeight w:val="20"/>
        </w:trPr>
        <w:tc>
          <w:tcPr>
            <w:tcW w:w="856" w:type="dxa"/>
            <w:vMerge/>
            <w:tcBorders>
              <w:top w:val="nil"/>
              <w:left w:val="single" w:sz="8" w:space="0" w:color="7F7F7F"/>
              <w:bottom w:val="single" w:sz="8" w:space="0" w:color="7F7F7F"/>
              <w:right w:val="nil"/>
            </w:tcBorders>
            <w:hideMark/>
          </w:tcPr>
          <w:p w14:paraId="47352B6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DCDF0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500002</w:t>
            </w:r>
          </w:p>
        </w:tc>
        <w:tc>
          <w:tcPr>
            <w:tcW w:w="2092" w:type="dxa"/>
            <w:tcBorders>
              <w:top w:val="nil"/>
              <w:left w:val="nil"/>
              <w:bottom w:val="single" w:sz="4" w:space="0" w:color="auto"/>
              <w:right w:val="single" w:sz="4" w:space="0" w:color="auto"/>
            </w:tcBorders>
            <w:noWrap/>
            <w:hideMark/>
          </w:tcPr>
          <w:p w14:paraId="408389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 Etiği</w:t>
            </w:r>
          </w:p>
        </w:tc>
        <w:tc>
          <w:tcPr>
            <w:tcW w:w="1632" w:type="dxa"/>
            <w:tcBorders>
              <w:top w:val="nil"/>
              <w:left w:val="nil"/>
              <w:bottom w:val="single" w:sz="4" w:space="0" w:color="auto"/>
              <w:right w:val="single" w:sz="4" w:space="0" w:color="auto"/>
            </w:tcBorders>
            <w:noWrap/>
            <w:hideMark/>
          </w:tcPr>
          <w:p w14:paraId="114C16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10058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4B0FB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64BA1A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2</w:t>
            </w:r>
          </w:p>
        </w:tc>
      </w:tr>
      <w:tr w:rsidR="002F3014" w:rsidRPr="00B06F59" w14:paraId="33F499BD"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48D8146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 Yarıyıl</w:t>
            </w:r>
          </w:p>
        </w:tc>
        <w:tc>
          <w:tcPr>
            <w:tcW w:w="1100" w:type="dxa"/>
            <w:tcBorders>
              <w:top w:val="nil"/>
              <w:left w:val="single" w:sz="4" w:space="0" w:color="auto"/>
              <w:bottom w:val="single" w:sz="4" w:space="0" w:color="auto"/>
              <w:right w:val="single" w:sz="4" w:space="0" w:color="auto"/>
            </w:tcBorders>
            <w:hideMark/>
          </w:tcPr>
          <w:p w14:paraId="249469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503201</w:t>
            </w:r>
          </w:p>
        </w:tc>
        <w:tc>
          <w:tcPr>
            <w:tcW w:w="2092" w:type="dxa"/>
            <w:tcBorders>
              <w:top w:val="nil"/>
              <w:left w:val="nil"/>
              <w:bottom w:val="single" w:sz="4" w:space="0" w:color="auto"/>
              <w:right w:val="single" w:sz="4" w:space="0" w:color="auto"/>
            </w:tcBorders>
            <w:hideMark/>
          </w:tcPr>
          <w:p w14:paraId="6C9952D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Politikaları</w:t>
            </w:r>
          </w:p>
        </w:tc>
        <w:tc>
          <w:tcPr>
            <w:tcW w:w="1632" w:type="dxa"/>
            <w:tcBorders>
              <w:top w:val="nil"/>
              <w:left w:val="nil"/>
              <w:bottom w:val="single" w:sz="4" w:space="0" w:color="auto"/>
              <w:right w:val="single" w:sz="4" w:space="0" w:color="auto"/>
            </w:tcBorders>
            <w:noWrap/>
            <w:hideMark/>
          </w:tcPr>
          <w:p w14:paraId="510B08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54B19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F2CCA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4509F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4B4430E" w14:textId="77777777" w:rsidTr="002F3014">
        <w:trPr>
          <w:trHeight w:val="20"/>
        </w:trPr>
        <w:tc>
          <w:tcPr>
            <w:tcW w:w="856" w:type="dxa"/>
            <w:vMerge/>
            <w:tcBorders>
              <w:top w:val="nil"/>
              <w:left w:val="single" w:sz="8" w:space="0" w:color="7F7F7F"/>
              <w:bottom w:val="single" w:sz="8" w:space="0" w:color="7F7F7F"/>
              <w:right w:val="nil"/>
            </w:tcBorders>
            <w:hideMark/>
          </w:tcPr>
          <w:p w14:paraId="49BAB3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A8D34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503203</w:t>
            </w:r>
          </w:p>
        </w:tc>
        <w:tc>
          <w:tcPr>
            <w:tcW w:w="2092" w:type="dxa"/>
            <w:tcBorders>
              <w:top w:val="nil"/>
              <w:left w:val="nil"/>
              <w:bottom w:val="single" w:sz="4" w:space="0" w:color="auto"/>
              <w:right w:val="single" w:sz="4" w:space="0" w:color="auto"/>
            </w:tcBorders>
            <w:hideMark/>
          </w:tcPr>
          <w:p w14:paraId="3635DE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İdare Hukuku</w:t>
            </w:r>
          </w:p>
        </w:tc>
        <w:tc>
          <w:tcPr>
            <w:tcW w:w="1632" w:type="dxa"/>
            <w:tcBorders>
              <w:top w:val="nil"/>
              <w:left w:val="nil"/>
              <w:bottom w:val="single" w:sz="4" w:space="0" w:color="auto"/>
              <w:right w:val="single" w:sz="4" w:space="0" w:color="auto"/>
            </w:tcBorders>
            <w:noWrap/>
            <w:hideMark/>
          </w:tcPr>
          <w:p w14:paraId="4BA55D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20BF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DB01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CDDD1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4822F9D" w14:textId="77777777" w:rsidTr="002F3014">
        <w:trPr>
          <w:trHeight w:val="20"/>
        </w:trPr>
        <w:tc>
          <w:tcPr>
            <w:tcW w:w="856" w:type="dxa"/>
            <w:vMerge/>
            <w:tcBorders>
              <w:top w:val="nil"/>
              <w:left w:val="single" w:sz="8" w:space="0" w:color="7F7F7F"/>
              <w:bottom w:val="single" w:sz="8" w:space="0" w:color="7F7F7F"/>
              <w:right w:val="nil"/>
            </w:tcBorders>
            <w:hideMark/>
          </w:tcPr>
          <w:p w14:paraId="227D4B2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B7D8B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503205</w:t>
            </w:r>
          </w:p>
        </w:tc>
        <w:tc>
          <w:tcPr>
            <w:tcW w:w="2092" w:type="dxa"/>
            <w:tcBorders>
              <w:top w:val="nil"/>
              <w:left w:val="nil"/>
              <w:bottom w:val="single" w:sz="4" w:space="0" w:color="auto"/>
              <w:right w:val="single" w:sz="4" w:space="0" w:color="auto"/>
            </w:tcBorders>
            <w:hideMark/>
          </w:tcPr>
          <w:p w14:paraId="17012F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 Sosyolojisi</w:t>
            </w:r>
          </w:p>
        </w:tc>
        <w:tc>
          <w:tcPr>
            <w:tcW w:w="1632" w:type="dxa"/>
            <w:tcBorders>
              <w:top w:val="nil"/>
              <w:left w:val="nil"/>
              <w:bottom w:val="single" w:sz="4" w:space="0" w:color="auto"/>
              <w:right w:val="single" w:sz="4" w:space="0" w:color="auto"/>
            </w:tcBorders>
            <w:noWrap/>
            <w:hideMark/>
          </w:tcPr>
          <w:p w14:paraId="237CD87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7897A1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01D9F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8CD2D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25462A4" w14:textId="77777777" w:rsidTr="002F3014">
        <w:trPr>
          <w:trHeight w:val="20"/>
        </w:trPr>
        <w:tc>
          <w:tcPr>
            <w:tcW w:w="856" w:type="dxa"/>
            <w:vMerge/>
            <w:tcBorders>
              <w:top w:val="nil"/>
              <w:left w:val="single" w:sz="8" w:space="0" w:color="7F7F7F"/>
              <w:bottom w:val="single" w:sz="8" w:space="0" w:color="7F7F7F"/>
              <w:right w:val="nil"/>
            </w:tcBorders>
            <w:hideMark/>
          </w:tcPr>
          <w:p w14:paraId="4169973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ADBED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503209</w:t>
            </w:r>
          </w:p>
        </w:tc>
        <w:tc>
          <w:tcPr>
            <w:tcW w:w="2092" w:type="dxa"/>
            <w:tcBorders>
              <w:top w:val="nil"/>
              <w:left w:val="nil"/>
              <w:bottom w:val="single" w:sz="4" w:space="0" w:color="auto"/>
              <w:right w:val="single" w:sz="4" w:space="0" w:color="auto"/>
            </w:tcBorders>
            <w:hideMark/>
          </w:tcPr>
          <w:p w14:paraId="322304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Yönetim Tarihi</w:t>
            </w:r>
          </w:p>
        </w:tc>
        <w:tc>
          <w:tcPr>
            <w:tcW w:w="1632" w:type="dxa"/>
            <w:tcBorders>
              <w:top w:val="nil"/>
              <w:left w:val="nil"/>
              <w:bottom w:val="single" w:sz="4" w:space="0" w:color="auto"/>
              <w:right w:val="single" w:sz="4" w:space="0" w:color="auto"/>
            </w:tcBorders>
            <w:noWrap/>
            <w:hideMark/>
          </w:tcPr>
          <w:p w14:paraId="045DC8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CE46E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0280EE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74DE4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6514480" w14:textId="77777777" w:rsidTr="002F3014">
        <w:trPr>
          <w:trHeight w:val="20"/>
        </w:trPr>
        <w:tc>
          <w:tcPr>
            <w:tcW w:w="856" w:type="dxa"/>
            <w:vMerge/>
            <w:tcBorders>
              <w:top w:val="nil"/>
              <w:left w:val="single" w:sz="8" w:space="0" w:color="7F7F7F"/>
              <w:bottom w:val="single" w:sz="8" w:space="0" w:color="7F7F7F"/>
              <w:right w:val="nil"/>
            </w:tcBorders>
            <w:hideMark/>
          </w:tcPr>
          <w:p w14:paraId="2A5918C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719479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503211</w:t>
            </w:r>
          </w:p>
        </w:tc>
        <w:tc>
          <w:tcPr>
            <w:tcW w:w="2092" w:type="dxa"/>
            <w:tcBorders>
              <w:top w:val="nil"/>
              <w:left w:val="nil"/>
              <w:bottom w:val="single" w:sz="4" w:space="0" w:color="auto"/>
              <w:right w:val="single" w:sz="4" w:space="0" w:color="auto"/>
            </w:tcBorders>
            <w:hideMark/>
          </w:tcPr>
          <w:p w14:paraId="5FDD356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Düşünceler Tarihi-I</w:t>
            </w:r>
          </w:p>
        </w:tc>
        <w:tc>
          <w:tcPr>
            <w:tcW w:w="1632" w:type="dxa"/>
            <w:tcBorders>
              <w:top w:val="nil"/>
              <w:left w:val="nil"/>
              <w:bottom w:val="single" w:sz="4" w:space="0" w:color="auto"/>
              <w:right w:val="single" w:sz="4" w:space="0" w:color="auto"/>
            </w:tcBorders>
            <w:noWrap/>
            <w:hideMark/>
          </w:tcPr>
          <w:p w14:paraId="4456119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4EEE7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C41E0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657187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02D5B2C5" w14:textId="77777777" w:rsidTr="002F3014">
        <w:trPr>
          <w:trHeight w:val="20"/>
        </w:trPr>
        <w:tc>
          <w:tcPr>
            <w:tcW w:w="856" w:type="dxa"/>
            <w:vMerge/>
            <w:tcBorders>
              <w:top w:val="nil"/>
              <w:left w:val="single" w:sz="8" w:space="0" w:color="7F7F7F"/>
              <w:bottom w:val="single" w:sz="8" w:space="0" w:color="7F7F7F"/>
              <w:right w:val="nil"/>
            </w:tcBorders>
            <w:hideMark/>
          </w:tcPr>
          <w:p w14:paraId="16BDA4B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65B0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112100</w:t>
            </w:r>
          </w:p>
        </w:tc>
        <w:tc>
          <w:tcPr>
            <w:tcW w:w="2092" w:type="dxa"/>
            <w:tcBorders>
              <w:top w:val="nil"/>
              <w:left w:val="nil"/>
              <w:bottom w:val="single" w:sz="4" w:space="0" w:color="auto"/>
              <w:right w:val="single" w:sz="4" w:space="0" w:color="auto"/>
            </w:tcBorders>
            <w:noWrap/>
            <w:hideMark/>
          </w:tcPr>
          <w:p w14:paraId="4C1E5C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Dijital Okuryazarlık</w:t>
            </w:r>
          </w:p>
        </w:tc>
        <w:tc>
          <w:tcPr>
            <w:tcW w:w="1632" w:type="dxa"/>
            <w:tcBorders>
              <w:top w:val="nil"/>
              <w:left w:val="nil"/>
              <w:bottom w:val="single" w:sz="4" w:space="0" w:color="auto"/>
              <w:right w:val="single" w:sz="4" w:space="0" w:color="auto"/>
            </w:tcBorders>
            <w:noWrap/>
            <w:hideMark/>
          </w:tcPr>
          <w:p w14:paraId="43D431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E7911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5A0E2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80BAC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59A35E0B" w14:textId="77777777" w:rsidTr="002F3014">
        <w:trPr>
          <w:trHeight w:val="20"/>
        </w:trPr>
        <w:tc>
          <w:tcPr>
            <w:tcW w:w="856" w:type="dxa"/>
            <w:vMerge/>
            <w:tcBorders>
              <w:top w:val="nil"/>
              <w:left w:val="single" w:sz="8" w:space="0" w:color="7F7F7F"/>
              <w:bottom w:val="single" w:sz="8" w:space="0" w:color="7F7F7F"/>
              <w:right w:val="nil"/>
            </w:tcBorders>
            <w:hideMark/>
          </w:tcPr>
          <w:p w14:paraId="5B37DCD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91F59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503001</w:t>
            </w:r>
          </w:p>
        </w:tc>
        <w:tc>
          <w:tcPr>
            <w:tcW w:w="2092" w:type="dxa"/>
            <w:tcBorders>
              <w:top w:val="nil"/>
              <w:left w:val="nil"/>
              <w:bottom w:val="single" w:sz="4" w:space="0" w:color="auto"/>
              <w:right w:val="single" w:sz="4" w:space="0" w:color="auto"/>
            </w:tcBorders>
            <w:hideMark/>
          </w:tcPr>
          <w:p w14:paraId="12B5B1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w:t>
            </w:r>
          </w:p>
        </w:tc>
        <w:tc>
          <w:tcPr>
            <w:tcW w:w="1632" w:type="dxa"/>
            <w:tcBorders>
              <w:top w:val="nil"/>
              <w:left w:val="nil"/>
              <w:bottom w:val="single" w:sz="4" w:space="0" w:color="auto"/>
              <w:right w:val="single" w:sz="4" w:space="0" w:color="auto"/>
            </w:tcBorders>
            <w:noWrap/>
            <w:hideMark/>
          </w:tcPr>
          <w:p w14:paraId="5F6ABA4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C7940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2ABB7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0A01D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9960B8A" w14:textId="77777777" w:rsidTr="002F3014">
        <w:trPr>
          <w:trHeight w:val="20"/>
        </w:trPr>
        <w:tc>
          <w:tcPr>
            <w:tcW w:w="856" w:type="dxa"/>
            <w:vMerge/>
            <w:tcBorders>
              <w:top w:val="nil"/>
              <w:left w:val="single" w:sz="8" w:space="0" w:color="7F7F7F"/>
              <w:bottom w:val="single" w:sz="8" w:space="0" w:color="7F7F7F"/>
              <w:right w:val="nil"/>
            </w:tcBorders>
            <w:hideMark/>
          </w:tcPr>
          <w:p w14:paraId="6B5BA46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5BF36D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503002</w:t>
            </w:r>
          </w:p>
        </w:tc>
        <w:tc>
          <w:tcPr>
            <w:tcW w:w="2092" w:type="dxa"/>
            <w:tcBorders>
              <w:top w:val="nil"/>
              <w:left w:val="nil"/>
              <w:bottom w:val="single" w:sz="4" w:space="0" w:color="auto"/>
              <w:right w:val="single" w:sz="4" w:space="0" w:color="auto"/>
            </w:tcBorders>
            <w:hideMark/>
          </w:tcPr>
          <w:p w14:paraId="03A8E40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İlişkiler</w:t>
            </w:r>
          </w:p>
        </w:tc>
        <w:tc>
          <w:tcPr>
            <w:tcW w:w="1632" w:type="dxa"/>
            <w:tcBorders>
              <w:top w:val="nil"/>
              <w:left w:val="nil"/>
              <w:bottom w:val="single" w:sz="4" w:space="0" w:color="auto"/>
              <w:right w:val="single" w:sz="4" w:space="0" w:color="auto"/>
            </w:tcBorders>
            <w:noWrap/>
            <w:hideMark/>
          </w:tcPr>
          <w:p w14:paraId="014194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BF63A4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026FD1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2C8BA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BC967E6" w14:textId="77777777" w:rsidTr="002F3014">
        <w:trPr>
          <w:trHeight w:val="20"/>
        </w:trPr>
        <w:tc>
          <w:tcPr>
            <w:tcW w:w="856" w:type="dxa"/>
            <w:vMerge/>
            <w:tcBorders>
              <w:top w:val="nil"/>
              <w:left w:val="single" w:sz="8" w:space="0" w:color="7F7F7F"/>
              <w:bottom w:val="single" w:sz="8" w:space="0" w:color="7F7F7F"/>
              <w:right w:val="nil"/>
            </w:tcBorders>
            <w:hideMark/>
          </w:tcPr>
          <w:p w14:paraId="6C459B4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562CD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503003</w:t>
            </w:r>
          </w:p>
        </w:tc>
        <w:tc>
          <w:tcPr>
            <w:tcW w:w="2092" w:type="dxa"/>
            <w:tcBorders>
              <w:top w:val="nil"/>
              <w:left w:val="nil"/>
              <w:bottom w:val="single" w:sz="4" w:space="0" w:color="auto"/>
              <w:right w:val="single" w:sz="4" w:space="0" w:color="auto"/>
            </w:tcBorders>
            <w:hideMark/>
          </w:tcPr>
          <w:p w14:paraId="7A6273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İstatistik</w:t>
            </w:r>
          </w:p>
        </w:tc>
        <w:tc>
          <w:tcPr>
            <w:tcW w:w="1632" w:type="dxa"/>
            <w:tcBorders>
              <w:top w:val="nil"/>
              <w:left w:val="nil"/>
              <w:bottom w:val="single" w:sz="4" w:space="0" w:color="auto"/>
              <w:right w:val="single" w:sz="4" w:space="0" w:color="auto"/>
            </w:tcBorders>
            <w:noWrap/>
            <w:hideMark/>
          </w:tcPr>
          <w:p w14:paraId="2E022D4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9015E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6A3E95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93CC7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92E4094" w14:textId="77777777" w:rsidTr="002F3014">
        <w:trPr>
          <w:trHeight w:val="20"/>
        </w:trPr>
        <w:tc>
          <w:tcPr>
            <w:tcW w:w="856" w:type="dxa"/>
            <w:vMerge/>
            <w:tcBorders>
              <w:top w:val="nil"/>
              <w:left w:val="single" w:sz="8" w:space="0" w:color="7F7F7F"/>
              <w:bottom w:val="single" w:sz="8" w:space="0" w:color="7F7F7F"/>
              <w:right w:val="nil"/>
            </w:tcBorders>
            <w:hideMark/>
          </w:tcPr>
          <w:p w14:paraId="08A3C26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D6536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503005</w:t>
            </w:r>
          </w:p>
        </w:tc>
        <w:tc>
          <w:tcPr>
            <w:tcW w:w="2092" w:type="dxa"/>
            <w:tcBorders>
              <w:top w:val="nil"/>
              <w:left w:val="nil"/>
              <w:bottom w:val="single" w:sz="4" w:space="0" w:color="auto"/>
              <w:right w:val="single" w:sz="4" w:space="0" w:color="auto"/>
            </w:tcBorders>
            <w:hideMark/>
          </w:tcPr>
          <w:p w14:paraId="7ED6206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Yönetiminde Halkla İlişkiler</w:t>
            </w:r>
          </w:p>
        </w:tc>
        <w:tc>
          <w:tcPr>
            <w:tcW w:w="1632" w:type="dxa"/>
            <w:tcBorders>
              <w:top w:val="nil"/>
              <w:left w:val="nil"/>
              <w:bottom w:val="single" w:sz="4" w:space="0" w:color="auto"/>
              <w:right w:val="single" w:sz="4" w:space="0" w:color="auto"/>
            </w:tcBorders>
            <w:noWrap/>
            <w:hideMark/>
          </w:tcPr>
          <w:p w14:paraId="77A6E1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8310DA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CE673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FDA6A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B7BD6AE" w14:textId="77777777" w:rsidTr="002F3014">
        <w:trPr>
          <w:trHeight w:val="20"/>
        </w:trPr>
        <w:tc>
          <w:tcPr>
            <w:tcW w:w="856" w:type="dxa"/>
            <w:vMerge/>
            <w:tcBorders>
              <w:top w:val="nil"/>
              <w:left w:val="single" w:sz="8" w:space="0" w:color="7F7F7F"/>
              <w:bottom w:val="single" w:sz="8" w:space="0" w:color="7F7F7F"/>
              <w:right w:val="nil"/>
            </w:tcBorders>
            <w:hideMark/>
          </w:tcPr>
          <w:p w14:paraId="5E7057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6E1DB2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503006</w:t>
            </w:r>
          </w:p>
        </w:tc>
        <w:tc>
          <w:tcPr>
            <w:tcW w:w="2092" w:type="dxa"/>
            <w:tcBorders>
              <w:top w:val="nil"/>
              <w:left w:val="nil"/>
              <w:bottom w:val="single" w:sz="4" w:space="0" w:color="auto"/>
              <w:right w:val="single" w:sz="4" w:space="0" w:color="auto"/>
            </w:tcBorders>
            <w:hideMark/>
          </w:tcPr>
          <w:p w14:paraId="71A223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Mikro İktisat</w:t>
            </w:r>
          </w:p>
        </w:tc>
        <w:tc>
          <w:tcPr>
            <w:tcW w:w="1632" w:type="dxa"/>
            <w:tcBorders>
              <w:top w:val="nil"/>
              <w:left w:val="nil"/>
              <w:bottom w:val="single" w:sz="4" w:space="0" w:color="auto"/>
              <w:right w:val="single" w:sz="4" w:space="0" w:color="auto"/>
            </w:tcBorders>
            <w:noWrap/>
            <w:hideMark/>
          </w:tcPr>
          <w:p w14:paraId="742815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0C301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42324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335A1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1247F90B" w14:textId="77777777" w:rsidTr="002F3014">
        <w:trPr>
          <w:trHeight w:val="20"/>
        </w:trPr>
        <w:tc>
          <w:tcPr>
            <w:tcW w:w="856" w:type="dxa"/>
            <w:vMerge/>
            <w:tcBorders>
              <w:top w:val="nil"/>
              <w:left w:val="single" w:sz="8" w:space="0" w:color="7F7F7F"/>
              <w:bottom w:val="single" w:sz="8" w:space="0" w:color="7F7F7F"/>
              <w:right w:val="nil"/>
            </w:tcBorders>
            <w:hideMark/>
          </w:tcPr>
          <w:p w14:paraId="38E7BB0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FE27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503007</w:t>
            </w:r>
          </w:p>
        </w:tc>
        <w:tc>
          <w:tcPr>
            <w:tcW w:w="2092" w:type="dxa"/>
            <w:tcBorders>
              <w:top w:val="nil"/>
              <w:left w:val="nil"/>
              <w:bottom w:val="single" w:sz="4" w:space="0" w:color="auto"/>
              <w:right w:val="single" w:sz="4" w:space="0" w:color="auto"/>
            </w:tcBorders>
            <w:hideMark/>
          </w:tcPr>
          <w:p w14:paraId="2D4B8DC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Sosyal Politika</w:t>
            </w:r>
          </w:p>
        </w:tc>
        <w:tc>
          <w:tcPr>
            <w:tcW w:w="1632" w:type="dxa"/>
            <w:tcBorders>
              <w:top w:val="nil"/>
              <w:left w:val="nil"/>
              <w:bottom w:val="single" w:sz="4" w:space="0" w:color="auto"/>
              <w:right w:val="single" w:sz="4" w:space="0" w:color="auto"/>
            </w:tcBorders>
            <w:noWrap/>
            <w:hideMark/>
          </w:tcPr>
          <w:p w14:paraId="468B76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F3C60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A5E87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7722D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F3AE049" w14:textId="77777777" w:rsidTr="002F3014">
        <w:trPr>
          <w:trHeight w:val="20"/>
        </w:trPr>
        <w:tc>
          <w:tcPr>
            <w:tcW w:w="856" w:type="dxa"/>
            <w:vMerge/>
            <w:tcBorders>
              <w:top w:val="nil"/>
              <w:left w:val="single" w:sz="8" w:space="0" w:color="7F7F7F"/>
              <w:bottom w:val="single" w:sz="8" w:space="0" w:color="7F7F7F"/>
              <w:right w:val="nil"/>
            </w:tcBorders>
            <w:hideMark/>
          </w:tcPr>
          <w:p w14:paraId="6E29CC4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48F6D6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503008</w:t>
            </w:r>
          </w:p>
        </w:tc>
        <w:tc>
          <w:tcPr>
            <w:tcW w:w="2092" w:type="dxa"/>
            <w:tcBorders>
              <w:top w:val="nil"/>
              <w:left w:val="nil"/>
              <w:bottom w:val="single" w:sz="4" w:space="0" w:color="auto"/>
              <w:right w:val="single" w:sz="4" w:space="0" w:color="auto"/>
            </w:tcBorders>
            <w:hideMark/>
          </w:tcPr>
          <w:p w14:paraId="1D6400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Osmanlı Tarihi</w:t>
            </w:r>
          </w:p>
        </w:tc>
        <w:tc>
          <w:tcPr>
            <w:tcW w:w="1632" w:type="dxa"/>
            <w:tcBorders>
              <w:top w:val="nil"/>
              <w:left w:val="nil"/>
              <w:bottom w:val="single" w:sz="4" w:space="0" w:color="auto"/>
              <w:right w:val="single" w:sz="4" w:space="0" w:color="auto"/>
            </w:tcBorders>
            <w:noWrap/>
            <w:hideMark/>
          </w:tcPr>
          <w:p w14:paraId="206595F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3692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CA5B2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BCE95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1FE589A" w14:textId="77777777" w:rsidTr="002F3014">
        <w:trPr>
          <w:trHeight w:val="20"/>
        </w:trPr>
        <w:tc>
          <w:tcPr>
            <w:tcW w:w="856" w:type="dxa"/>
            <w:vMerge/>
            <w:tcBorders>
              <w:top w:val="nil"/>
              <w:left w:val="single" w:sz="8" w:space="0" w:color="7F7F7F"/>
              <w:bottom w:val="single" w:sz="8" w:space="0" w:color="7F7F7F"/>
              <w:right w:val="nil"/>
            </w:tcBorders>
            <w:hideMark/>
          </w:tcPr>
          <w:p w14:paraId="00BB223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61B8B3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503049</w:t>
            </w:r>
          </w:p>
        </w:tc>
        <w:tc>
          <w:tcPr>
            <w:tcW w:w="2092" w:type="dxa"/>
            <w:tcBorders>
              <w:top w:val="nil"/>
              <w:left w:val="nil"/>
              <w:bottom w:val="single" w:sz="4" w:space="0" w:color="auto"/>
              <w:right w:val="single" w:sz="4" w:space="0" w:color="auto"/>
            </w:tcBorders>
            <w:hideMark/>
          </w:tcPr>
          <w:p w14:paraId="09B7A50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ve Edebiyat</w:t>
            </w:r>
          </w:p>
        </w:tc>
        <w:tc>
          <w:tcPr>
            <w:tcW w:w="1632" w:type="dxa"/>
            <w:tcBorders>
              <w:top w:val="nil"/>
              <w:left w:val="nil"/>
              <w:bottom w:val="single" w:sz="4" w:space="0" w:color="auto"/>
              <w:right w:val="single" w:sz="4" w:space="0" w:color="auto"/>
            </w:tcBorders>
            <w:noWrap/>
            <w:hideMark/>
          </w:tcPr>
          <w:p w14:paraId="6542D4C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FEA70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F3BD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4BBC19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38C3685" w14:textId="77777777" w:rsidTr="002F3014">
        <w:trPr>
          <w:trHeight w:val="20"/>
        </w:trPr>
        <w:tc>
          <w:tcPr>
            <w:tcW w:w="856" w:type="dxa"/>
            <w:vMerge/>
            <w:tcBorders>
              <w:top w:val="nil"/>
              <w:left w:val="single" w:sz="8" w:space="0" w:color="7F7F7F"/>
              <w:bottom w:val="single" w:sz="8" w:space="0" w:color="7F7F7F"/>
              <w:right w:val="nil"/>
            </w:tcBorders>
            <w:hideMark/>
          </w:tcPr>
          <w:p w14:paraId="759A064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F0A99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PFE005</w:t>
            </w:r>
          </w:p>
        </w:tc>
        <w:tc>
          <w:tcPr>
            <w:tcW w:w="2092" w:type="dxa"/>
            <w:tcBorders>
              <w:top w:val="nil"/>
              <w:left w:val="nil"/>
              <w:bottom w:val="single" w:sz="4" w:space="0" w:color="auto"/>
              <w:right w:val="single" w:sz="4" w:space="0" w:color="auto"/>
            </w:tcBorders>
            <w:hideMark/>
          </w:tcPr>
          <w:p w14:paraId="1BA5E13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Eğitimde Ölçme ve Değerlendirme**</w:t>
            </w:r>
          </w:p>
        </w:tc>
        <w:tc>
          <w:tcPr>
            <w:tcW w:w="1632" w:type="dxa"/>
            <w:tcBorders>
              <w:top w:val="nil"/>
              <w:left w:val="nil"/>
              <w:bottom w:val="single" w:sz="4" w:space="0" w:color="auto"/>
              <w:right w:val="single" w:sz="4" w:space="0" w:color="auto"/>
            </w:tcBorders>
            <w:noWrap/>
            <w:hideMark/>
          </w:tcPr>
          <w:p w14:paraId="45BEB8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0B9E4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690B97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9288BE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5868A75" w14:textId="77777777" w:rsidTr="002F3014">
        <w:trPr>
          <w:trHeight w:val="20"/>
        </w:trPr>
        <w:tc>
          <w:tcPr>
            <w:tcW w:w="856" w:type="dxa"/>
            <w:vMerge/>
            <w:tcBorders>
              <w:top w:val="nil"/>
              <w:left w:val="single" w:sz="8" w:space="0" w:color="7F7F7F"/>
              <w:bottom w:val="single" w:sz="8" w:space="0" w:color="7F7F7F"/>
              <w:right w:val="nil"/>
            </w:tcBorders>
            <w:hideMark/>
          </w:tcPr>
          <w:p w14:paraId="4514741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CB686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PFE007</w:t>
            </w:r>
          </w:p>
        </w:tc>
        <w:tc>
          <w:tcPr>
            <w:tcW w:w="2092" w:type="dxa"/>
            <w:tcBorders>
              <w:top w:val="nil"/>
              <w:left w:val="nil"/>
              <w:bottom w:val="single" w:sz="4" w:space="0" w:color="auto"/>
              <w:right w:val="single" w:sz="4" w:space="0" w:color="auto"/>
            </w:tcBorders>
            <w:noWrap/>
            <w:hideMark/>
          </w:tcPr>
          <w:p w14:paraId="414539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 Psikolojisi</w:t>
            </w:r>
          </w:p>
        </w:tc>
        <w:tc>
          <w:tcPr>
            <w:tcW w:w="1632" w:type="dxa"/>
            <w:tcBorders>
              <w:top w:val="nil"/>
              <w:left w:val="nil"/>
              <w:bottom w:val="single" w:sz="4" w:space="0" w:color="auto"/>
              <w:right w:val="single" w:sz="4" w:space="0" w:color="auto"/>
            </w:tcBorders>
            <w:noWrap/>
            <w:hideMark/>
          </w:tcPr>
          <w:p w14:paraId="17CCC0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F247F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DC084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AD1E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6670D8F" w14:textId="77777777" w:rsidTr="002F3014">
        <w:trPr>
          <w:trHeight w:val="20"/>
        </w:trPr>
        <w:tc>
          <w:tcPr>
            <w:tcW w:w="856" w:type="dxa"/>
            <w:vMerge w:val="restart"/>
            <w:tcBorders>
              <w:top w:val="nil"/>
              <w:left w:val="single" w:sz="8" w:space="0" w:color="7F7F7F"/>
              <w:bottom w:val="single" w:sz="8" w:space="0" w:color="7F7F7F"/>
              <w:right w:val="nil"/>
            </w:tcBorders>
            <w:shd w:val="clear" w:color="F2F2F2" w:fill="F2F2F2"/>
            <w:noWrap/>
            <w:hideMark/>
          </w:tcPr>
          <w:p w14:paraId="257A99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 Yarıyıl</w:t>
            </w:r>
          </w:p>
        </w:tc>
        <w:tc>
          <w:tcPr>
            <w:tcW w:w="1100" w:type="dxa"/>
            <w:tcBorders>
              <w:top w:val="nil"/>
              <w:left w:val="single" w:sz="4" w:space="0" w:color="auto"/>
              <w:bottom w:val="single" w:sz="4" w:space="0" w:color="auto"/>
              <w:right w:val="single" w:sz="4" w:space="0" w:color="auto"/>
            </w:tcBorders>
            <w:hideMark/>
          </w:tcPr>
          <w:p w14:paraId="6B6CF08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503202</w:t>
            </w:r>
          </w:p>
        </w:tc>
        <w:tc>
          <w:tcPr>
            <w:tcW w:w="2092" w:type="dxa"/>
            <w:tcBorders>
              <w:top w:val="nil"/>
              <w:left w:val="nil"/>
              <w:bottom w:val="single" w:sz="4" w:space="0" w:color="auto"/>
              <w:right w:val="single" w:sz="4" w:space="0" w:color="auto"/>
            </w:tcBorders>
            <w:hideMark/>
          </w:tcPr>
          <w:p w14:paraId="4D5424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Kentleşme Politikası</w:t>
            </w:r>
          </w:p>
        </w:tc>
        <w:tc>
          <w:tcPr>
            <w:tcW w:w="1632" w:type="dxa"/>
            <w:tcBorders>
              <w:top w:val="nil"/>
              <w:left w:val="nil"/>
              <w:bottom w:val="single" w:sz="4" w:space="0" w:color="auto"/>
              <w:right w:val="single" w:sz="4" w:space="0" w:color="auto"/>
            </w:tcBorders>
            <w:noWrap/>
            <w:hideMark/>
          </w:tcPr>
          <w:p w14:paraId="300C7B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9EB35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F6E1C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E4CE1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3AFA0117" w14:textId="77777777" w:rsidTr="002F3014">
        <w:trPr>
          <w:trHeight w:val="20"/>
        </w:trPr>
        <w:tc>
          <w:tcPr>
            <w:tcW w:w="856" w:type="dxa"/>
            <w:vMerge/>
            <w:tcBorders>
              <w:top w:val="nil"/>
              <w:left w:val="single" w:sz="8" w:space="0" w:color="7F7F7F"/>
              <w:bottom w:val="single" w:sz="8" w:space="0" w:color="7F7F7F"/>
              <w:right w:val="nil"/>
            </w:tcBorders>
            <w:hideMark/>
          </w:tcPr>
          <w:p w14:paraId="5A7FDFB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6B770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503208</w:t>
            </w:r>
          </w:p>
        </w:tc>
        <w:tc>
          <w:tcPr>
            <w:tcW w:w="2092" w:type="dxa"/>
            <w:tcBorders>
              <w:top w:val="nil"/>
              <w:left w:val="nil"/>
              <w:bottom w:val="single" w:sz="4" w:space="0" w:color="auto"/>
              <w:right w:val="single" w:sz="4" w:space="0" w:color="auto"/>
            </w:tcBorders>
            <w:hideMark/>
          </w:tcPr>
          <w:p w14:paraId="7653E3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Çağdaş Siyasal Akımlar</w:t>
            </w:r>
          </w:p>
        </w:tc>
        <w:tc>
          <w:tcPr>
            <w:tcW w:w="1632" w:type="dxa"/>
            <w:tcBorders>
              <w:top w:val="nil"/>
              <w:left w:val="nil"/>
              <w:bottom w:val="single" w:sz="4" w:space="0" w:color="auto"/>
              <w:right w:val="single" w:sz="4" w:space="0" w:color="auto"/>
            </w:tcBorders>
            <w:noWrap/>
            <w:hideMark/>
          </w:tcPr>
          <w:p w14:paraId="0B52E6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65337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196A62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70A1B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0688EF4" w14:textId="77777777" w:rsidTr="002F3014">
        <w:trPr>
          <w:trHeight w:val="20"/>
        </w:trPr>
        <w:tc>
          <w:tcPr>
            <w:tcW w:w="856" w:type="dxa"/>
            <w:vMerge/>
            <w:tcBorders>
              <w:top w:val="nil"/>
              <w:left w:val="single" w:sz="8" w:space="0" w:color="7F7F7F"/>
              <w:bottom w:val="single" w:sz="8" w:space="0" w:color="7F7F7F"/>
              <w:right w:val="nil"/>
            </w:tcBorders>
            <w:hideMark/>
          </w:tcPr>
          <w:p w14:paraId="2408ADF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07AC8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503210</w:t>
            </w:r>
          </w:p>
        </w:tc>
        <w:tc>
          <w:tcPr>
            <w:tcW w:w="2092" w:type="dxa"/>
            <w:tcBorders>
              <w:top w:val="nil"/>
              <w:left w:val="nil"/>
              <w:bottom w:val="single" w:sz="4" w:space="0" w:color="auto"/>
              <w:right w:val="single" w:sz="4" w:space="0" w:color="auto"/>
            </w:tcBorders>
            <w:hideMark/>
          </w:tcPr>
          <w:p w14:paraId="4D73C82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Yönetiminde Çağdaş Yaklaşımlar</w:t>
            </w:r>
          </w:p>
        </w:tc>
        <w:tc>
          <w:tcPr>
            <w:tcW w:w="1632" w:type="dxa"/>
            <w:tcBorders>
              <w:top w:val="nil"/>
              <w:left w:val="nil"/>
              <w:bottom w:val="single" w:sz="4" w:space="0" w:color="auto"/>
              <w:right w:val="single" w:sz="4" w:space="0" w:color="auto"/>
            </w:tcBorders>
            <w:noWrap/>
            <w:hideMark/>
          </w:tcPr>
          <w:p w14:paraId="6DD1A6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EF2460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F7474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19A88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2EBAAA8" w14:textId="77777777" w:rsidTr="002F3014">
        <w:trPr>
          <w:trHeight w:val="20"/>
        </w:trPr>
        <w:tc>
          <w:tcPr>
            <w:tcW w:w="856" w:type="dxa"/>
            <w:vMerge/>
            <w:tcBorders>
              <w:top w:val="nil"/>
              <w:left w:val="single" w:sz="8" w:space="0" w:color="7F7F7F"/>
              <w:bottom w:val="single" w:sz="8" w:space="0" w:color="7F7F7F"/>
              <w:right w:val="nil"/>
            </w:tcBorders>
            <w:hideMark/>
          </w:tcPr>
          <w:p w14:paraId="264112D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97C80A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503212</w:t>
            </w:r>
          </w:p>
        </w:tc>
        <w:tc>
          <w:tcPr>
            <w:tcW w:w="2092" w:type="dxa"/>
            <w:tcBorders>
              <w:top w:val="nil"/>
              <w:left w:val="nil"/>
              <w:bottom w:val="single" w:sz="4" w:space="0" w:color="auto"/>
              <w:right w:val="single" w:sz="4" w:space="0" w:color="auto"/>
            </w:tcBorders>
            <w:hideMark/>
          </w:tcPr>
          <w:p w14:paraId="286113A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Düşünceler Tarihi-II</w:t>
            </w:r>
          </w:p>
        </w:tc>
        <w:tc>
          <w:tcPr>
            <w:tcW w:w="1632" w:type="dxa"/>
            <w:tcBorders>
              <w:top w:val="nil"/>
              <w:left w:val="nil"/>
              <w:bottom w:val="single" w:sz="4" w:space="0" w:color="auto"/>
              <w:right w:val="single" w:sz="4" w:space="0" w:color="auto"/>
            </w:tcBorders>
            <w:noWrap/>
            <w:hideMark/>
          </w:tcPr>
          <w:p w14:paraId="2F3C17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654D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C5BC2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52EA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032F0CE" w14:textId="77777777" w:rsidTr="002F3014">
        <w:trPr>
          <w:trHeight w:val="20"/>
        </w:trPr>
        <w:tc>
          <w:tcPr>
            <w:tcW w:w="856" w:type="dxa"/>
            <w:vMerge/>
            <w:tcBorders>
              <w:top w:val="nil"/>
              <w:left w:val="single" w:sz="8" w:space="0" w:color="7F7F7F"/>
              <w:bottom w:val="single" w:sz="8" w:space="0" w:color="7F7F7F"/>
              <w:right w:val="nil"/>
            </w:tcBorders>
            <w:hideMark/>
          </w:tcPr>
          <w:p w14:paraId="35FEC64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A08493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503214</w:t>
            </w:r>
          </w:p>
        </w:tc>
        <w:tc>
          <w:tcPr>
            <w:tcW w:w="2092" w:type="dxa"/>
            <w:tcBorders>
              <w:top w:val="nil"/>
              <w:left w:val="nil"/>
              <w:bottom w:val="single" w:sz="4" w:space="0" w:color="auto"/>
              <w:right w:val="single" w:sz="4" w:space="0" w:color="auto"/>
            </w:tcBorders>
            <w:noWrap/>
            <w:hideMark/>
          </w:tcPr>
          <w:p w14:paraId="7AED6CC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Vergi Hukuku</w:t>
            </w:r>
          </w:p>
        </w:tc>
        <w:tc>
          <w:tcPr>
            <w:tcW w:w="1632" w:type="dxa"/>
            <w:tcBorders>
              <w:top w:val="nil"/>
              <w:left w:val="nil"/>
              <w:bottom w:val="single" w:sz="4" w:space="0" w:color="auto"/>
              <w:right w:val="single" w:sz="4" w:space="0" w:color="auto"/>
            </w:tcBorders>
            <w:noWrap/>
            <w:hideMark/>
          </w:tcPr>
          <w:p w14:paraId="017368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8A93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65969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F3505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0C14387" w14:textId="77777777" w:rsidTr="002F3014">
        <w:trPr>
          <w:trHeight w:val="20"/>
        </w:trPr>
        <w:tc>
          <w:tcPr>
            <w:tcW w:w="856" w:type="dxa"/>
            <w:vMerge/>
            <w:tcBorders>
              <w:top w:val="nil"/>
              <w:left w:val="single" w:sz="8" w:space="0" w:color="7F7F7F"/>
              <w:bottom w:val="single" w:sz="8" w:space="0" w:color="7F7F7F"/>
              <w:right w:val="nil"/>
            </w:tcBorders>
            <w:hideMark/>
          </w:tcPr>
          <w:p w14:paraId="4D4CF66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C950E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503009</w:t>
            </w:r>
          </w:p>
        </w:tc>
        <w:tc>
          <w:tcPr>
            <w:tcW w:w="2092" w:type="dxa"/>
            <w:tcBorders>
              <w:top w:val="nil"/>
              <w:left w:val="nil"/>
              <w:bottom w:val="single" w:sz="4" w:space="0" w:color="auto"/>
              <w:right w:val="single" w:sz="4" w:space="0" w:color="auto"/>
            </w:tcBorders>
            <w:hideMark/>
          </w:tcPr>
          <w:p w14:paraId="1D67A7B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İngilizce-II</w:t>
            </w:r>
          </w:p>
        </w:tc>
        <w:tc>
          <w:tcPr>
            <w:tcW w:w="1632" w:type="dxa"/>
            <w:tcBorders>
              <w:top w:val="nil"/>
              <w:left w:val="nil"/>
              <w:bottom w:val="single" w:sz="4" w:space="0" w:color="auto"/>
              <w:right w:val="single" w:sz="4" w:space="0" w:color="auto"/>
            </w:tcBorders>
            <w:noWrap/>
            <w:hideMark/>
          </w:tcPr>
          <w:p w14:paraId="2C9944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ED5D3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C1E3D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F18AD6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F893B2A" w14:textId="77777777" w:rsidTr="002F3014">
        <w:trPr>
          <w:trHeight w:val="20"/>
        </w:trPr>
        <w:tc>
          <w:tcPr>
            <w:tcW w:w="856" w:type="dxa"/>
            <w:vMerge/>
            <w:tcBorders>
              <w:top w:val="nil"/>
              <w:left w:val="single" w:sz="8" w:space="0" w:color="7F7F7F"/>
              <w:bottom w:val="single" w:sz="8" w:space="0" w:color="7F7F7F"/>
              <w:right w:val="nil"/>
            </w:tcBorders>
            <w:hideMark/>
          </w:tcPr>
          <w:p w14:paraId="3148564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F23B4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503010</w:t>
            </w:r>
          </w:p>
        </w:tc>
        <w:tc>
          <w:tcPr>
            <w:tcW w:w="2092" w:type="dxa"/>
            <w:tcBorders>
              <w:top w:val="nil"/>
              <w:left w:val="nil"/>
              <w:bottom w:val="single" w:sz="4" w:space="0" w:color="auto"/>
              <w:right w:val="single" w:sz="4" w:space="0" w:color="auto"/>
            </w:tcBorders>
            <w:hideMark/>
          </w:tcPr>
          <w:p w14:paraId="57BDFAC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Hukuk</w:t>
            </w:r>
          </w:p>
        </w:tc>
        <w:tc>
          <w:tcPr>
            <w:tcW w:w="1632" w:type="dxa"/>
            <w:tcBorders>
              <w:top w:val="nil"/>
              <w:left w:val="nil"/>
              <w:bottom w:val="single" w:sz="4" w:space="0" w:color="auto"/>
              <w:right w:val="single" w:sz="4" w:space="0" w:color="auto"/>
            </w:tcBorders>
            <w:noWrap/>
            <w:hideMark/>
          </w:tcPr>
          <w:p w14:paraId="2E4BAC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2A05F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F32882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009F04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2AE9BF8" w14:textId="77777777" w:rsidTr="002F3014">
        <w:trPr>
          <w:trHeight w:val="20"/>
        </w:trPr>
        <w:tc>
          <w:tcPr>
            <w:tcW w:w="856" w:type="dxa"/>
            <w:vMerge/>
            <w:tcBorders>
              <w:top w:val="nil"/>
              <w:left w:val="single" w:sz="8" w:space="0" w:color="7F7F7F"/>
              <w:bottom w:val="single" w:sz="8" w:space="0" w:color="7F7F7F"/>
              <w:right w:val="nil"/>
            </w:tcBorders>
            <w:hideMark/>
          </w:tcPr>
          <w:p w14:paraId="7EAFA7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3BF9E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503011</w:t>
            </w:r>
          </w:p>
        </w:tc>
        <w:tc>
          <w:tcPr>
            <w:tcW w:w="2092" w:type="dxa"/>
            <w:tcBorders>
              <w:top w:val="nil"/>
              <w:left w:val="nil"/>
              <w:bottom w:val="single" w:sz="4" w:space="0" w:color="auto"/>
              <w:right w:val="single" w:sz="4" w:space="0" w:color="auto"/>
            </w:tcBorders>
            <w:hideMark/>
          </w:tcPr>
          <w:p w14:paraId="5931EB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İktisat Tarihi</w:t>
            </w:r>
          </w:p>
        </w:tc>
        <w:tc>
          <w:tcPr>
            <w:tcW w:w="1632" w:type="dxa"/>
            <w:tcBorders>
              <w:top w:val="nil"/>
              <w:left w:val="nil"/>
              <w:bottom w:val="single" w:sz="4" w:space="0" w:color="auto"/>
              <w:right w:val="single" w:sz="4" w:space="0" w:color="auto"/>
            </w:tcBorders>
            <w:noWrap/>
            <w:hideMark/>
          </w:tcPr>
          <w:p w14:paraId="6B16000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60C828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8F881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099AD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1F097DC" w14:textId="77777777" w:rsidTr="002F3014">
        <w:trPr>
          <w:trHeight w:val="20"/>
        </w:trPr>
        <w:tc>
          <w:tcPr>
            <w:tcW w:w="856" w:type="dxa"/>
            <w:vMerge/>
            <w:tcBorders>
              <w:top w:val="nil"/>
              <w:left w:val="single" w:sz="8" w:space="0" w:color="7F7F7F"/>
              <w:bottom w:val="single" w:sz="8" w:space="0" w:color="7F7F7F"/>
              <w:right w:val="nil"/>
            </w:tcBorders>
            <w:hideMark/>
          </w:tcPr>
          <w:p w14:paraId="3FA25FE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345B61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503012</w:t>
            </w:r>
          </w:p>
        </w:tc>
        <w:tc>
          <w:tcPr>
            <w:tcW w:w="2092" w:type="dxa"/>
            <w:tcBorders>
              <w:top w:val="nil"/>
              <w:left w:val="nil"/>
              <w:bottom w:val="single" w:sz="4" w:space="0" w:color="auto"/>
              <w:right w:val="single" w:sz="4" w:space="0" w:color="auto"/>
            </w:tcBorders>
            <w:hideMark/>
          </w:tcPr>
          <w:p w14:paraId="3468AC9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İdari Yargılama</w:t>
            </w:r>
          </w:p>
        </w:tc>
        <w:tc>
          <w:tcPr>
            <w:tcW w:w="1632" w:type="dxa"/>
            <w:tcBorders>
              <w:top w:val="nil"/>
              <w:left w:val="nil"/>
              <w:bottom w:val="single" w:sz="4" w:space="0" w:color="auto"/>
              <w:right w:val="single" w:sz="4" w:space="0" w:color="auto"/>
            </w:tcBorders>
            <w:noWrap/>
            <w:hideMark/>
          </w:tcPr>
          <w:p w14:paraId="2EB2C5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B49B7A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1777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7D402C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10DDA3F0" w14:textId="77777777" w:rsidTr="002F3014">
        <w:trPr>
          <w:trHeight w:val="20"/>
        </w:trPr>
        <w:tc>
          <w:tcPr>
            <w:tcW w:w="856" w:type="dxa"/>
            <w:vMerge/>
            <w:tcBorders>
              <w:top w:val="nil"/>
              <w:left w:val="single" w:sz="8" w:space="0" w:color="7F7F7F"/>
              <w:bottom w:val="single" w:sz="8" w:space="0" w:color="7F7F7F"/>
              <w:right w:val="nil"/>
            </w:tcBorders>
            <w:hideMark/>
          </w:tcPr>
          <w:p w14:paraId="25FE9F9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3C9D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503013</w:t>
            </w:r>
          </w:p>
        </w:tc>
        <w:tc>
          <w:tcPr>
            <w:tcW w:w="2092" w:type="dxa"/>
            <w:tcBorders>
              <w:top w:val="nil"/>
              <w:left w:val="nil"/>
              <w:bottom w:val="single" w:sz="4" w:space="0" w:color="auto"/>
              <w:right w:val="single" w:sz="4" w:space="0" w:color="auto"/>
            </w:tcBorders>
            <w:hideMark/>
          </w:tcPr>
          <w:p w14:paraId="146A5C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Makro İktisat</w:t>
            </w:r>
          </w:p>
        </w:tc>
        <w:tc>
          <w:tcPr>
            <w:tcW w:w="1632" w:type="dxa"/>
            <w:tcBorders>
              <w:top w:val="nil"/>
              <w:left w:val="nil"/>
              <w:bottom w:val="single" w:sz="4" w:space="0" w:color="auto"/>
              <w:right w:val="single" w:sz="4" w:space="0" w:color="auto"/>
            </w:tcBorders>
            <w:noWrap/>
            <w:hideMark/>
          </w:tcPr>
          <w:p w14:paraId="4F60CF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00DBD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A3D1A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300" w:type="dxa"/>
            <w:tcBorders>
              <w:top w:val="nil"/>
              <w:left w:val="nil"/>
              <w:bottom w:val="single" w:sz="4" w:space="0" w:color="auto"/>
              <w:right w:val="single" w:sz="4" w:space="0" w:color="auto"/>
            </w:tcBorders>
            <w:hideMark/>
          </w:tcPr>
          <w:p w14:paraId="551B3C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7F29294" w14:textId="77777777" w:rsidTr="002F3014">
        <w:trPr>
          <w:trHeight w:val="20"/>
        </w:trPr>
        <w:tc>
          <w:tcPr>
            <w:tcW w:w="856" w:type="dxa"/>
            <w:vMerge/>
            <w:tcBorders>
              <w:top w:val="nil"/>
              <w:left w:val="single" w:sz="8" w:space="0" w:color="7F7F7F"/>
              <w:bottom w:val="single" w:sz="8" w:space="0" w:color="7F7F7F"/>
              <w:right w:val="nil"/>
            </w:tcBorders>
            <w:hideMark/>
          </w:tcPr>
          <w:p w14:paraId="21E6F6A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490E43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503014</w:t>
            </w:r>
          </w:p>
        </w:tc>
        <w:tc>
          <w:tcPr>
            <w:tcW w:w="2092" w:type="dxa"/>
            <w:tcBorders>
              <w:top w:val="nil"/>
              <w:left w:val="nil"/>
              <w:bottom w:val="single" w:sz="4" w:space="0" w:color="auto"/>
              <w:right w:val="single" w:sz="4" w:space="0" w:color="auto"/>
            </w:tcBorders>
            <w:hideMark/>
          </w:tcPr>
          <w:p w14:paraId="35900E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Reformu</w:t>
            </w:r>
          </w:p>
        </w:tc>
        <w:tc>
          <w:tcPr>
            <w:tcW w:w="1632" w:type="dxa"/>
            <w:tcBorders>
              <w:top w:val="nil"/>
              <w:left w:val="nil"/>
              <w:bottom w:val="single" w:sz="4" w:space="0" w:color="auto"/>
              <w:right w:val="single" w:sz="4" w:space="0" w:color="auto"/>
            </w:tcBorders>
            <w:noWrap/>
            <w:hideMark/>
          </w:tcPr>
          <w:p w14:paraId="72922C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CC97FC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938E5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6C03D0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3422181" w14:textId="77777777" w:rsidTr="002F3014">
        <w:trPr>
          <w:trHeight w:val="20"/>
        </w:trPr>
        <w:tc>
          <w:tcPr>
            <w:tcW w:w="856" w:type="dxa"/>
            <w:vMerge/>
            <w:tcBorders>
              <w:top w:val="nil"/>
              <w:left w:val="single" w:sz="8" w:space="0" w:color="7F7F7F"/>
              <w:bottom w:val="single" w:sz="8" w:space="0" w:color="7F7F7F"/>
              <w:right w:val="nil"/>
            </w:tcBorders>
            <w:hideMark/>
          </w:tcPr>
          <w:p w14:paraId="2FEE31D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FFA417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503015</w:t>
            </w:r>
          </w:p>
        </w:tc>
        <w:tc>
          <w:tcPr>
            <w:tcW w:w="2092" w:type="dxa"/>
            <w:tcBorders>
              <w:top w:val="nil"/>
              <w:left w:val="nil"/>
              <w:bottom w:val="single" w:sz="4" w:space="0" w:color="auto"/>
              <w:right w:val="single" w:sz="4" w:space="0" w:color="auto"/>
            </w:tcBorders>
            <w:hideMark/>
          </w:tcPr>
          <w:p w14:paraId="1EAD8B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Psikolojisi</w:t>
            </w:r>
          </w:p>
        </w:tc>
        <w:tc>
          <w:tcPr>
            <w:tcW w:w="1632" w:type="dxa"/>
            <w:tcBorders>
              <w:top w:val="nil"/>
              <w:left w:val="nil"/>
              <w:bottom w:val="single" w:sz="4" w:space="0" w:color="auto"/>
              <w:right w:val="single" w:sz="4" w:space="0" w:color="auto"/>
            </w:tcBorders>
            <w:noWrap/>
            <w:hideMark/>
          </w:tcPr>
          <w:p w14:paraId="02CACCB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91C1C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66F4E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728CCB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49916CE0" w14:textId="77777777" w:rsidTr="002F3014">
        <w:trPr>
          <w:trHeight w:val="20"/>
        </w:trPr>
        <w:tc>
          <w:tcPr>
            <w:tcW w:w="856" w:type="dxa"/>
            <w:vMerge/>
            <w:tcBorders>
              <w:top w:val="nil"/>
              <w:left w:val="single" w:sz="8" w:space="0" w:color="7F7F7F"/>
              <w:bottom w:val="single" w:sz="8" w:space="0" w:color="7F7F7F"/>
              <w:right w:val="nil"/>
            </w:tcBorders>
            <w:hideMark/>
          </w:tcPr>
          <w:p w14:paraId="4B0C457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0D23DA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503016</w:t>
            </w:r>
          </w:p>
        </w:tc>
        <w:tc>
          <w:tcPr>
            <w:tcW w:w="2092" w:type="dxa"/>
            <w:tcBorders>
              <w:top w:val="nil"/>
              <w:left w:val="nil"/>
              <w:bottom w:val="single" w:sz="4" w:space="0" w:color="auto"/>
              <w:right w:val="single" w:sz="4" w:space="0" w:color="auto"/>
            </w:tcBorders>
            <w:hideMark/>
          </w:tcPr>
          <w:p w14:paraId="0C93EB7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Girişimcilik</w:t>
            </w:r>
          </w:p>
        </w:tc>
        <w:tc>
          <w:tcPr>
            <w:tcW w:w="1632" w:type="dxa"/>
            <w:tcBorders>
              <w:top w:val="nil"/>
              <w:left w:val="nil"/>
              <w:bottom w:val="single" w:sz="4" w:space="0" w:color="auto"/>
              <w:right w:val="single" w:sz="4" w:space="0" w:color="auto"/>
            </w:tcBorders>
            <w:noWrap/>
            <w:hideMark/>
          </w:tcPr>
          <w:p w14:paraId="21BCE5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6C71F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01B59D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45204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68162AF7" w14:textId="77777777" w:rsidTr="002F3014">
        <w:trPr>
          <w:trHeight w:val="20"/>
        </w:trPr>
        <w:tc>
          <w:tcPr>
            <w:tcW w:w="856" w:type="dxa"/>
            <w:vMerge/>
            <w:tcBorders>
              <w:top w:val="nil"/>
              <w:left w:val="single" w:sz="8" w:space="0" w:color="7F7F7F"/>
              <w:bottom w:val="single" w:sz="8" w:space="0" w:color="7F7F7F"/>
              <w:right w:val="nil"/>
            </w:tcBorders>
            <w:hideMark/>
          </w:tcPr>
          <w:p w14:paraId="6B0AA66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9E1C1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PFE002</w:t>
            </w:r>
          </w:p>
        </w:tc>
        <w:tc>
          <w:tcPr>
            <w:tcW w:w="2092" w:type="dxa"/>
            <w:tcBorders>
              <w:top w:val="nil"/>
              <w:left w:val="nil"/>
              <w:bottom w:val="single" w:sz="4" w:space="0" w:color="auto"/>
              <w:right w:val="single" w:sz="4" w:space="0" w:color="auto"/>
            </w:tcBorders>
            <w:hideMark/>
          </w:tcPr>
          <w:p w14:paraId="56A7E5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Sınıf Yönetimi**</w:t>
            </w:r>
          </w:p>
        </w:tc>
        <w:tc>
          <w:tcPr>
            <w:tcW w:w="1632" w:type="dxa"/>
            <w:tcBorders>
              <w:top w:val="nil"/>
              <w:left w:val="nil"/>
              <w:bottom w:val="single" w:sz="4" w:space="0" w:color="auto"/>
              <w:right w:val="single" w:sz="4" w:space="0" w:color="auto"/>
            </w:tcBorders>
            <w:noWrap/>
            <w:hideMark/>
          </w:tcPr>
          <w:p w14:paraId="0215E55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D0B1C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E4E97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809B94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41846B9F" w14:textId="77777777" w:rsidTr="002F3014">
        <w:trPr>
          <w:trHeight w:val="20"/>
        </w:trPr>
        <w:tc>
          <w:tcPr>
            <w:tcW w:w="856" w:type="dxa"/>
            <w:vMerge/>
            <w:tcBorders>
              <w:top w:val="nil"/>
              <w:left w:val="single" w:sz="8" w:space="0" w:color="7F7F7F"/>
              <w:bottom w:val="single" w:sz="8" w:space="0" w:color="7F7F7F"/>
              <w:right w:val="nil"/>
            </w:tcBorders>
            <w:hideMark/>
          </w:tcPr>
          <w:p w14:paraId="357B32D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59B47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PFE004</w:t>
            </w:r>
          </w:p>
        </w:tc>
        <w:tc>
          <w:tcPr>
            <w:tcW w:w="2092" w:type="dxa"/>
            <w:tcBorders>
              <w:top w:val="nil"/>
              <w:left w:val="nil"/>
              <w:bottom w:val="single" w:sz="4" w:space="0" w:color="auto"/>
              <w:right w:val="single" w:sz="4" w:space="0" w:color="auto"/>
            </w:tcBorders>
            <w:hideMark/>
          </w:tcPr>
          <w:p w14:paraId="566D6E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Özel Öğretim Yöntemleri**</w:t>
            </w:r>
          </w:p>
        </w:tc>
        <w:tc>
          <w:tcPr>
            <w:tcW w:w="1632" w:type="dxa"/>
            <w:tcBorders>
              <w:top w:val="nil"/>
              <w:left w:val="nil"/>
              <w:bottom w:val="single" w:sz="4" w:space="0" w:color="auto"/>
              <w:right w:val="single" w:sz="4" w:space="0" w:color="auto"/>
            </w:tcBorders>
            <w:noWrap/>
            <w:hideMark/>
          </w:tcPr>
          <w:p w14:paraId="3F316D9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64508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16C92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D2EA5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77614108" w14:textId="77777777" w:rsidTr="002F3014">
        <w:trPr>
          <w:trHeight w:val="20"/>
        </w:trPr>
        <w:tc>
          <w:tcPr>
            <w:tcW w:w="856" w:type="dxa"/>
            <w:vMerge w:val="restart"/>
            <w:tcBorders>
              <w:top w:val="nil"/>
              <w:left w:val="single" w:sz="8" w:space="0" w:color="7F7F7F"/>
              <w:bottom w:val="nil"/>
              <w:right w:val="nil"/>
            </w:tcBorders>
            <w:shd w:val="clear" w:color="F2F2F2" w:fill="F2F2F2"/>
            <w:noWrap/>
            <w:hideMark/>
          </w:tcPr>
          <w:p w14:paraId="10218C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 Yarıyıl</w:t>
            </w:r>
          </w:p>
        </w:tc>
        <w:tc>
          <w:tcPr>
            <w:tcW w:w="1100" w:type="dxa"/>
            <w:tcBorders>
              <w:top w:val="nil"/>
              <w:left w:val="single" w:sz="4" w:space="0" w:color="auto"/>
              <w:bottom w:val="single" w:sz="4" w:space="0" w:color="auto"/>
              <w:right w:val="single" w:sz="4" w:space="0" w:color="auto"/>
            </w:tcBorders>
            <w:hideMark/>
          </w:tcPr>
          <w:p w14:paraId="722181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503303</w:t>
            </w:r>
          </w:p>
        </w:tc>
        <w:tc>
          <w:tcPr>
            <w:tcW w:w="2092" w:type="dxa"/>
            <w:tcBorders>
              <w:top w:val="nil"/>
              <w:left w:val="nil"/>
              <w:bottom w:val="single" w:sz="4" w:space="0" w:color="auto"/>
              <w:right w:val="single" w:sz="4" w:space="0" w:color="auto"/>
            </w:tcBorders>
            <w:hideMark/>
          </w:tcPr>
          <w:p w14:paraId="0A6C77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Karşılaştırmalı Kamu Yönetimi</w:t>
            </w:r>
          </w:p>
        </w:tc>
        <w:tc>
          <w:tcPr>
            <w:tcW w:w="1632" w:type="dxa"/>
            <w:tcBorders>
              <w:top w:val="nil"/>
              <w:left w:val="nil"/>
              <w:bottom w:val="single" w:sz="4" w:space="0" w:color="auto"/>
              <w:right w:val="single" w:sz="4" w:space="0" w:color="auto"/>
            </w:tcBorders>
            <w:noWrap/>
            <w:hideMark/>
          </w:tcPr>
          <w:p w14:paraId="7E33EB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8CE9D0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96B276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ED473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F190C8" w14:textId="77777777" w:rsidTr="002F3014">
        <w:trPr>
          <w:trHeight w:val="20"/>
        </w:trPr>
        <w:tc>
          <w:tcPr>
            <w:tcW w:w="856" w:type="dxa"/>
            <w:vMerge/>
            <w:tcBorders>
              <w:top w:val="nil"/>
              <w:left w:val="single" w:sz="8" w:space="0" w:color="7F7F7F"/>
              <w:bottom w:val="nil"/>
              <w:right w:val="nil"/>
            </w:tcBorders>
            <w:hideMark/>
          </w:tcPr>
          <w:p w14:paraId="6908D02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2773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503305</w:t>
            </w:r>
          </w:p>
        </w:tc>
        <w:tc>
          <w:tcPr>
            <w:tcW w:w="2092" w:type="dxa"/>
            <w:tcBorders>
              <w:top w:val="nil"/>
              <w:left w:val="nil"/>
              <w:bottom w:val="single" w:sz="4" w:space="0" w:color="auto"/>
              <w:right w:val="single" w:sz="4" w:space="0" w:color="auto"/>
            </w:tcBorders>
            <w:hideMark/>
          </w:tcPr>
          <w:p w14:paraId="0E8F08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Siyasi Partiler ve Seçim Sistemleri</w:t>
            </w:r>
          </w:p>
        </w:tc>
        <w:tc>
          <w:tcPr>
            <w:tcW w:w="1632" w:type="dxa"/>
            <w:tcBorders>
              <w:top w:val="nil"/>
              <w:left w:val="nil"/>
              <w:bottom w:val="single" w:sz="4" w:space="0" w:color="auto"/>
              <w:right w:val="single" w:sz="4" w:space="0" w:color="auto"/>
            </w:tcBorders>
            <w:noWrap/>
            <w:hideMark/>
          </w:tcPr>
          <w:p w14:paraId="204F7C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6250E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AC771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66DB2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23BE075" w14:textId="77777777" w:rsidTr="002F3014">
        <w:trPr>
          <w:trHeight w:val="20"/>
        </w:trPr>
        <w:tc>
          <w:tcPr>
            <w:tcW w:w="856" w:type="dxa"/>
            <w:vMerge/>
            <w:tcBorders>
              <w:top w:val="nil"/>
              <w:left w:val="single" w:sz="8" w:space="0" w:color="7F7F7F"/>
              <w:bottom w:val="nil"/>
              <w:right w:val="nil"/>
            </w:tcBorders>
            <w:hideMark/>
          </w:tcPr>
          <w:p w14:paraId="424BEB9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9940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503307</w:t>
            </w:r>
          </w:p>
        </w:tc>
        <w:tc>
          <w:tcPr>
            <w:tcW w:w="2092" w:type="dxa"/>
            <w:tcBorders>
              <w:top w:val="nil"/>
              <w:left w:val="nil"/>
              <w:bottom w:val="single" w:sz="4" w:space="0" w:color="auto"/>
              <w:right w:val="single" w:sz="4" w:space="0" w:color="auto"/>
            </w:tcBorders>
            <w:hideMark/>
          </w:tcPr>
          <w:p w14:paraId="135E90F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E-Devlet ve Dijital Dönüşüm</w:t>
            </w:r>
          </w:p>
        </w:tc>
        <w:tc>
          <w:tcPr>
            <w:tcW w:w="1632" w:type="dxa"/>
            <w:tcBorders>
              <w:top w:val="nil"/>
              <w:left w:val="nil"/>
              <w:bottom w:val="single" w:sz="4" w:space="0" w:color="auto"/>
              <w:right w:val="single" w:sz="4" w:space="0" w:color="auto"/>
            </w:tcBorders>
            <w:noWrap/>
            <w:hideMark/>
          </w:tcPr>
          <w:p w14:paraId="2DEBF4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0146D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3ACCC1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C2C155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CE59294" w14:textId="77777777" w:rsidTr="002F3014">
        <w:trPr>
          <w:trHeight w:val="20"/>
        </w:trPr>
        <w:tc>
          <w:tcPr>
            <w:tcW w:w="856" w:type="dxa"/>
            <w:vMerge/>
            <w:tcBorders>
              <w:top w:val="nil"/>
              <w:left w:val="single" w:sz="8" w:space="0" w:color="7F7F7F"/>
              <w:bottom w:val="nil"/>
              <w:right w:val="nil"/>
            </w:tcBorders>
            <w:hideMark/>
          </w:tcPr>
          <w:p w14:paraId="6E1EBC4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C29A6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503309</w:t>
            </w:r>
          </w:p>
        </w:tc>
        <w:tc>
          <w:tcPr>
            <w:tcW w:w="2092" w:type="dxa"/>
            <w:tcBorders>
              <w:top w:val="nil"/>
              <w:left w:val="nil"/>
              <w:bottom w:val="single" w:sz="4" w:space="0" w:color="auto"/>
              <w:right w:val="single" w:sz="4" w:space="0" w:color="auto"/>
            </w:tcBorders>
            <w:hideMark/>
          </w:tcPr>
          <w:p w14:paraId="54D69AE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Siyasal Hayat-I</w:t>
            </w:r>
          </w:p>
        </w:tc>
        <w:tc>
          <w:tcPr>
            <w:tcW w:w="1632" w:type="dxa"/>
            <w:tcBorders>
              <w:top w:val="nil"/>
              <w:left w:val="nil"/>
              <w:bottom w:val="single" w:sz="4" w:space="0" w:color="auto"/>
              <w:right w:val="single" w:sz="4" w:space="0" w:color="auto"/>
            </w:tcBorders>
            <w:noWrap/>
            <w:hideMark/>
          </w:tcPr>
          <w:p w14:paraId="480146C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404A5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14FA5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7838DD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0F33FFE" w14:textId="77777777" w:rsidTr="002F3014">
        <w:trPr>
          <w:trHeight w:val="20"/>
        </w:trPr>
        <w:tc>
          <w:tcPr>
            <w:tcW w:w="856" w:type="dxa"/>
            <w:vMerge/>
            <w:tcBorders>
              <w:top w:val="nil"/>
              <w:left w:val="single" w:sz="8" w:space="0" w:color="7F7F7F"/>
              <w:bottom w:val="nil"/>
              <w:right w:val="nil"/>
            </w:tcBorders>
            <w:hideMark/>
          </w:tcPr>
          <w:p w14:paraId="7E34FBF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1B27E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503017</w:t>
            </w:r>
          </w:p>
        </w:tc>
        <w:tc>
          <w:tcPr>
            <w:tcW w:w="2092" w:type="dxa"/>
            <w:tcBorders>
              <w:top w:val="nil"/>
              <w:left w:val="nil"/>
              <w:bottom w:val="single" w:sz="4" w:space="0" w:color="auto"/>
              <w:right w:val="single" w:sz="4" w:space="0" w:color="auto"/>
            </w:tcBorders>
            <w:hideMark/>
          </w:tcPr>
          <w:p w14:paraId="47A644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 Ekonomisi</w:t>
            </w:r>
          </w:p>
        </w:tc>
        <w:tc>
          <w:tcPr>
            <w:tcW w:w="1632" w:type="dxa"/>
            <w:tcBorders>
              <w:top w:val="nil"/>
              <w:left w:val="nil"/>
              <w:bottom w:val="single" w:sz="4" w:space="0" w:color="auto"/>
              <w:right w:val="single" w:sz="4" w:space="0" w:color="auto"/>
            </w:tcBorders>
            <w:noWrap/>
            <w:hideMark/>
          </w:tcPr>
          <w:p w14:paraId="509500E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F5053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79FDDB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B0A9B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D3843C9" w14:textId="77777777" w:rsidTr="002F3014">
        <w:trPr>
          <w:trHeight w:val="20"/>
        </w:trPr>
        <w:tc>
          <w:tcPr>
            <w:tcW w:w="856" w:type="dxa"/>
            <w:vMerge/>
            <w:tcBorders>
              <w:top w:val="nil"/>
              <w:left w:val="single" w:sz="8" w:space="0" w:color="7F7F7F"/>
              <w:bottom w:val="nil"/>
              <w:right w:val="nil"/>
            </w:tcBorders>
            <w:hideMark/>
          </w:tcPr>
          <w:p w14:paraId="4EEAC74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FEB6D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503018</w:t>
            </w:r>
          </w:p>
        </w:tc>
        <w:tc>
          <w:tcPr>
            <w:tcW w:w="2092" w:type="dxa"/>
            <w:tcBorders>
              <w:top w:val="nil"/>
              <w:left w:val="nil"/>
              <w:bottom w:val="single" w:sz="4" w:space="0" w:color="auto"/>
              <w:right w:val="single" w:sz="4" w:space="0" w:color="auto"/>
            </w:tcBorders>
            <w:hideMark/>
          </w:tcPr>
          <w:p w14:paraId="25CCBE2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Kurumlarında Stratejik Yönetim</w:t>
            </w:r>
          </w:p>
        </w:tc>
        <w:tc>
          <w:tcPr>
            <w:tcW w:w="1632" w:type="dxa"/>
            <w:tcBorders>
              <w:top w:val="nil"/>
              <w:left w:val="nil"/>
              <w:bottom w:val="single" w:sz="4" w:space="0" w:color="auto"/>
              <w:right w:val="single" w:sz="4" w:space="0" w:color="auto"/>
            </w:tcBorders>
            <w:noWrap/>
            <w:hideMark/>
          </w:tcPr>
          <w:p w14:paraId="3AA875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BAACF9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2EAC22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327140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F366986" w14:textId="77777777" w:rsidTr="002F3014">
        <w:trPr>
          <w:trHeight w:val="20"/>
        </w:trPr>
        <w:tc>
          <w:tcPr>
            <w:tcW w:w="856" w:type="dxa"/>
            <w:vMerge/>
            <w:tcBorders>
              <w:top w:val="nil"/>
              <w:left w:val="single" w:sz="8" w:space="0" w:color="7F7F7F"/>
              <w:bottom w:val="nil"/>
              <w:right w:val="nil"/>
            </w:tcBorders>
            <w:hideMark/>
          </w:tcPr>
          <w:p w14:paraId="128D376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E9466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503019</w:t>
            </w:r>
          </w:p>
        </w:tc>
        <w:tc>
          <w:tcPr>
            <w:tcW w:w="2092" w:type="dxa"/>
            <w:tcBorders>
              <w:top w:val="nil"/>
              <w:left w:val="nil"/>
              <w:bottom w:val="single" w:sz="4" w:space="0" w:color="auto"/>
              <w:right w:val="single" w:sz="4" w:space="0" w:color="auto"/>
            </w:tcBorders>
            <w:hideMark/>
          </w:tcPr>
          <w:p w14:paraId="2E36D4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Kent Tarihi ve Kentleşme</w:t>
            </w:r>
          </w:p>
        </w:tc>
        <w:tc>
          <w:tcPr>
            <w:tcW w:w="1632" w:type="dxa"/>
            <w:tcBorders>
              <w:top w:val="nil"/>
              <w:left w:val="nil"/>
              <w:bottom w:val="single" w:sz="4" w:space="0" w:color="auto"/>
              <w:right w:val="single" w:sz="4" w:space="0" w:color="auto"/>
            </w:tcBorders>
            <w:noWrap/>
            <w:hideMark/>
          </w:tcPr>
          <w:p w14:paraId="087988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981C30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223402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61E26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A1604C6" w14:textId="77777777" w:rsidTr="002F3014">
        <w:trPr>
          <w:trHeight w:val="20"/>
        </w:trPr>
        <w:tc>
          <w:tcPr>
            <w:tcW w:w="856" w:type="dxa"/>
            <w:vMerge/>
            <w:tcBorders>
              <w:top w:val="nil"/>
              <w:left w:val="single" w:sz="8" w:space="0" w:color="7F7F7F"/>
              <w:bottom w:val="nil"/>
              <w:right w:val="nil"/>
            </w:tcBorders>
            <w:hideMark/>
          </w:tcPr>
          <w:p w14:paraId="357AFBB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A1690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503020</w:t>
            </w:r>
          </w:p>
        </w:tc>
        <w:tc>
          <w:tcPr>
            <w:tcW w:w="2092" w:type="dxa"/>
            <w:tcBorders>
              <w:top w:val="nil"/>
              <w:left w:val="nil"/>
              <w:bottom w:val="single" w:sz="4" w:space="0" w:color="auto"/>
              <w:right w:val="single" w:sz="4" w:space="0" w:color="auto"/>
            </w:tcBorders>
            <w:hideMark/>
          </w:tcPr>
          <w:p w14:paraId="5EA3881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Genel Muhasebe</w:t>
            </w:r>
          </w:p>
        </w:tc>
        <w:tc>
          <w:tcPr>
            <w:tcW w:w="1632" w:type="dxa"/>
            <w:tcBorders>
              <w:top w:val="nil"/>
              <w:left w:val="nil"/>
              <w:bottom w:val="single" w:sz="4" w:space="0" w:color="auto"/>
              <w:right w:val="single" w:sz="4" w:space="0" w:color="auto"/>
            </w:tcBorders>
            <w:noWrap/>
            <w:hideMark/>
          </w:tcPr>
          <w:p w14:paraId="42A7E4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DFE39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D0196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1064F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65FA76" w14:textId="77777777" w:rsidTr="002F3014">
        <w:trPr>
          <w:trHeight w:val="20"/>
        </w:trPr>
        <w:tc>
          <w:tcPr>
            <w:tcW w:w="856" w:type="dxa"/>
            <w:vMerge/>
            <w:tcBorders>
              <w:top w:val="nil"/>
              <w:left w:val="single" w:sz="8" w:space="0" w:color="7F7F7F"/>
              <w:bottom w:val="nil"/>
              <w:right w:val="nil"/>
            </w:tcBorders>
            <w:hideMark/>
          </w:tcPr>
          <w:p w14:paraId="09C1CF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B3CD5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503021</w:t>
            </w:r>
          </w:p>
        </w:tc>
        <w:tc>
          <w:tcPr>
            <w:tcW w:w="2092" w:type="dxa"/>
            <w:tcBorders>
              <w:top w:val="nil"/>
              <w:left w:val="nil"/>
              <w:bottom w:val="single" w:sz="4" w:space="0" w:color="auto"/>
              <w:right w:val="single" w:sz="4" w:space="0" w:color="auto"/>
            </w:tcBorders>
            <w:hideMark/>
          </w:tcPr>
          <w:p w14:paraId="17D4FB7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Ortadoğu Tarihi</w:t>
            </w:r>
          </w:p>
        </w:tc>
        <w:tc>
          <w:tcPr>
            <w:tcW w:w="1632" w:type="dxa"/>
            <w:tcBorders>
              <w:top w:val="nil"/>
              <w:left w:val="nil"/>
              <w:bottom w:val="single" w:sz="4" w:space="0" w:color="auto"/>
              <w:right w:val="single" w:sz="4" w:space="0" w:color="auto"/>
            </w:tcBorders>
            <w:noWrap/>
            <w:hideMark/>
          </w:tcPr>
          <w:p w14:paraId="60BEB1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EB630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E7159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D78F54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18BA4EF" w14:textId="77777777" w:rsidTr="002F3014">
        <w:trPr>
          <w:trHeight w:val="20"/>
        </w:trPr>
        <w:tc>
          <w:tcPr>
            <w:tcW w:w="856" w:type="dxa"/>
            <w:vMerge/>
            <w:tcBorders>
              <w:top w:val="nil"/>
              <w:left w:val="single" w:sz="8" w:space="0" w:color="7F7F7F"/>
              <w:bottom w:val="nil"/>
              <w:right w:val="nil"/>
            </w:tcBorders>
            <w:hideMark/>
          </w:tcPr>
          <w:p w14:paraId="574642A7"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D77EC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503022</w:t>
            </w:r>
          </w:p>
        </w:tc>
        <w:tc>
          <w:tcPr>
            <w:tcW w:w="2092" w:type="dxa"/>
            <w:tcBorders>
              <w:top w:val="nil"/>
              <w:left w:val="nil"/>
              <w:bottom w:val="single" w:sz="4" w:space="0" w:color="auto"/>
              <w:right w:val="single" w:sz="4" w:space="0" w:color="auto"/>
            </w:tcBorders>
            <w:hideMark/>
          </w:tcPr>
          <w:p w14:paraId="3CC99F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Kriz Yönetimi</w:t>
            </w:r>
          </w:p>
        </w:tc>
        <w:tc>
          <w:tcPr>
            <w:tcW w:w="1632" w:type="dxa"/>
            <w:tcBorders>
              <w:top w:val="nil"/>
              <w:left w:val="nil"/>
              <w:bottom w:val="single" w:sz="4" w:space="0" w:color="auto"/>
              <w:right w:val="single" w:sz="4" w:space="0" w:color="auto"/>
            </w:tcBorders>
            <w:noWrap/>
            <w:hideMark/>
          </w:tcPr>
          <w:p w14:paraId="1DE8D80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8B5220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27E6F59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269025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8C63D5D" w14:textId="77777777" w:rsidTr="002F3014">
        <w:trPr>
          <w:trHeight w:val="20"/>
        </w:trPr>
        <w:tc>
          <w:tcPr>
            <w:tcW w:w="856" w:type="dxa"/>
            <w:vMerge/>
            <w:tcBorders>
              <w:top w:val="nil"/>
              <w:left w:val="single" w:sz="8" w:space="0" w:color="7F7F7F"/>
              <w:bottom w:val="nil"/>
              <w:right w:val="nil"/>
            </w:tcBorders>
            <w:hideMark/>
          </w:tcPr>
          <w:p w14:paraId="1543632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53FB29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503023</w:t>
            </w:r>
          </w:p>
        </w:tc>
        <w:tc>
          <w:tcPr>
            <w:tcW w:w="2092" w:type="dxa"/>
            <w:tcBorders>
              <w:top w:val="nil"/>
              <w:left w:val="nil"/>
              <w:bottom w:val="single" w:sz="4" w:space="0" w:color="auto"/>
              <w:right w:val="single" w:sz="4" w:space="0" w:color="auto"/>
            </w:tcBorders>
            <w:hideMark/>
          </w:tcPr>
          <w:p w14:paraId="07B372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İktisadi Düşünceler Tarihi</w:t>
            </w:r>
          </w:p>
        </w:tc>
        <w:tc>
          <w:tcPr>
            <w:tcW w:w="1632" w:type="dxa"/>
            <w:tcBorders>
              <w:top w:val="nil"/>
              <w:left w:val="nil"/>
              <w:bottom w:val="single" w:sz="4" w:space="0" w:color="auto"/>
              <w:right w:val="single" w:sz="4" w:space="0" w:color="auto"/>
            </w:tcBorders>
            <w:noWrap/>
            <w:hideMark/>
          </w:tcPr>
          <w:p w14:paraId="0A49AB7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4332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7F8C6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DE657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506C038" w14:textId="77777777" w:rsidTr="002F3014">
        <w:trPr>
          <w:trHeight w:val="20"/>
        </w:trPr>
        <w:tc>
          <w:tcPr>
            <w:tcW w:w="856" w:type="dxa"/>
            <w:vMerge/>
            <w:tcBorders>
              <w:top w:val="nil"/>
              <w:left w:val="single" w:sz="8" w:space="0" w:color="7F7F7F"/>
              <w:bottom w:val="nil"/>
              <w:right w:val="nil"/>
            </w:tcBorders>
            <w:hideMark/>
          </w:tcPr>
          <w:p w14:paraId="582CDE7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C5F78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503050</w:t>
            </w:r>
          </w:p>
        </w:tc>
        <w:tc>
          <w:tcPr>
            <w:tcW w:w="2092" w:type="dxa"/>
            <w:tcBorders>
              <w:top w:val="nil"/>
              <w:left w:val="nil"/>
              <w:bottom w:val="single" w:sz="4" w:space="0" w:color="auto"/>
              <w:right w:val="single" w:sz="4" w:space="0" w:color="auto"/>
            </w:tcBorders>
            <w:hideMark/>
          </w:tcPr>
          <w:p w14:paraId="05A1E7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Siyasi Akımlar</w:t>
            </w:r>
          </w:p>
        </w:tc>
        <w:tc>
          <w:tcPr>
            <w:tcW w:w="1632" w:type="dxa"/>
            <w:tcBorders>
              <w:top w:val="nil"/>
              <w:left w:val="nil"/>
              <w:bottom w:val="single" w:sz="4" w:space="0" w:color="auto"/>
              <w:right w:val="single" w:sz="4" w:space="0" w:color="auto"/>
            </w:tcBorders>
            <w:noWrap/>
            <w:hideMark/>
          </w:tcPr>
          <w:p w14:paraId="2F4AB2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FA275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671C54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5AAD0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627A59F" w14:textId="77777777" w:rsidTr="002F3014">
        <w:trPr>
          <w:trHeight w:val="20"/>
        </w:trPr>
        <w:tc>
          <w:tcPr>
            <w:tcW w:w="856" w:type="dxa"/>
            <w:vMerge/>
            <w:tcBorders>
              <w:top w:val="nil"/>
              <w:left w:val="single" w:sz="8" w:space="0" w:color="7F7F7F"/>
              <w:bottom w:val="nil"/>
              <w:right w:val="nil"/>
            </w:tcBorders>
            <w:hideMark/>
          </w:tcPr>
          <w:p w14:paraId="6F08E36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309F0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PFE005</w:t>
            </w:r>
          </w:p>
        </w:tc>
        <w:tc>
          <w:tcPr>
            <w:tcW w:w="2092" w:type="dxa"/>
            <w:tcBorders>
              <w:top w:val="nil"/>
              <w:left w:val="nil"/>
              <w:bottom w:val="single" w:sz="4" w:space="0" w:color="auto"/>
              <w:right w:val="single" w:sz="4" w:space="0" w:color="auto"/>
            </w:tcBorders>
            <w:hideMark/>
          </w:tcPr>
          <w:p w14:paraId="6F6C27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Eğitimde Ölçme ve Değerlendirme**</w:t>
            </w:r>
          </w:p>
        </w:tc>
        <w:tc>
          <w:tcPr>
            <w:tcW w:w="1632" w:type="dxa"/>
            <w:tcBorders>
              <w:top w:val="nil"/>
              <w:left w:val="nil"/>
              <w:bottom w:val="single" w:sz="4" w:space="0" w:color="auto"/>
              <w:right w:val="single" w:sz="4" w:space="0" w:color="auto"/>
            </w:tcBorders>
            <w:noWrap/>
            <w:hideMark/>
          </w:tcPr>
          <w:p w14:paraId="2342F20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A4ACF3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2FCCD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755EB1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5F96CE80" w14:textId="77777777" w:rsidTr="002F3014">
        <w:trPr>
          <w:trHeight w:val="20"/>
        </w:trPr>
        <w:tc>
          <w:tcPr>
            <w:tcW w:w="856" w:type="dxa"/>
            <w:vMerge/>
            <w:tcBorders>
              <w:top w:val="nil"/>
              <w:left w:val="single" w:sz="8" w:space="0" w:color="7F7F7F"/>
              <w:bottom w:val="nil"/>
              <w:right w:val="nil"/>
            </w:tcBorders>
            <w:hideMark/>
          </w:tcPr>
          <w:p w14:paraId="6A09A95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0FB1594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PFE007</w:t>
            </w:r>
          </w:p>
        </w:tc>
        <w:tc>
          <w:tcPr>
            <w:tcW w:w="2092" w:type="dxa"/>
            <w:tcBorders>
              <w:top w:val="nil"/>
              <w:left w:val="nil"/>
              <w:bottom w:val="single" w:sz="4" w:space="0" w:color="auto"/>
              <w:right w:val="single" w:sz="4" w:space="0" w:color="auto"/>
            </w:tcBorders>
            <w:hideMark/>
          </w:tcPr>
          <w:p w14:paraId="21BAABE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Eğitim Psikolojisi**</w:t>
            </w:r>
          </w:p>
        </w:tc>
        <w:tc>
          <w:tcPr>
            <w:tcW w:w="1632" w:type="dxa"/>
            <w:tcBorders>
              <w:top w:val="nil"/>
              <w:left w:val="nil"/>
              <w:bottom w:val="single" w:sz="4" w:space="0" w:color="auto"/>
              <w:right w:val="single" w:sz="4" w:space="0" w:color="auto"/>
            </w:tcBorders>
            <w:noWrap/>
            <w:hideMark/>
          </w:tcPr>
          <w:p w14:paraId="1161456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BAFAE9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DC9EFE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0681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001546E8"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377CE9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6. Yarıyıl</w:t>
            </w:r>
          </w:p>
        </w:tc>
        <w:tc>
          <w:tcPr>
            <w:tcW w:w="1100" w:type="dxa"/>
            <w:tcBorders>
              <w:top w:val="nil"/>
              <w:left w:val="single" w:sz="4" w:space="0" w:color="auto"/>
              <w:bottom w:val="single" w:sz="4" w:space="0" w:color="auto"/>
              <w:right w:val="single" w:sz="4" w:space="0" w:color="auto"/>
            </w:tcBorders>
            <w:hideMark/>
          </w:tcPr>
          <w:p w14:paraId="4E280D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503302</w:t>
            </w:r>
          </w:p>
        </w:tc>
        <w:tc>
          <w:tcPr>
            <w:tcW w:w="2092" w:type="dxa"/>
            <w:tcBorders>
              <w:top w:val="nil"/>
              <w:left w:val="nil"/>
              <w:bottom w:val="single" w:sz="4" w:space="0" w:color="auto"/>
              <w:right w:val="single" w:sz="4" w:space="0" w:color="auto"/>
            </w:tcBorders>
            <w:hideMark/>
          </w:tcPr>
          <w:p w14:paraId="719077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Personel Yönetimi</w:t>
            </w:r>
          </w:p>
        </w:tc>
        <w:tc>
          <w:tcPr>
            <w:tcW w:w="1632" w:type="dxa"/>
            <w:tcBorders>
              <w:top w:val="nil"/>
              <w:left w:val="nil"/>
              <w:bottom w:val="single" w:sz="4" w:space="0" w:color="auto"/>
              <w:right w:val="single" w:sz="4" w:space="0" w:color="auto"/>
            </w:tcBorders>
            <w:noWrap/>
            <w:hideMark/>
          </w:tcPr>
          <w:p w14:paraId="4E3B1A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C7D3AF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7B4D11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6B5309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F2FBD2A" w14:textId="77777777" w:rsidTr="002F3014">
        <w:trPr>
          <w:trHeight w:val="20"/>
        </w:trPr>
        <w:tc>
          <w:tcPr>
            <w:tcW w:w="856" w:type="dxa"/>
            <w:vMerge/>
            <w:tcBorders>
              <w:top w:val="single" w:sz="8" w:space="0" w:color="7F7F7F"/>
              <w:left w:val="single" w:sz="8" w:space="0" w:color="7F7F7F"/>
              <w:bottom w:val="nil"/>
              <w:right w:val="nil"/>
            </w:tcBorders>
            <w:hideMark/>
          </w:tcPr>
          <w:p w14:paraId="4B4DDB0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D907A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503304</w:t>
            </w:r>
          </w:p>
        </w:tc>
        <w:tc>
          <w:tcPr>
            <w:tcW w:w="2092" w:type="dxa"/>
            <w:tcBorders>
              <w:top w:val="nil"/>
              <w:left w:val="nil"/>
              <w:bottom w:val="single" w:sz="4" w:space="0" w:color="auto"/>
              <w:right w:val="single" w:sz="4" w:space="0" w:color="auto"/>
            </w:tcBorders>
            <w:hideMark/>
          </w:tcPr>
          <w:p w14:paraId="1507137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Demokrasi ve İnsan Hakları</w:t>
            </w:r>
          </w:p>
        </w:tc>
        <w:tc>
          <w:tcPr>
            <w:tcW w:w="1632" w:type="dxa"/>
            <w:tcBorders>
              <w:top w:val="nil"/>
              <w:left w:val="nil"/>
              <w:bottom w:val="single" w:sz="4" w:space="0" w:color="auto"/>
              <w:right w:val="single" w:sz="4" w:space="0" w:color="auto"/>
            </w:tcBorders>
            <w:noWrap/>
            <w:hideMark/>
          </w:tcPr>
          <w:p w14:paraId="4B82A3D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DD4EA6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C31C6E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CA7DF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7EB1EE2" w14:textId="77777777" w:rsidTr="002F3014">
        <w:trPr>
          <w:trHeight w:val="20"/>
        </w:trPr>
        <w:tc>
          <w:tcPr>
            <w:tcW w:w="856" w:type="dxa"/>
            <w:vMerge/>
            <w:tcBorders>
              <w:top w:val="single" w:sz="8" w:space="0" w:color="7F7F7F"/>
              <w:left w:val="single" w:sz="8" w:space="0" w:color="7F7F7F"/>
              <w:bottom w:val="nil"/>
              <w:right w:val="nil"/>
            </w:tcBorders>
            <w:hideMark/>
          </w:tcPr>
          <w:p w14:paraId="35789C5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F12BC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503308</w:t>
            </w:r>
          </w:p>
        </w:tc>
        <w:tc>
          <w:tcPr>
            <w:tcW w:w="2092" w:type="dxa"/>
            <w:tcBorders>
              <w:top w:val="nil"/>
              <w:left w:val="nil"/>
              <w:bottom w:val="single" w:sz="4" w:space="0" w:color="auto"/>
              <w:right w:val="single" w:sz="4" w:space="0" w:color="auto"/>
            </w:tcBorders>
            <w:hideMark/>
          </w:tcPr>
          <w:p w14:paraId="3CDB2C1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Araştırma Yöntemleri</w:t>
            </w:r>
          </w:p>
        </w:tc>
        <w:tc>
          <w:tcPr>
            <w:tcW w:w="1632" w:type="dxa"/>
            <w:tcBorders>
              <w:top w:val="nil"/>
              <w:left w:val="nil"/>
              <w:bottom w:val="single" w:sz="4" w:space="0" w:color="auto"/>
              <w:right w:val="single" w:sz="4" w:space="0" w:color="auto"/>
            </w:tcBorders>
            <w:noWrap/>
            <w:hideMark/>
          </w:tcPr>
          <w:p w14:paraId="3F37C3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954E2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2893FE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08A62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8EBB2FF" w14:textId="77777777" w:rsidTr="002F3014">
        <w:trPr>
          <w:trHeight w:val="20"/>
        </w:trPr>
        <w:tc>
          <w:tcPr>
            <w:tcW w:w="856" w:type="dxa"/>
            <w:vMerge/>
            <w:tcBorders>
              <w:top w:val="single" w:sz="8" w:space="0" w:color="7F7F7F"/>
              <w:left w:val="single" w:sz="8" w:space="0" w:color="7F7F7F"/>
              <w:bottom w:val="nil"/>
              <w:right w:val="nil"/>
            </w:tcBorders>
            <w:hideMark/>
          </w:tcPr>
          <w:p w14:paraId="420CB34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4733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503310</w:t>
            </w:r>
          </w:p>
        </w:tc>
        <w:tc>
          <w:tcPr>
            <w:tcW w:w="2092" w:type="dxa"/>
            <w:tcBorders>
              <w:top w:val="nil"/>
              <w:left w:val="nil"/>
              <w:bottom w:val="single" w:sz="4" w:space="0" w:color="auto"/>
              <w:right w:val="single" w:sz="4" w:space="0" w:color="auto"/>
            </w:tcBorders>
            <w:hideMark/>
          </w:tcPr>
          <w:p w14:paraId="528A5EE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Türkiye’de Siyasal Hayat-II</w:t>
            </w:r>
          </w:p>
        </w:tc>
        <w:tc>
          <w:tcPr>
            <w:tcW w:w="1632" w:type="dxa"/>
            <w:tcBorders>
              <w:top w:val="nil"/>
              <w:left w:val="nil"/>
              <w:bottom w:val="single" w:sz="4" w:space="0" w:color="auto"/>
              <w:right w:val="single" w:sz="4" w:space="0" w:color="auto"/>
            </w:tcBorders>
            <w:noWrap/>
            <w:hideMark/>
          </w:tcPr>
          <w:p w14:paraId="2168E3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FE2BB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483A79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649D13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D48C144" w14:textId="77777777" w:rsidTr="002F3014">
        <w:trPr>
          <w:trHeight w:val="20"/>
        </w:trPr>
        <w:tc>
          <w:tcPr>
            <w:tcW w:w="856" w:type="dxa"/>
            <w:vMerge/>
            <w:tcBorders>
              <w:top w:val="single" w:sz="8" w:space="0" w:color="7F7F7F"/>
              <w:left w:val="single" w:sz="8" w:space="0" w:color="7F7F7F"/>
              <w:bottom w:val="nil"/>
              <w:right w:val="nil"/>
            </w:tcBorders>
            <w:hideMark/>
          </w:tcPr>
          <w:p w14:paraId="653ECB2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505AF2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503025</w:t>
            </w:r>
          </w:p>
        </w:tc>
        <w:tc>
          <w:tcPr>
            <w:tcW w:w="2092" w:type="dxa"/>
            <w:tcBorders>
              <w:top w:val="nil"/>
              <w:left w:val="nil"/>
              <w:bottom w:val="single" w:sz="4" w:space="0" w:color="auto"/>
              <w:right w:val="single" w:sz="4" w:space="0" w:color="auto"/>
            </w:tcBorders>
            <w:hideMark/>
          </w:tcPr>
          <w:p w14:paraId="361D464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Devletler Özel Hukuku</w:t>
            </w:r>
          </w:p>
        </w:tc>
        <w:tc>
          <w:tcPr>
            <w:tcW w:w="1632" w:type="dxa"/>
            <w:tcBorders>
              <w:top w:val="nil"/>
              <w:left w:val="nil"/>
              <w:bottom w:val="single" w:sz="4" w:space="0" w:color="auto"/>
              <w:right w:val="single" w:sz="4" w:space="0" w:color="auto"/>
            </w:tcBorders>
            <w:noWrap/>
            <w:hideMark/>
          </w:tcPr>
          <w:p w14:paraId="1C1E0D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7ED3D9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36078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6EBC09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C432683" w14:textId="77777777" w:rsidTr="002F3014">
        <w:trPr>
          <w:trHeight w:val="20"/>
        </w:trPr>
        <w:tc>
          <w:tcPr>
            <w:tcW w:w="856" w:type="dxa"/>
            <w:vMerge/>
            <w:tcBorders>
              <w:top w:val="single" w:sz="8" w:space="0" w:color="7F7F7F"/>
              <w:left w:val="single" w:sz="8" w:space="0" w:color="7F7F7F"/>
              <w:bottom w:val="nil"/>
              <w:right w:val="nil"/>
            </w:tcBorders>
            <w:hideMark/>
          </w:tcPr>
          <w:p w14:paraId="5B2B281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1ACF0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503026</w:t>
            </w:r>
          </w:p>
        </w:tc>
        <w:tc>
          <w:tcPr>
            <w:tcW w:w="2092" w:type="dxa"/>
            <w:tcBorders>
              <w:top w:val="nil"/>
              <w:left w:val="nil"/>
              <w:bottom w:val="single" w:sz="4" w:space="0" w:color="auto"/>
              <w:right w:val="single" w:sz="4" w:space="0" w:color="auto"/>
            </w:tcBorders>
            <w:hideMark/>
          </w:tcPr>
          <w:p w14:paraId="028A1D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Siyaset ve Etik</w:t>
            </w:r>
          </w:p>
        </w:tc>
        <w:tc>
          <w:tcPr>
            <w:tcW w:w="1632" w:type="dxa"/>
            <w:tcBorders>
              <w:top w:val="nil"/>
              <w:left w:val="nil"/>
              <w:bottom w:val="single" w:sz="4" w:space="0" w:color="auto"/>
              <w:right w:val="single" w:sz="4" w:space="0" w:color="auto"/>
            </w:tcBorders>
            <w:noWrap/>
            <w:hideMark/>
          </w:tcPr>
          <w:p w14:paraId="0790CA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8BE67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B9F900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365322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38CF802" w14:textId="77777777" w:rsidTr="002F3014">
        <w:trPr>
          <w:trHeight w:val="20"/>
        </w:trPr>
        <w:tc>
          <w:tcPr>
            <w:tcW w:w="856" w:type="dxa"/>
            <w:vMerge/>
            <w:tcBorders>
              <w:top w:val="single" w:sz="8" w:space="0" w:color="7F7F7F"/>
              <w:left w:val="single" w:sz="8" w:space="0" w:color="7F7F7F"/>
              <w:bottom w:val="nil"/>
              <w:right w:val="nil"/>
            </w:tcBorders>
            <w:hideMark/>
          </w:tcPr>
          <w:p w14:paraId="67296FF1"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BB8503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503027</w:t>
            </w:r>
          </w:p>
        </w:tc>
        <w:tc>
          <w:tcPr>
            <w:tcW w:w="2092" w:type="dxa"/>
            <w:tcBorders>
              <w:top w:val="nil"/>
              <w:left w:val="nil"/>
              <w:bottom w:val="single" w:sz="4" w:space="0" w:color="auto"/>
              <w:right w:val="single" w:sz="4" w:space="0" w:color="auto"/>
            </w:tcBorders>
            <w:hideMark/>
          </w:tcPr>
          <w:p w14:paraId="28EAE5E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Türkiye’nin Çevre Sorunları</w:t>
            </w:r>
          </w:p>
        </w:tc>
        <w:tc>
          <w:tcPr>
            <w:tcW w:w="1632" w:type="dxa"/>
            <w:tcBorders>
              <w:top w:val="nil"/>
              <w:left w:val="nil"/>
              <w:bottom w:val="single" w:sz="4" w:space="0" w:color="auto"/>
              <w:right w:val="single" w:sz="4" w:space="0" w:color="auto"/>
            </w:tcBorders>
            <w:noWrap/>
            <w:hideMark/>
          </w:tcPr>
          <w:p w14:paraId="56830CD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C913F5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B38E5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0BAA65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36C3DCD" w14:textId="77777777" w:rsidTr="002F3014">
        <w:trPr>
          <w:trHeight w:val="20"/>
        </w:trPr>
        <w:tc>
          <w:tcPr>
            <w:tcW w:w="856" w:type="dxa"/>
            <w:vMerge/>
            <w:tcBorders>
              <w:top w:val="single" w:sz="8" w:space="0" w:color="7F7F7F"/>
              <w:left w:val="single" w:sz="8" w:space="0" w:color="7F7F7F"/>
              <w:bottom w:val="nil"/>
              <w:right w:val="nil"/>
            </w:tcBorders>
            <w:hideMark/>
          </w:tcPr>
          <w:p w14:paraId="22131D6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525AB72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503029</w:t>
            </w:r>
          </w:p>
        </w:tc>
        <w:tc>
          <w:tcPr>
            <w:tcW w:w="2092" w:type="dxa"/>
            <w:tcBorders>
              <w:top w:val="nil"/>
              <w:left w:val="nil"/>
              <w:bottom w:val="single" w:sz="4" w:space="0" w:color="auto"/>
              <w:right w:val="single" w:sz="4" w:space="0" w:color="auto"/>
            </w:tcBorders>
            <w:hideMark/>
          </w:tcPr>
          <w:p w14:paraId="7D30B8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Maliyesi</w:t>
            </w:r>
          </w:p>
        </w:tc>
        <w:tc>
          <w:tcPr>
            <w:tcW w:w="1632" w:type="dxa"/>
            <w:tcBorders>
              <w:top w:val="nil"/>
              <w:left w:val="nil"/>
              <w:bottom w:val="single" w:sz="4" w:space="0" w:color="auto"/>
              <w:right w:val="single" w:sz="4" w:space="0" w:color="auto"/>
            </w:tcBorders>
            <w:noWrap/>
            <w:hideMark/>
          </w:tcPr>
          <w:p w14:paraId="511B70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4C2B0F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C0B43A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72E39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6091D69" w14:textId="77777777" w:rsidTr="002F3014">
        <w:trPr>
          <w:trHeight w:val="20"/>
        </w:trPr>
        <w:tc>
          <w:tcPr>
            <w:tcW w:w="856" w:type="dxa"/>
            <w:vMerge/>
            <w:tcBorders>
              <w:top w:val="single" w:sz="8" w:space="0" w:color="7F7F7F"/>
              <w:left w:val="single" w:sz="8" w:space="0" w:color="7F7F7F"/>
              <w:bottom w:val="nil"/>
              <w:right w:val="nil"/>
            </w:tcBorders>
            <w:hideMark/>
          </w:tcPr>
          <w:p w14:paraId="6A8B8A2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640129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503031</w:t>
            </w:r>
          </w:p>
        </w:tc>
        <w:tc>
          <w:tcPr>
            <w:tcW w:w="2092" w:type="dxa"/>
            <w:tcBorders>
              <w:top w:val="nil"/>
              <w:left w:val="nil"/>
              <w:bottom w:val="single" w:sz="4" w:space="0" w:color="auto"/>
              <w:right w:val="single" w:sz="4" w:space="0" w:color="auto"/>
            </w:tcBorders>
            <w:hideMark/>
          </w:tcPr>
          <w:p w14:paraId="631556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Terörizm ve Siyaset</w:t>
            </w:r>
          </w:p>
        </w:tc>
        <w:tc>
          <w:tcPr>
            <w:tcW w:w="1632" w:type="dxa"/>
            <w:tcBorders>
              <w:top w:val="nil"/>
              <w:left w:val="nil"/>
              <w:bottom w:val="single" w:sz="4" w:space="0" w:color="auto"/>
              <w:right w:val="single" w:sz="4" w:space="0" w:color="auto"/>
            </w:tcBorders>
            <w:noWrap/>
            <w:hideMark/>
          </w:tcPr>
          <w:p w14:paraId="44A0DF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A9D88F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89BAB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70CEDB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BDF3C2A" w14:textId="77777777" w:rsidTr="002F3014">
        <w:trPr>
          <w:trHeight w:val="20"/>
        </w:trPr>
        <w:tc>
          <w:tcPr>
            <w:tcW w:w="856" w:type="dxa"/>
            <w:vMerge/>
            <w:tcBorders>
              <w:top w:val="single" w:sz="8" w:space="0" w:color="7F7F7F"/>
              <w:left w:val="single" w:sz="8" w:space="0" w:color="7F7F7F"/>
              <w:bottom w:val="nil"/>
              <w:right w:val="nil"/>
            </w:tcBorders>
            <w:hideMark/>
          </w:tcPr>
          <w:p w14:paraId="36BA36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0C452D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503032</w:t>
            </w:r>
          </w:p>
        </w:tc>
        <w:tc>
          <w:tcPr>
            <w:tcW w:w="2092" w:type="dxa"/>
            <w:tcBorders>
              <w:top w:val="nil"/>
              <w:left w:val="nil"/>
              <w:bottom w:val="single" w:sz="4" w:space="0" w:color="auto"/>
              <w:right w:val="single" w:sz="4" w:space="0" w:color="auto"/>
            </w:tcBorders>
            <w:hideMark/>
          </w:tcPr>
          <w:p w14:paraId="26ABFA9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Demokrasi Tarihi</w:t>
            </w:r>
          </w:p>
        </w:tc>
        <w:tc>
          <w:tcPr>
            <w:tcW w:w="1632" w:type="dxa"/>
            <w:tcBorders>
              <w:top w:val="nil"/>
              <w:left w:val="nil"/>
              <w:bottom w:val="single" w:sz="4" w:space="0" w:color="auto"/>
              <w:right w:val="single" w:sz="4" w:space="0" w:color="auto"/>
            </w:tcBorders>
            <w:noWrap/>
            <w:hideMark/>
          </w:tcPr>
          <w:p w14:paraId="2EBA75C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24579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E553F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762FF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BD1A4AD" w14:textId="77777777" w:rsidTr="002F3014">
        <w:trPr>
          <w:trHeight w:val="20"/>
        </w:trPr>
        <w:tc>
          <w:tcPr>
            <w:tcW w:w="856" w:type="dxa"/>
            <w:vMerge/>
            <w:tcBorders>
              <w:top w:val="single" w:sz="8" w:space="0" w:color="7F7F7F"/>
              <w:left w:val="single" w:sz="8" w:space="0" w:color="7F7F7F"/>
              <w:bottom w:val="nil"/>
              <w:right w:val="nil"/>
            </w:tcBorders>
            <w:hideMark/>
          </w:tcPr>
          <w:p w14:paraId="5E13D1B3"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960B3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503037</w:t>
            </w:r>
          </w:p>
        </w:tc>
        <w:tc>
          <w:tcPr>
            <w:tcW w:w="2092" w:type="dxa"/>
            <w:tcBorders>
              <w:top w:val="nil"/>
              <w:left w:val="nil"/>
              <w:bottom w:val="single" w:sz="4" w:space="0" w:color="auto"/>
              <w:right w:val="single" w:sz="4" w:space="0" w:color="auto"/>
            </w:tcBorders>
            <w:hideMark/>
          </w:tcPr>
          <w:p w14:paraId="4DE3FE5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Halkla İlişkiler ve İletişim</w:t>
            </w:r>
          </w:p>
        </w:tc>
        <w:tc>
          <w:tcPr>
            <w:tcW w:w="1632" w:type="dxa"/>
            <w:tcBorders>
              <w:top w:val="nil"/>
              <w:left w:val="nil"/>
              <w:bottom w:val="single" w:sz="4" w:space="0" w:color="auto"/>
              <w:right w:val="single" w:sz="4" w:space="0" w:color="auto"/>
            </w:tcBorders>
            <w:noWrap/>
            <w:hideMark/>
          </w:tcPr>
          <w:p w14:paraId="3EA034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2FCB38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537F035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AB062F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3E0898B" w14:textId="77777777" w:rsidTr="002F3014">
        <w:trPr>
          <w:trHeight w:val="20"/>
        </w:trPr>
        <w:tc>
          <w:tcPr>
            <w:tcW w:w="856" w:type="dxa"/>
            <w:vMerge/>
            <w:tcBorders>
              <w:top w:val="single" w:sz="8" w:space="0" w:color="7F7F7F"/>
              <w:left w:val="single" w:sz="8" w:space="0" w:color="7F7F7F"/>
              <w:bottom w:val="nil"/>
              <w:right w:val="nil"/>
            </w:tcBorders>
            <w:hideMark/>
          </w:tcPr>
          <w:p w14:paraId="64A75FD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4153AB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503051</w:t>
            </w:r>
          </w:p>
        </w:tc>
        <w:tc>
          <w:tcPr>
            <w:tcW w:w="2092" w:type="dxa"/>
            <w:tcBorders>
              <w:top w:val="nil"/>
              <w:left w:val="nil"/>
              <w:bottom w:val="single" w:sz="4" w:space="0" w:color="auto"/>
              <w:right w:val="single" w:sz="4" w:space="0" w:color="auto"/>
            </w:tcBorders>
            <w:hideMark/>
          </w:tcPr>
          <w:p w14:paraId="3D793B8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Felsefesi</w:t>
            </w:r>
          </w:p>
        </w:tc>
        <w:tc>
          <w:tcPr>
            <w:tcW w:w="1632" w:type="dxa"/>
            <w:tcBorders>
              <w:top w:val="nil"/>
              <w:left w:val="nil"/>
              <w:bottom w:val="single" w:sz="4" w:space="0" w:color="auto"/>
              <w:right w:val="single" w:sz="4" w:space="0" w:color="auto"/>
            </w:tcBorders>
            <w:noWrap/>
            <w:hideMark/>
          </w:tcPr>
          <w:p w14:paraId="6EED1F0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9CC34D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4A14327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3E1AE1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E4A7CCB" w14:textId="77777777" w:rsidTr="002F3014">
        <w:trPr>
          <w:trHeight w:val="20"/>
        </w:trPr>
        <w:tc>
          <w:tcPr>
            <w:tcW w:w="856" w:type="dxa"/>
            <w:vMerge/>
            <w:tcBorders>
              <w:top w:val="single" w:sz="8" w:space="0" w:color="7F7F7F"/>
              <w:left w:val="single" w:sz="8" w:space="0" w:color="7F7F7F"/>
              <w:bottom w:val="nil"/>
              <w:right w:val="nil"/>
            </w:tcBorders>
            <w:hideMark/>
          </w:tcPr>
          <w:p w14:paraId="58093D29"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7C396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PFE006</w:t>
            </w:r>
          </w:p>
        </w:tc>
        <w:tc>
          <w:tcPr>
            <w:tcW w:w="2092" w:type="dxa"/>
            <w:tcBorders>
              <w:top w:val="nil"/>
              <w:left w:val="nil"/>
              <w:bottom w:val="single" w:sz="4" w:space="0" w:color="auto"/>
              <w:right w:val="single" w:sz="4" w:space="0" w:color="auto"/>
            </w:tcBorders>
            <w:hideMark/>
          </w:tcPr>
          <w:p w14:paraId="39B38A7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Rehberlik ve Özel Eğitim**</w:t>
            </w:r>
          </w:p>
        </w:tc>
        <w:tc>
          <w:tcPr>
            <w:tcW w:w="1632" w:type="dxa"/>
            <w:tcBorders>
              <w:top w:val="nil"/>
              <w:left w:val="nil"/>
              <w:bottom w:val="single" w:sz="4" w:space="0" w:color="auto"/>
              <w:right w:val="single" w:sz="4" w:space="0" w:color="auto"/>
            </w:tcBorders>
            <w:noWrap/>
            <w:hideMark/>
          </w:tcPr>
          <w:p w14:paraId="37D329D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AF891D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00C20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1211C6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4</w:t>
            </w:r>
          </w:p>
        </w:tc>
      </w:tr>
      <w:tr w:rsidR="002F3014" w:rsidRPr="00B06F59" w14:paraId="2B3A19A5" w14:textId="77777777" w:rsidTr="002F3014">
        <w:trPr>
          <w:trHeight w:val="20"/>
        </w:trPr>
        <w:tc>
          <w:tcPr>
            <w:tcW w:w="856" w:type="dxa"/>
            <w:vMerge/>
            <w:tcBorders>
              <w:top w:val="single" w:sz="8" w:space="0" w:color="7F7F7F"/>
              <w:left w:val="single" w:sz="8" w:space="0" w:color="7F7F7F"/>
              <w:bottom w:val="nil"/>
              <w:right w:val="nil"/>
            </w:tcBorders>
            <w:hideMark/>
          </w:tcPr>
          <w:p w14:paraId="0AA2637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2CFBA6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PFE008</w:t>
            </w:r>
          </w:p>
        </w:tc>
        <w:tc>
          <w:tcPr>
            <w:tcW w:w="2092" w:type="dxa"/>
            <w:tcBorders>
              <w:top w:val="nil"/>
              <w:left w:val="nil"/>
              <w:bottom w:val="single" w:sz="4" w:space="0" w:color="auto"/>
              <w:right w:val="single" w:sz="4" w:space="0" w:color="auto"/>
            </w:tcBorders>
            <w:noWrap/>
            <w:hideMark/>
          </w:tcPr>
          <w:p w14:paraId="462EF54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Öğretim Teknolojileri</w:t>
            </w:r>
          </w:p>
        </w:tc>
        <w:tc>
          <w:tcPr>
            <w:tcW w:w="1632" w:type="dxa"/>
            <w:tcBorders>
              <w:top w:val="nil"/>
              <w:left w:val="nil"/>
              <w:bottom w:val="single" w:sz="4" w:space="0" w:color="auto"/>
              <w:right w:val="single" w:sz="4" w:space="0" w:color="auto"/>
            </w:tcBorders>
            <w:noWrap/>
            <w:hideMark/>
          </w:tcPr>
          <w:p w14:paraId="1283B7C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22DF5C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839CA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7C10CA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3</w:t>
            </w:r>
          </w:p>
        </w:tc>
      </w:tr>
      <w:tr w:rsidR="002F3014" w:rsidRPr="00B06F59" w14:paraId="2D76A85C"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6EF6875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lastRenderedPageBreak/>
              <w:t>7. Yarıyıl</w:t>
            </w:r>
          </w:p>
        </w:tc>
        <w:tc>
          <w:tcPr>
            <w:tcW w:w="1100" w:type="dxa"/>
            <w:tcBorders>
              <w:top w:val="nil"/>
              <w:left w:val="single" w:sz="4" w:space="0" w:color="auto"/>
              <w:bottom w:val="single" w:sz="4" w:space="0" w:color="auto"/>
              <w:right w:val="single" w:sz="4" w:space="0" w:color="auto"/>
            </w:tcBorders>
            <w:hideMark/>
          </w:tcPr>
          <w:p w14:paraId="02B3CC0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503401</w:t>
            </w:r>
          </w:p>
        </w:tc>
        <w:tc>
          <w:tcPr>
            <w:tcW w:w="2092" w:type="dxa"/>
            <w:tcBorders>
              <w:top w:val="nil"/>
              <w:left w:val="nil"/>
              <w:bottom w:val="single" w:sz="4" w:space="0" w:color="auto"/>
              <w:right w:val="single" w:sz="4" w:space="0" w:color="auto"/>
            </w:tcBorders>
            <w:hideMark/>
          </w:tcPr>
          <w:p w14:paraId="46A63EA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Yerel Yönetimler</w:t>
            </w:r>
          </w:p>
        </w:tc>
        <w:tc>
          <w:tcPr>
            <w:tcW w:w="1632" w:type="dxa"/>
            <w:tcBorders>
              <w:top w:val="nil"/>
              <w:left w:val="nil"/>
              <w:bottom w:val="single" w:sz="4" w:space="0" w:color="auto"/>
              <w:right w:val="single" w:sz="4" w:space="0" w:color="auto"/>
            </w:tcBorders>
            <w:noWrap/>
            <w:hideMark/>
          </w:tcPr>
          <w:p w14:paraId="72BF0D1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665726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1CE2FE3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B3E3B5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6D67541" w14:textId="77777777" w:rsidTr="002F3014">
        <w:trPr>
          <w:trHeight w:val="20"/>
        </w:trPr>
        <w:tc>
          <w:tcPr>
            <w:tcW w:w="856" w:type="dxa"/>
            <w:vMerge/>
            <w:tcBorders>
              <w:top w:val="single" w:sz="8" w:space="0" w:color="7F7F7F"/>
              <w:left w:val="single" w:sz="8" w:space="0" w:color="7F7F7F"/>
              <w:bottom w:val="nil"/>
              <w:right w:val="nil"/>
            </w:tcBorders>
            <w:hideMark/>
          </w:tcPr>
          <w:p w14:paraId="3C2596A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09117E9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503405</w:t>
            </w:r>
          </w:p>
        </w:tc>
        <w:tc>
          <w:tcPr>
            <w:tcW w:w="2092" w:type="dxa"/>
            <w:tcBorders>
              <w:top w:val="nil"/>
              <w:left w:val="nil"/>
              <w:bottom w:val="single" w:sz="4" w:space="0" w:color="auto"/>
              <w:right w:val="single" w:sz="4" w:space="0" w:color="auto"/>
            </w:tcBorders>
            <w:hideMark/>
          </w:tcPr>
          <w:p w14:paraId="7F31BB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Kamu Yönetimi Denetimi</w:t>
            </w:r>
          </w:p>
        </w:tc>
        <w:tc>
          <w:tcPr>
            <w:tcW w:w="1632" w:type="dxa"/>
            <w:tcBorders>
              <w:top w:val="nil"/>
              <w:left w:val="nil"/>
              <w:bottom w:val="single" w:sz="4" w:space="0" w:color="auto"/>
              <w:right w:val="single" w:sz="4" w:space="0" w:color="auto"/>
            </w:tcBorders>
            <w:noWrap/>
            <w:hideMark/>
          </w:tcPr>
          <w:p w14:paraId="31F4C42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1615BB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5AB3B6A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B72313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135AD6B" w14:textId="77777777" w:rsidTr="002F3014">
        <w:trPr>
          <w:trHeight w:val="20"/>
        </w:trPr>
        <w:tc>
          <w:tcPr>
            <w:tcW w:w="856" w:type="dxa"/>
            <w:vMerge/>
            <w:tcBorders>
              <w:top w:val="single" w:sz="8" w:space="0" w:color="7F7F7F"/>
              <w:left w:val="single" w:sz="8" w:space="0" w:color="7F7F7F"/>
              <w:bottom w:val="nil"/>
              <w:right w:val="nil"/>
            </w:tcBorders>
            <w:hideMark/>
          </w:tcPr>
          <w:p w14:paraId="0C5CFE8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69D588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503409</w:t>
            </w:r>
          </w:p>
        </w:tc>
        <w:tc>
          <w:tcPr>
            <w:tcW w:w="2092" w:type="dxa"/>
            <w:tcBorders>
              <w:top w:val="nil"/>
              <w:left w:val="nil"/>
              <w:bottom w:val="single" w:sz="4" w:space="0" w:color="auto"/>
              <w:right w:val="single" w:sz="4" w:space="0" w:color="auto"/>
            </w:tcBorders>
            <w:hideMark/>
          </w:tcPr>
          <w:p w14:paraId="3D5B45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Göç Çalışmaları</w:t>
            </w:r>
          </w:p>
        </w:tc>
        <w:tc>
          <w:tcPr>
            <w:tcW w:w="1632" w:type="dxa"/>
            <w:tcBorders>
              <w:top w:val="nil"/>
              <w:left w:val="nil"/>
              <w:bottom w:val="single" w:sz="4" w:space="0" w:color="auto"/>
              <w:right w:val="single" w:sz="4" w:space="0" w:color="auto"/>
            </w:tcBorders>
            <w:noWrap/>
            <w:hideMark/>
          </w:tcPr>
          <w:p w14:paraId="7190EFB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048DBB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6225A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4F03D60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421104A" w14:textId="77777777" w:rsidTr="002F3014">
        <w:trPr>
          <w:trHeight w:val="20"/>
        </w:trPr>
        <w:tc>
          <w:tcPr>
            <w:tcW w:w="856" w:type="dxa"/>
            <w:vMerge/>
            <w:tcBorders>
              <w:top w:val="single" w:sz="8" w:space="0" w:color="7F7F7F"/>
              <w:left w:val="single" w:sz="8" w:space="0" w:color="7F7F7F"/>
              <w:bottom w:val="nil"/>
              <w:right w:val="nil"/>
            </w:tcBorders>
            <w:hideMark/>
          </w:tcPr>
          <w:p w14:paraId="634ABF8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45A2A0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503411</w:t>
            </w:r>
          </w:p>
        </w:tc>
        <w:tc>
          <w:tcPr>
            <w:tcW w:w="2092" w:type="dxa"/>
            <w:tcBorders>
              <w:top w:val="nil"/>
              <w:left w:val="nil"/>
              <w:bottom w:val="single" w:sz="4" w:space="0" w:color="auto"/>
              <w:right w:val="single" w:sz="4" w:space="0" w:color="auto"/>
            </w:tcBorders>
            <w:hideMark/>
          </w:tcPr>
          <w:p w14:paraId="0AE8653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Dış Politikası-I</w:t>
            </w:r>
          </w:p>
        </w:tc>
        <w:tc>
          <w:tcPr>
            <w:tcW w:w="1632" w:type="dxa"/>
            <w:tcBorders>
              <w:top w:val="nil"/>
              <w:left w:val="nil"/>
              <w:bottom w:val="single" w:sz="4" w:space="0" w:color="auto"/>
              <w:right w:val="single" w:sz="4" w:space="0" w:color="auto"/>
            </w:tcBorders>
            <w:noWrap/>
            <w:hideMark/>
          </w:tcPr>
          <w:p w14:paraId="107F108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5A8B01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Zorunlu (Z)</w:t>
            </w:r>
          </w:p>
        </w:tc>
        <w:tc>
          <w:tcPr>
            <w:tcW w:w="1280" w:type="dxa"/>
            <w:tcBorders>
              <w:top w:val="nil"/>
              <w:left w:val="nil"/>
              <w:bottom w:val="single" w:sz="4" w:space="0" w:color="auto"/>
              <w:right w:val="single" w:sz="4" w:space="0" w:color="auto"/>
            </w:tcBorders>
            <w:noWrap/>
            <w:hideMark/>
          </w:tcPr>
          <w:p w14:paraId="6378B8B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295384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8FF2D07" w14:textId="77777777" w:rsidTr="002F3014">
        <w:trPr>
          <w:trHeight w:val="20"/>
        </w:trPr>
        <w:tc>
          <w:tcPr>
            <w:tcW w:w="856" w:type="dxa"/>
            <w:vMerge/>
            <w:tcBorders>
              <w:top w:val="single" w:sz="8" w:space="0" w:color="7F7F7F"/>
              <w:left w:val="single" w:sz="8" w:space="0" w:color="7F7F7F"/>
              <w:bottom w:val="nil"/>
              <w:right w:val="nil"/>
            </w:tcBorders>
            <w:hideMark/>
          </w:tcPr>
          <w:p w14:paraId="037A9378"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07818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503033</w:t>
            </w:r>
          </w:p>
        </w:tc>
        <w:tc>
          <w:tcPr>
            <w:tcW w:w="2092" w:type="dxa"/>
            <w:tcBorders>
              <w:top w:val="nil"/>
              <w:left w:val="nil"/>
              <w:bottom w:val="single" w:sz="4" w:space="0" w:color="auto"/>
              <w:right w:val="single" w:sz="4" w:space="0" w:color="auto"/>
            </w:tcBorders>
            <w:hideMark/>
          </w:tcPr>
          <w:p w14:paraId="6A639D2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İktisat Politikası</w:t>
            </w:r>
          </w:p>
        </w:tc>
        <w:tc>
          <w:tcPr>
            <w:tcW w:w="1632" w:type="dxa"/>
            <w:tcBorders>
              <w:top w:val="nil"/>
              <w:left w:val="nil"/>
              <w:bottom w:val="single" w:sz="4" w:space="0" w:color="auto"/>
              <w:right w:val="single" w:sz="4" w:space="0" w:color="auto"/>
            </w:tcBorders>
            <w:noWrap/>
            <w:hideMark/>
          </w:tcPr>
          <w:p w14:paraId="0A914CB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339F1D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10060C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668DCD0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3E9F328" w14:textId="77777777" w:rsidTr="002F3014">
        <w:trPr>
          <w:trHeight w:val="20"/>
        </w:trPr>
        <w:tc>
          <w:tcPr>
            <w:tcW w:w="856" w:type="dxa"/>
            <w:vMerge/>
            <w:tcBorders>
              <w:top w:val="single" w:sz="8" w:space="0" w:color="7F7F7F"/>
              <w:left w:val="single" w:sz="8" w:space="0" w:color="7F7F7F"/>
              <w:bottom w:val="nil"/>
              <w:right w:val="nil"/>
            </w:tcBorders>
            <w:hideMark/>
          </w:tcPr>
          <w:p w14:paraId="206F5B2F"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B09D44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503034</w:t>
            </w:r>
          </w:p>
        </w:tc>
        <w:tc>
          <w:tcPr>
            <w:tcW w:w="2092" w:type="dxa"/>
            <w:tcBorders>
              <w:top w:val="nil"/>
              <w:left w:val="nil"/>
              <w:bottom w:val="single" w:sz="4" w:space="0" w:color="auto"/>
              <w:right w:val="single" w:sz="4" w:space="0" w:color="auto"/>
            </w:tcBorders>
            <w:hideMark/>
          </w:tcPr>
          <w:p w14:paraId="732220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Yönetim Psikolojisi ve Etik</w:t>
            </w:r>
          </w:p>
        </w:tc>
        <w:tc>
          <w:tcPr>
            <w:tcW w:w="1632" w:type="dxa"/>
            <w:tcBorders>
              <w:top w:val="nil"/>
              <w:left w:val="nil"/>
              <w:bottom w:val="single" w:sz="4" w:space="0" w:color="auto"/>
              <w:right w:val="single" w:sz="4" w:space="0" w:color="auto"/>
            </w:tcBorders>
            <w:noWrap/>
            <w:hideMark/>
          </w:tcPr>
          <w:p w14:paraId="7F3C43B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5FF99A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79B770F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0D759B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1A042A9" w14:textId="77777777" w:rsidTr="002F3014">
        <w:trPr>
          <w:trHeight w:val="20"/>
        </w:trPr>
        <w:tc>
          <w:tcPr>
            <w:tcW w:w="856" w:type="dxa"/>
            <w:vMerge/>
            <w:tcBorders>
              <w:top w:val="single" w:sz="8" w:space="0" w:color="7F7F7F"/>
              <w:left w:val="single" w:sz="8" w:space="0" w:color="7F7F7F"/>
              <w:bottom w:val="nil"/>
              <w:right w:val="nil"/>
            </w:tcBorders>
            <w:hideMark/>
          </w:tcPr>
          <w:p w14:paraId="71223F5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49E5BA1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503035</w:t>
            </w:r>
          </w:p>
        </w:tc>
        <w:tc>
          <w:tcPr>
            <w:tcW w:w="2092" w:type="dxa"/>
            <w:tcBorders>
              <w:top w:val="nil"/>
              <w:left w:val="nil"/>
              <w:bottom w:val="single" w:sz="4" w:space="0" w:color="auto"/>
              <w:right w:val="single" w:sz="4" w:space="0" w:color="auto"/>
            </w:tcBorders>
            <w:hideMark/>
          </w:tcPr>
          <w:p w14:paraId="0D21B09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Türkiye’nin Toplumsal Yapısı</w:t>
            </w:r>
          </w:p>
        </w:tc>
        <w:tc>
          <w:tcPr>
            <w:tcW w:w="1632" w:type="dxa"/>
            <w:tcBorders>
              <w:top w:val="nil"/>
              <w:left w:val="nil"/>
              <w:bottom w:val="single" w:sz="4" w:space="0" w:color="auto"/>
              <w:right w:val="single" w:sz="4" w:space="0" w:color="auto"/>
            </w:tcBorders>
            <w:noWrap/>
            <w:hideMark/>
          </w:tcPr>
          <w:p w14:paraId="60808A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E55691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6DAE5BF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550A27A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6860675" w14:textId="77777777" w:rsidTr="002F3014">
        <w:trPr>
          <w:trHeight w:val="20"/>
        </w:trPr>
        <w:tc>
          <w:tcPr>
            <w:tcW w:w="856" w:type="dxa"/>
            <w:vMerge/>
            <w:tcBorders>
              <w:top w:val="single" w:sz="8" w:space="0" w:color="7F7F7F"/>
              <w:left w:val="single" w:sz="8" w:space="0" w:color="7F7F7F"/>
              <w:bottom w:val="nil"/>
              <w:right w:val="nil"/>
            </w:tcBorders>
            <w:hideMark/>
          </w:tcPr>
          <w:p w14:paraId="7C29ECB6"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F6AFF7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503036</w:t>
            </w:r>
          </w:p>
        </w:tc>
        <w:tc>
          <w:tcPr>
            <w:tcW w:w="2092" w:type="dxa"/>
            <w:tcBorders>
              <w:top w:val="nil"/>
              <w:left w:val="nil"/>
              <w:bottom w:val="single" w:sz="4" w:space="0" w:color="auto"/>
              <w:right w:val="single" w:sz="4" w:space="0" w:color="auto"/>
            </w:tcBorders>
            <w:hideMark/>
          </w:tcPr>
          <w:p w14:paraId="76D7A5F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Avrupa Tarihi</w:t>
            </w:r>
          </w:p>
        </w:tc>
        <w:tc>
          <w:tcPr>
            <w:tcW w:w="1632" w:type="dxa"/>
            <w:tcBorders>
              <w:top w:val="nil"/>
              <w:left w:val="nil"/>
              <w:bottom w:val="single" w:sz="4" w:space="0" w:color="auto"/>
              <w:right w:val="single" w:sz="4" w:space="0" w:color="auto"/>
            </w:tcBorders>
            <w:noWrap/>
            <w:hideMark/>
          </w:tcPr>
          <w:p w14:paraId="4A07BD7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5FB6C7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397E12D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34A484C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70C43CAD" w14:textId="77777777" w:rsidTr="002F3014">
        <w:trPr>
          <w:trHeight w:val="20"/>
        </w:trPr>
        <w:tc>
          <w:tcPr>
            <w:tcW w:w="856" w:type="dxa"/>
            <w:vMerge/>
            <w:tcBorders>
              <w:top w:val="single" w:sz="8" w:space="0" w:color="7F7F7F"/>
              <w:left w:val="single" w:sz="8" w:space="0" w:color="7F7F7F"/>
              <w:bottom w:val="nil"/>
              <w:right w:val="nil"/>
            </w:tcBorders>
            <w:hideMark/>
          </w:tcPr>
          <w:p w14:paraId="7EB27344"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EFD03D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503039</w:t>
            </w:r>
          </w:p>
        </w:tc>
        <w:tc>
          <w:tcPr>
            <w:tcW w:w="2092" w:type="dxa"/>
            <w:tcBorders>
              <w:top w:val="nil"/>
              <w:left w:val="nil"/>
              <w:bottom w:val="single" w:sz="4" w:space="0" w:color="auto"/>
              <w:right w:val="single" w:sz="4" w:space="0" w:color="auto"/>
            </w:tcBorders>
            <w:hideMark/>
          </w:tcPr>
          <w:p w14:paraId="6B885C8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İngilizce-III</w:t>
            </w:r>
          </w:p>
        </w:tc>
        <w:tc>
          <w:tcPr>
            <w:tcW w:w="1632" w:type="dxa"/>
            <w:tcBorders>
              <w:top w:val="nil"/>
              <w:left w:val="nil"/>
              <w:bottom w:val="single" w:sz="4" w:space="0" w:color="auto"/>
              <w:right w:val="single" w:sz="4" w:space="0" w:color="auto"/>
            </w:tcBorders>
            <w:noWrap/>
            <w:hideMark/>
          </w:tcPr>
          <w:p w14:paraId="6952FE6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F5F74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0A1D2EE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C9DE7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6CD6D3C" w14:textId="77777777" w:rsidTr="002F3014">
        <w:trPr>
          <w:trHeight w:val="20"/>
        </w:trPr>
        <w:tc>
          <w:tcPr>
            <w:tcW w:w="856" w:type="dxa"/>
            <w:vMerge/>
            <w:tcBorders>
              <w:top w:val="single" w:sz="8" w:space="0" w:color="7F7F7F"/>
              <w:left w:val="single" w:sz="8" w:space="0" w:color="7F7F7F"/>
              <w:bottom w:val="nil"/>
              <w:right w:val="nil"/>
            </w:tcBorders>
            <w:hideMark/>
          </w:tcPr>
          <w:p w14:paraId="3358B142"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noWrap/>
            <w:hideMark/>
          </w:tcPr>
          <w:p w14:paraId="6C9506E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503040</w:t>
            </w:r>
          </w:p>
        </w:tc>
        <w:tc>
          <w:tcPr>
            <w:tcW w:w="2092" w:type="dxa"/>
            <w:tcBorders>
              <w:top w:val="nil"/>
              <w:left w:val="nil"/>
              <w:bottom w:val="single" w:sz="4" w:space="0" w:color="auto"/>
              <w:right w:val="single" w:sz="4" w:space="0" w:color="auto"/>
            </w:tcBorders>
            <w:hideMark/>
          </w:tcPr>
          <w:p w14:paraId="2C374C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Karşılaştırmalı Siyasal Sistemler</w:t>
            </w:r>
          </w:p>
        </w:tc>
        <w:tc>
          <w:tcPr>
            <w:tcW w:w="1632" w:type="dxa"/>
            <w:tcBorders>
              <w:top w:val="nil"/>
              <w:left w:val="nil"/>
              <w:bottom w:val="single" w:sz="4" w:space="0" w:color="auto"/>
              <w:right w:val="single" w:sz="4" w:space="0" w:color="auto"/>
            </w:tcBorders>
            <w:noWrap/>
            <w:hideMark/>
          </w:tcPr>
          <w:p w14:paraId="6077D5C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0522EE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BDD4EE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hideMark/>
          </w:tcPr>
          <w:p w14:paraId="14297DD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6BB019E" w14:textId="77777777" w:rsidTr="002F3014">
        <w:trPr>
          <w:trHeight w:val="20"/>
        </w:trPr>
        <w:tc>
          <w:tcPr>
            <w:tcW w:w="856" w:type="dxa"/>
            <w:vMerge/>
            <w:tcBorders>
              <w:top w:val="single" w:sz="8" w:space="0" w:color="7F7F7F"/>
              <w:left w:val="single" w:sz="8" w:space="0" w:color="7F7F7F"/>
              <w:bottom w:val="nil"/>
              <w:right w:val="nil"/>
            </w:tcBorders>
            <w:hideMark/>
          </w:tcPr>
          <w:p w14:paraId="61E45F40"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1270CE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503052</w:t>
            </w:r>
          </w:p>
        </w:tc>
        <w:tc>
          <w:tcPr>
            <w:tcW w:w="2092" w:type="dxa"/>
            <w:tcBorders>
              <w:top w:val="nil"/>
              <w:left w:val="nil"/>
              <w:bottom w:val="single" w:sz="4" w:space="0" w:color="auto"/>
              <w:right w:val="single" w:sz="4" w:space="0" w:color="auto"/>
            </w:tcBorders>
            <w:hideMark/>
          </w:tcPr>
          <w:p w14:paraId="22265D3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Çağdaş Siyaset Kuramı</w:t>
            </w:r>
          </w:p>
        </w:tc>
        <w:tc>
          <w:tcPr>
            <w:tcW w:w="1632" w:type="dxa"/>
            <w:tcBorders>
              <w:top w:val="nil"/>
              <w:left w:val="nil"/>
              <w:bottom w:val="single" w:sz="4" w:space="0" w:color="auto"/>
              <w:right w:val="single" w:sz="4" w:space="0" w:color="auto"/>
            </w:tcBorders>
            <w:noWrap/>
            <w:hideMark/>
          </w:tcPr>
          <w:p w14:paraId="34D317B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142AB2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Seçmeli (S)</w:t>
            </w:r>
          </w:p>
        </w:tc>
        <w:tc>
          <w:tcPr>
            <w:tcW w:w="1280" w:type="dxa"/>
            <w:tcBorders>
              <w:top w:val="nil"/>
              <w:left w:val="nil"/>
              <w:bottom w:val="single" w:sz="4" w:space="0" w:color="auto"/>
              <w:right w:val="single" w:sz="4" w:space="0" w:color="auto"/>
            </w:tcBorders>
            <w:noWrap/>
            <w:hideMark/>
          </w:tcPr>
          <w:p w14:paraId="15AD4D9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87545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66EF85C2" w14:textId="77777777" w:rsidTr="002F3014">
        <w:trPr>
          <w:trHeight w:val="20"/>
        </w:trPr>
        <w:tc>
          <w:tcPr>
            <w:tcW w:w="856" w:type="dxa"/>
            <w:vMerge w:val="restart"/>
            <w:tcBorders>
              <w:top w:val="single" w:sz="8" w:space="0" w:color="7F7F7F"/>
              <w:left w:val="single" w:sz="8" w:space="0" w:color="7F7F7F"/>
              <w:bottom w:val="nil"/>
              <w:right w:val="nil"/>
            </w:tcBorders>
            <w:shd w:val="clear" w:color="F2F2F2" w:fill="F2F2F2"/>
            <w:noWrap/>
            <w:hideMark/>
          </w:tcPr>
          <w:p w14:paraId="0F39E1D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8. Yarıyıl</w:t>
            </w:r>
          </w:p>
        </w:tc>
        <w:tc>
          <w:tcPr>
            <w:tcW w:w="1100" w:type="dxa"/>
            <w:tcBorders>
              <w:top w:val="nil"/>
              <w:left w:val="single" w:sz="4" w:space="0" w:color="auto"/>
              <w:bottom w:val="single" w:sz="4" w:space="0" w:color="auto"/>
              <w:right w:val="single" w:sz="4" w:space="0" w:color="auto"/>
            </w:tcBorders>
            <w:hideMark/>
          </w:tcPr>
          <w:p w14:paraId="3A99CDF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503402</w:t>
            </w:r>
          </w:p>
        </w:tc>
        <w:tc>
          <w:tcPr>
            <w:tcW w:w="2092" w:type="dxa"/>
            <w:tcBorders>
              <w:top w:val="nil"/>
              <w:left w:val="nil"/>
              <w:bottom w:val="single" w:sz="4" w:space="0" w:color="auto"/>
              <w:right w:val="single" w:sz="4" w:space="0" w:color="auto"/>
            </w:tcBorders>
            <w:hideMark/>
          </w:tcPr>
          <w:p w14:paraId="397F8D4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Siyaset Sosyolojisi</w:t>
            </w:r>
          </w:p>
        </w:tc>
        <w:tc>
          <w:tcPr>
            <w:tcW w:w="1632" w:type="dxa"/>
            <w:tcBorders>
              <w:top w:val="nil"/>
              <w:left w:val="nil"/>
              <w:bottom w:val="single" w:sz="4" w:space="0" w:color="auto"/>
              <w:right w:val="single" w:sz="4" w:space="0" w:color="auto"/>
            </w:tcBorders>
            <w:noWrap/>
            <w:hideMark/>
          </w:tcPr>
          <w:p w14:paraId="6D5B524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37143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0B3EB08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7F07BD2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2954964" w14:textId="77777777" w:rsidTr="002F3014">
        <w:trPr>
          <w:trHeight w:val="20"/>
        </w:trPr>
        <w:tc>
          <w:tcPr>
            <w:tcW w:w="856" w:type="dxa"/>
            <w:vMerge/>
            <w:tcBorders>
              <w:top w:val="single" w:sz="8" w:space="0" w:color="7F7F7F"/>
              <w:left w:val="single" w:sz="8" w:space="0" w:color="7F7F7F"/>
              <w:bottom w:val="nil"/>
              <w:right w:val="nil"/>
            </w:tcBorders>
            <w:hideMark/>
          </w:tcPr>
          <w:p w14:paraId="0DEB5D8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970267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503404</w:t>
            </w:r>
          </w:p>
        </w:tc>
        <w:tc>
          <w:tcPr>
            <w:tcW w:w="2092" w:type="dxa"/>
            <w:tcBorders>
              <w:top w:val="nil"/>
              <w:left w:val="nil"/>
              <w:bottom w:val="single" w:sz="4" w:space="0" w:color="auto"/>
              <w:right w:val="single" w:sz="4" w:space="0" w:color="auto"/>
            </w:tcBorders>
            <w:hideMark/>
          </w:tcPr>
          <w:p w14:paraId="7E815B7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Çevre Sorunları ve Politikaları</w:t>
            </w:r>
          </w:p>
        </w:tc>
        <w:tc>
          <w:tcPr>
            <w:tcW w:w="1632" w:type="dxa"/>
            <w:tcBorders>
              <w:top w:val="nil"/>
              <w:left w:val="nil"/>
              <w:bottom w:val="single" w:sz="4" w:space="0" w:color="auto"/>
              <w:right w:val="single" w:sz="4" w:space="0" w:color="auto"/>
            </w:tcBorders>
            <w:noWrap/>
            <w:hideMark/>
          </w:tcPr>
          <w:p w14:paraId="439E6D5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2FD6B5A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B03568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2A1A6B5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ED7FF03" w14:textId="77777777" w:rsidTr="002F3014">
        <w:trPr>
          <w:trHeight w:val="20"/>
        </w:trPr>
        <w:tc>
          <w:tcPr>
            <w:tcW w:w="856" w:type="dxa"/>
            <w:vMerge/>
            <w:tcBorders>
              <w:top w:val="single" w:sz="8" w:space="0" w:color="7F7F7F"/>
              <w:left w:val="single" w:sz="8" w:space="0" w:color="7F7F7F"/>
              <w:bottom w:val="nil"/>
              <w:right w:val="nil"/>
            </w:tcBorders>
            <w:hideMark/>
          </w:tcPr>
          <w:p w14:paraId="442D582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1A9C577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503408</w:t>
            </w:r>
          </w:p>
        </w:tc>
        <w:tc>
          <w:tcPr>
            <w:tcW w:w="2092" w:type="dxa"/>
            <w:tcBorders>
              <w:top w:val="nil"/>
              <w:left w:val="nil"/>
              <w:bottom w:val="single" w:sz="4" w:space="0" w:color="auto"/>
              <w:right w:val="single" w:sz="4" w:space="0" w:color="auto"/>
            </w:tcBorders>
            <w:hideMark/>
          </w:tcPr>
          <w:p w14:paraId="7AD4550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Bitirme Ödevi</w:t>
            </w:r>
          </w:p>
        </w:tc>
        <w:tc>
          <w:tcPr>
            <w:tcW w:w="1632" w:type="dxa"/>
            <w:tcBorders>
              <w:top w:val="nil"/>
              <w:left w:val="nil"/>
              <w:bottom w:val="single" w:sz="4" w:space="0" w:color="auto"/>
              <w:right w:val="single" w:sz="4" w:space="0" w:color="auto"/>
            </w:tcBorders>
            <w:noWrap/>
            <w:hideMark/>
          </w:tcPr>
          <w:p w14:paraId="3ECE135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02C8630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C8C7B8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146CD9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D27A5EF" w14:textId="77777777" w:rsidTr="002F3014">
        <w:trPr>
          <w:trHeight w:val="20"/>
        </w:trPr>
        <w:tc>
          <w:tcPr>
            <w:tcW w:w="856" w:type="dxa"/>
            <w:vMerge/>
            <w:tcBorders>
              <w:top w:val="single" w:sz="8" w:space="0" w:color="7F7F7F"/>
              <w:left w:val="single" w:sz="8" w:space="0" w:color="7F7F7F"/>
              <w:bottom w:val="nil"/>
              <w:right w:val="nil"/>
            </w:tcBorders>
            <w:hideMark/>
          </w:tcPr>
          <w:p w14:paraId="2F5EF2DA"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8976A1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503410</w:t>
            </w:r>
          </w:p>
        </w:tc>
        <w:tc>
          <w:tcPr>
            <w:tcW w:w="2092" w:type="dxa"/>
            <w:tcBorders>
              <w:top w:val="nil"/>
              <w:left w:val="nil"/>
              <w:bottom w:val="single" w:sz="4" w:space="0" w:color="auto"/>
              <w:right w:val="single" w:sz="4" w:space="0" w:color="auto"/>
            </w:tcBorders>
            <w:hideMark/>
          </w:tcPr>
          <w:p w14:paraId="13CDC67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Türk Dış Politikası-II</w:t>
            </w:r>
          </w:p>
        </w:tc>
        <w:tc>
          <w:tcPr>
            <w:tcW w:w="1632" w:type="dxa"/>
            <w:tcBorders>
              <w:top w:val="nil"/>
              <w:left w:val="nil"/>
              <w:bottom w:val="single" w:sz="4" w:space="0" w:color="auto"/>
              <w:right w:val="single" w:sz="4" w:space="0" w:color="auto"/>
            </w:tcBorders>
            <w:noWrap/>
            <w:hideMark/>
          </w:tcPr>
          <w:p w14:paraId="5844132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69FC16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79CB0DB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7DD91C8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144B99A6" w14:textId="77777777" w:rsidTr="002F3014">
        <w:trPr>
          <w:trHeight w:val="20"/>
        </w:trPr>
        <w:tc>
          <w:tcPr>
            <w:tcW w:w="856" w:type="dxa"/>
            <w:vMerge/>
            <w:tcBorders>
              <w:top w:val="single" w:sz="8" w:space="0" w:color="7F7F7F"/>
              <w:left w:val="single" w:sz="8" w:space="0" w:color="7F7F7F"/>
              <w:bottom w:val="nil"/>
              <w:right w:val="nil"/>
            </w:tcBorders>
            <w:hideMark/>
          </w:tcPr>
          <w:p w14:paraId="45157B4B"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6427D24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503041</w:t>
            </w:r>
          </w:p>
        </w:tc>
        <w:tc>
          <w:tcPr>
            <w:tcW w:w="2092" w:type="dxa"/>
            <w:tcBorders>
              <w:top w:val="nil"/>
              <w:left w:val="nil"/>
              <w:bottom w:val="single" w:sz="4" w:space="0" w:color="auto"/>
              <w:right w:val="single" w:sz="4" w:space="0" w:color="auto"/>
            </w:tcBorders>
            <w:hideMark/>
          </w:tcPr>
          <w:p w14:paraId="66BB969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Siyasal İletişim</w:t>
            </w:r>
          </w:p>
        </w:tc>
        <w:tc>
          <w:tcPr>
            <w:tcW w:w="1632" w:type="dxa"/>
            <w:tcBorders>
              <w:top w:val="nil"/>
              <w:left w:val="nil"/>
              <w:bottom w:val="single" w:sz="4" w:space="0" w:color="auto"/>
              <w:right w:val="single" w:sz="4" w:space="0" w:color="auto"/>
            </w:tcBorders>
            <w:noWrap/>
            <w:hideMark/>
          </w:tcPr>
          <w:p w14:paraId="458CBE5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436E5B1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7BA901CD"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1DB7192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31AEF48E" w14:textId="77777777" w:rsidTr="002F3014">
        <w:trPr>
          <w:trHeight w:val="20"/>
        </w:trPr>
        <w:tc>
          <w:tcPr>
            <w:tcW w:w="856" w:type="dxa"/>
            <w:vMerge/>
            <w:tcBorders>
              <w:top w:val="single" w:sz="8" w:space="0" w:color="7F7F7F"/>
              <w:left w:val="single" w:sz="8" w:space="0" w:color="7F7F7F"/>
              <w:bottom w:val="nil"/>
              <w:right w:val="nil"/>
            </w:tcBorders>
            <w:hideMark/>
          </w:tcPr>
          <w:p w14:paraId="3352318C"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343A33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503042</w:t>
            </w:r>
          </w:p>
        </w:tc>
        <w:tc>
          <w:tcPr>
            <w:tcW w:w="2092" w:type="dxa"/>
            <w:tcBorders>
              <w:top w:val="nil"/>
              <w:left w:val="nil"/>
              <w:bottom w:val="single" w:sz="4" w:space="0" w:color="auto"/>
              <w:right w:val="single" w:sz="4" w:space="0" w:color="auto"/>
            </w:tcBorders>
            <w:hideMark/>
          </w:tcPr>
          <w:p w14:paraId="04D89F1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Uluslararası İktisat</w:t>
            </w:r>
          </w:p>
        </w:tc>
        <w:tc>
          <w:tcPr>
            <w:tcW w:w="1632" w:type="dxa"/>
            <w:tcBorders>
              <w:top w:val="nil"/>
              <w:left w:val="nil"/>
              <w:bottom w:val="single" w:sz="4" w:space="0" w:color="auto"/>
              <w:right w:val="single" w:sz="4" w:space="0" w:color="auto"/>
            </w:tcBorders>
            <w:noWrap/>
            <w:hideMark/>
          </w:tcPr>
          <w:p w14:paraId="055CEF6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59583FE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997FDF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6F7F641"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09263CCF" w14:textId="77777777" w:rsidTr="002F3014">
        <w:trPr>
          <w:trHeight w:val="20"/>
        </w:trPr>
        <w:tc>
          <w:tcPr>
            <w:tcW w:w="856" w:type="dxa"/>
            <w:vMerge/>
            <w:tcBorders>
              <w:top w:val="single" w:sz="8" w:space="0" w:color="7F7F7F"/>
              <w:left w:val="single" w:sz="8" w:space="0" w:color="7F7F7F"/>
              <w:bottom w:val="nil"/>
              <w:right w:val="nil"/>
            </w:tcBorders>
            <w:hideMark/>
          </w:tcPr>
          <w:p w14:paraId="1FE8B65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3DA8F244"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503043</w:t>
            </w:r>
          </w:p>
        </w:tc>
        <w:tc>
          <w:tcPr>
            <w:tcW w:w="2092" w:type="dxa"/>
            <w:tcBorders>
              <w:top w:val="nil"/>
              <w:left w:val="nil"/>
              <w:bottom w:val="single" w:sz="4" w:space="0" w:color="auto"/>
              <w:right w:val="single" w:sz="4" w:space="0" w:color="auto"/>
            </w:tcBorders>
            <w:hideMark/>
          </w:tcPr>
          <w:p w14:paraId="1562E46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Bölgesel Kalkınma Ajansları</w:t>
            </w:r>
          </w:p>
        </w:tc>
        <w:tc>
          <w:tcPr>
            <w:tcW w:w="1632" w:type="dxa"/>
            <w:tcBorders>
              <w:top w:val="nil"/>
              <w:left w:val="nil"/>
              <w:bottom w:val="single" w:sz="4" w:space="0" w:color="auto"/>
              <w:right w:val="single" w:sz="4" w:space="0" w:color="auto"/>
            </w:tcBorders>
            <w:noWrap/>
            <w:hideMark/>
          </w:tcPr>
          <w:p w14:paraId="0DE245FA"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CA33E85"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5DA23EB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344D00D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48D3B1FA" w14:textId="77777777" w:rsidTr="002F3014">
        <w:trPr>
          <w:trHeight w:val="20"/>
        </w:trPr>
        <w:tc>
          <w:tcPr>
            <w:tcW w:w="856" w:type="dxa"/>
            <w:vMerge/>
            <w:tcBorders>
              <w:top w:val="single" w:sz="8" w:space="0" w:color="7F7F7F"/>
              <w:left w:val="single" w:sz="8" w:space="0" w:color="7F7F7F"/>
              <w:bottom w:val="nil"/>
              <w:right w:val="nil"/>
            </w:tcBorders>
            <w:hideMark/>
          </w:tcPr>
          <w:p w14:paraId="1AF7789D"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22DAE758"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503044</w:t>
            </w:r>
          </w:p>
        </w:tc>
        <w:tc>
          <w:tcPr>
            <w:tcW w:w="2092" w:type="dxa"/>
            <w:tcBorders>
              <w:top w:val="nil"/>
              <w:left w:val="nil"/>
              <w:bottom w:val="single" w:sz="4" w:space="0" w:color="auto"/>
              <w:right w:val="single" w:sz="4" w:space="0" w:color="auto"/>
            </w:tcBorders>
            <w:hideMark/>
          </w:tcPr>
          <w:p w14:paraId="42E9D94F" w14:textId="77777777" w:rsidR="002F3014" w:rsidRPr="00B06F59" w:rsidRDefault="002F3014" w:rsidP="00B06F59">
            <w:pPr>
              <w:jc w:val="both"/>
              <w:rPr>
                <w:rFonts w:asciiTheme="minorHAnsi" w:hAnsiTheme="minorHAnsi" w:cstheme="minorHAnsi"/>
                <w:color w:val="000000"/>
              </w:rPr>
            </w:pPr>
            <w:proofErr w:type="spellStart"/>
            <w:r w:rsidRPr="00B06F59">
              <w:rPr>
                <w:rFonts w:asciiTheme="minorHAnsi" w:hAnsiTheme="minorHAnsi" w:cstheme="minorHAnsi"/>
                <w:color w:val="000000"/>
              </w:rPr>
              <w:t>Metropolitan</w:t>
            </w:r>
            <w:proofErr w:type="spellEnd"/>
            <w:r w:rsidRPr="00B06F59">
              <w:rPr>
                <w:rFonts w:asciiTheme="minorHAnsi" w:hAnsiTheme="minorHAnsi" w:cstheme="minorHAnsi"/>
                <w:color w:val="000000"/>
              </w:rPr>
              <w:t xml:space="preserve"> Alan Yönetimi</w:t>
            </w:r>
          </w:p>
        </w:tc>
        <w:tc>
          <w:tcPr>
            <w:tcW w:w="1632" w:type="dxa"/>
            <w:tcBorders>
              <w:top w:val="nil"/>
              <w:left w:val="nil"/>
              <w:bottom w:val="single" w:sz="4" w:space="0" w:color="auto"/>
              <w:right w:val="single" w:sz="4" w:space="0" w:color="auto"/>
            </w:tcBorders>
            <w:noWrap/>
            <w:hideMark/>
          </w:tcPr>
          <w:p w14:paraId="20428A5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33C1C88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C36C13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B9FB446"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593D6E1C" w14:textId="77777777" w:rsidTr="002F3014">
        <w:trPr>
          <w:trHeight w:val="20"/>
        </w:trPr>
        <w:tc>
          <w:tcPr>
            <w:tcW w:w="856" w:type="dxa"/>
            <w:vMerge/>
            <w:tcBorders>
              <w:top w:val="single" w:sz="8" w:space="0" w:color="7F7F7F"/>
              <w:left w:val="single" w:sz="8" w:space="0" w:color="7F7F7F"/>
              <w:bottom w:val="nil"/>
              <w:right w:val="nil"/>
            </w:tcBorders>
            <w:hideMark/>
          </w:tcPr>
          <w:p w14:paraId="7C5FA7C5"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CB43C9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503046</w:t>
            </w:r>
          </w:p>
        </w:tc>
        <w:tc>
          <w:tcPr>
            <w:tcW w:w="2092" w:type="dxa"/>
            <w:tcBorders>
              <w:top w:val="nil"/>
              <w:left w:val="nil"/>
              <w:bottom w:val="single" w:sz="4" w:space="0" w:color="auto"/>
              <w:right w:val="single" w:sz="4" w:space="0" w:color="auto"/>
            </w:tcBorders>
            <w:hideMark/>
          </w:tcPr>
          <w:p w14:paraId="2985F2E2"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AB Hukuku</w:t>
            </w:r>
          </w:p>
        </w:tc>
        <w:tc>
          <w:tcPr>
            <w:tcW w:w="1632" w:type="dxa"/>
            <w:tcBorders>
              <w:top w:val="nil"/>
              <w:left w:val="nil"/>
              <w:bottom w:val="single" w:sz="4" w:space="0" w:color="auto"/>
              <w:right w:val="single" w:sz="4" w:space="0" w:color="auto"/>
            </w:tcBorders>
            <w:noWrap/>
            <w:hideMark/>
          </w:tcPr>
          <w:p w14:paraId="12C3833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718DE13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6B0708EC"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07EE3A40"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r w:rsidR="002F3014" w:rsidRPr="00B06F59" w14:paraId="2AB94680" w14:textId="77777777" w:rsidTr="002F3014">
        <w:trPr>
          <w:trHeight w:val="20"/>
        </w:trPr>
        <w:tc>
          <w:tcPr>
            <w:tcW w:w="856" w:type="dxa"/>
            <w:vMerge/>
            <w:tcBorders>
              <w:top w:val="single" w:sz="8" w:space="0" w:color="7F7F7F"/>
              <w:left w:val="single" w:sz="8" w:space="0" w:color="7F7F7F"/>
              <w:bottom w:val="nil"/>
              <w:right w:val="nil"/>
            </w:tcBorders>
            <w:hideMark/>
          </w:tcPr>
          <w:p w14:paraId="24B5FF3E" w14:textId="77777777" w:rsidR="002F3014" w:rsidRPr="00B06F59" w:rsidRDefault="002F3014" w:rsidP="00B06F59">
            <w:pPr>
              <w:jc w:val="both"/>
              <w:rPr>
                <w:rFonts w:asciiTheme="minorHAnsi" w:hAnsiTheme="minorHAnsi" w:cstheme="minorHAnsi"/>
                <w:color w:val="000000"/>
              </w:rPr>
            </w:pPr>
          </w:p>
        </w:tc>
        <w:tc>
          <w:tcPr>
            <w:tcW w:w="1100" w:type="dxa"/>
            <w:tcBorders>
              <w:top w:val="nil"/>
              <w:left w:val="single" w:sz="4" w:space="0" w:color="auto"/>
              <w:bottom w:val="single" w:sz="4" w:space="0" w:color="auto"/>
              <w:right w:val="single" w:sz="4" w:space="0" w:color="auto"/>
            </w:tcBorders>
            <w:hideMark/>
          </w:tcPr>
          <w:p w14:paraId="750DA38B"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503047</w:t>
            </w:r>
          </w:p>
        </w:tc>
        <w:tc>
          <w:tcPr>
            <w:tcW w:w="2092" w:type="dxa"/>
            <w:tcBorders>
              <w:top w:val="nil"/>
              <w:left w:val="nil"/>
              <w:bottom w:val="single" w:sz="4" w:space="0" w:color="auto"/>
              <w:right w:val="single" w:sz="4" w:space="0" w:color="auto"/>
            </w:tcBorders>
            <w:hideMark/>
          </w:tcPr>
          <w:p w14:paraId="27480A47"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Mesleki İngilizce-IV</w:t>
            </w:r>
          </w:p>
        </w:tc>
        <w:tc>
          <w:tcPr>
            <w:tcW w:w="1632" w:type="dxa"/>
            <w:tcBorders>
              <w:top w:val="nil"/>
              <w:left w:val="nil"/>
              <w:bottom w:val="single" w:sz="4" w:space="0" w:color="auto"/>
              <w:right w:val="single" w:sz="4" w:space="0" w:color="auto"/>
            </w:tcBorders>
            <w:noWrap/>
            <w:hideMark/>
          </w:tcPr>
          <w:p w14:paraId="11BF0629"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(1) Temel</w:t>
            </w:r>
          </w:p>
        </w:tc>
        <w:tc>
          <w:tcPr>
            <w:tcW w:w="1180" w:type="dxa"/>
            <w:tcBorders>
              <w:top w:val="nil"/>
              <w:left w:val="nil"/>
              <w:bottom w:val="single" w:sz="4" w:space="0" w:color="auto"/>
              <w:right w:val="single" w:sz="4" w:space="0" w:color="auto"/>
            </w:tcBorders>
            <w:noWrap/>
            <w:hideMark/>
          </w:tcPr>
          <w:p w14:paraId="685C077E"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 </w:t>
            </w:r>
          </w:p>
        </w:tc>
        <w:tc>
          <w:tcPr>
            <w:tcW w:w="1280" w:type="dxa"/>
            <w:tcBorders>
              <w:top w:val="nil"/>
              <w:left w:val="nil"/>
              <w:bottom w:val="single" w:sz="4" w:space="0" w:color="auto"/>
              <w:right w:val="single" w:sz="4" w:space="0" w:color="auto"/>
            </w:tcBorders>
            <w:noWrap/>
            <w:hideMark/>
          </w:tcPr>
          <w:p w14:paraId="2D985A3F"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Yüz Yüze (Y)</w:t>
            </w:r>
          </w:p>
        </w:tc>
        <w:tc>
          <w:tcPr>
            <w:tcW w:w="1300" w:type="dxa"/>
            <w:tcBorders>
              <w:top w:val="nil"/>
              <w:left w:val="nil"/>
              <w:bottom w:val="single" w:sz="4" w:space="0" w:color="auto"/>
              <w:right w:val="single" w:sz="4" w:space="0" w:color="auto"/>
            </w:tcBorders>
            <w:noWrap/>
            <w:hideMark/>
          </w:tcPr>
          <w:p w14:paraId="48CAE4D3" w14:textId="77777777" w:rsidR="002F3014" w:rsidRPr="00B06F59" w:rsidRDefault="002F3014" w:rsidP="00B06F59">
            <w:pPr>
              <w:jc w:val="both"/>
              <w:rPr>
                <w:rFonts w:asciiTheme="minorHAnsi" w:hAnsiTheme="minorHAnsi" w:cstheme="minorHAnsi"/>
                <w:color w:val="000000"/>
              </w:rPr>
            </w:pPr>
            <w:r w:rsidRPr="00B06F59">
              <w:rPr>
                <w:rFonts w:asciiTheme="minorHAnsi" w:hAnsiTheme="minorHAnsi" w:cstheme="minorHAnsi"/>
                <w:color w:val="000000"/>
              </w:rPr>
              <w:t>5</w:t>
            </w:r>
          </w:p>
        </w:tc>
      </w:tr>
    </w:tbl>
    <w:p w14:paraId="337AD4E6" w14:textId="1544750E" w:rsidR="00204461" w:rsidRPr="00B06F59" w:rsidRDefault="002F301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fldChar w:fldCharType="end"/>
      </w:r>
    </w:p>
    <w:p w14:paraId="0A46479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535ED2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0D80E4B"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Program Öğretim Planı, Program Öğrenme Çıktıları (Genel Ölçütler) ve Programa Özgü Öğrenme Çıktıları (Programa Özgü Ölçütleri) içermelidir.</w:t>
      </w:r>
    </w:p>
    <w:p w14:paraId="3BA9294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D5518BA" w14:textId="60C1B61D" w:rsidR="00204461" w:rsidRPr="00B06F59" w:rsidRDefault="00846255"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Programına ait Program Öğretim Planı, Program Öğrenme Çıktıları kapsamında yer alan genel ölçütler ile programa özgü öğrenme çıktılarının tamamını içerecek şekilde hazırlanmıştır. Müfredatta yer alan dersler, hem STAR Çıktıları ile uyumlu genel öğrenme çıktılarının hem de Siyaset Bilimi ve Kamu Yönetimi alanına özgü ölçütlerin öğrencilere kazandırılmasını sağlayacak biçimde yapılandırılmıştır. Bu sayede program öğretim planı, program öğrenme çıktıları ile programa özgü öğrenme çıktılarının bütüncül ve izlenebilir biçimde gerçekleştirilmesini güvence altına almaktadır.</w:t>
      </w:r>
    </w:p>
    <w:p w14:paraId="34A252B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24B0FD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4AB8625" w14:textId="77777777" w:rsidR="00204461" w:rsidRPr="00B06F59" w:rsidRDefault="00123934" w:rsidP="00B06F59">
      <w:pPr>
        <w:pStyle w:val="Stil3"/>
        <w:rPr>
          <w:rFonts w:asciiTheme="minorHAnsi" w:hAnsiTheme="minorHAnsi" w:cstheme="minorHAnsi"/>
          <w:sz w:val="24"/>
          <w:szCs w:val="24"/>
        </w:rPr>
      </w:pPr>
      <w:bookmarkStart w:id="30" w:name="_heading=h.1t3h5sf" w:colFirst="0" w:colLast="0"/>
      <w:bookmarkStart w:id="31" w:name="_Toc191975985"/>
      <w:bookmarkEnd w:id="30"/>
      <w:r w:rsidRPr="00B06F59">
        <w:rPr>
          <w:rFonts w:asciiTheme="minorHAnsi" w:hAnsiTheme="minorHAnsi" w:cstheme="minorHAnsi"/>
          <w:sz w:val="24"/>
          <w:szCs w:val="24"/>
        </w:rPr>
        <w:t>4.2.</w:t>
      </w:r>
      <w:r w:rsidRPr="00B06F59">
        <w:rPr>
          <w:rFonts w:asciiTheme="minorHAnsi" w:hAnsiTheme="minorHAnsi" w:cstheme="minorHAnsi"/>
          <w:sz w:val="24"/>
          <w:szCs w:val="24"/>
        </w:rPr>
        <w:tab/>
        <w:t>Program Öğretim Planının uygulanmasında kullanılacak olan öğretim yöntemleri, öğrencilere gerekli bilgi, beceri ve yetkinlikleri kazandıracak yapıda olmalıdır.</w:t>
      </w:r>
      <w:bookmarkEnd w:id="31"/>
      <w:r w:rsidRPr="00B06F59">
        <w:rPr>
          <w:rFonts w:asciiTheme="minorHAnsi" w:hAnsiTheme="minorHAnsi" w:cstheme="minorHAnsi"/>
          <w:sz w:val="24"/>
          <w:szCs w:val="24"/>
        </w:rPr>
        <w:t xml:space="preserve"> </w:t>
      </w:r>
    </w:p>
    <w:p w14:paraId="6346078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993EE93"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yöntemleri, Program Öğrenme Çıktılarında (PÖÇ) tanımlanan bilgi, beceri ve yetkinliklerin kazandırılmasını sağlayacak biçimde planlanmakta ve uygulanmaktadır. Program öğretim planının uygulanmasında, aktarım odaklı öğretim yaklaşımlarıyla sınırlı kalınmamakta; öğrencilerin analitik düşünme, değerlendirme, uygulama ve iletişim becerilerini geliştirecek farklı öğretim yöntemleri birlikte kullanılmaktadır (Kanıt 4.2-K1).</w:t>
      </w:r>
    </w:p>
    <w:p w14:paraId="3B346E9F"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Bu kapsamda programda yer alan derslerde; anlatım (</w:t>
      </w:r>
      <w:proofErr w:type="spellStart"/>
      <w:r w:rsidRPr="00B06F59">
        <w:rPr>
          <w:rFonts w:asciiTheme="minorHAnsi" w:hAnsiTheme="minorHAnsi" w:cstheme="minorHAnsi"/>
        </w:rPr>
        <w:t>lecture</w:t>
      </w:r>
      <w:proofErr w:type="spellEnd"/>
      <w:r w:rsidRPr="00B06F59">
        <w:rPr>
          <w:rFonts w:asciiTheme="minorHAnsi" w:hAnsiTheme="minorHAnsi" w:cstheme="minorHAnsi"/>
        </w:rPr>
        <w:t>), yönlendirilmiş tartışma, vaka analizi, proje temelli öğrenme, grup çalışmaları, sunumlar ve alan uygulamalarını içeren öğretim yöntemleri tercih edilmektedir. Kullanılan yöntemler, dersin niteliğine ve hedeflediği program öğrenme çıktısına göre ders bazında farklılaştırılmakta ve bu farklılaşma ders izlencelerinde açık biçimde belirtilmektedir (Kanıt 4.2-K2).</w:t>
      </w:r>
    </w:p>
    <w:p w14:paraId="296BC050"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4.2.1. Öğretim Yöntemlerinin Tanımlanması, Ders İzlenceleri ile Desteklenmesi ve PÖÇ ile İlişkilendirilmesi</w:t>
      </w:r>
    </w:p>
    <w:p w14:paraId="25BD88F7"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Program öğretim planında yer alan her ders için kullanılan öğretim yöntemleri, ders izlencelerinde sistematik biçimde tanımlanmıştır. Ders izlencelerinde; dersin amacı, ders öğrenme çıktıları, haftalık içerik planı, kullanılacak öğretim yöntemleri ve ölçme-değerlendirme bileşenleri birlikte sunulmaktadır. Bu yapı sayesinde öğretim yöntemleri ile ders öğrenme çıktıları ve Program Öğrenme Çıktıları arasındaki ilişki izlenebilir hâle getirilmektedir (Kanıt 4.2-K2, 4.2-K3).</w:t>
      </w:r>
    </w:p>
    <w:p w14:paraId="733C45A4"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Örneğin </w:t>
      </w:r>
      <w:r w:rsidRPr="00B06F59">
        <w:rPr>
          <w:rStyle w:val="Gl"/>
          <w:rFonts w:asciiTheme="minorHAnsi" w:hAnsiTheme="minorHAnsi" w:cstheme="minorHAnsi"/>
        </w:rPr>
        <w:t>Kamu Politikaları</w:t>
      </w:r>
      <w:r w:rsidRPr="00B06F59">
        <w:rPr>
          <w:rFonts w:asciiTheme="minorHAnsi" w:hAnsiTheme="minorHAnsi" w:cstheme="minorHAnsi"/>
        </w:rPr>
        <w:t xml:space="preserve"> dersinde öğretim süreci yalnızca kuramsal çerçeveyle sınırlı tutulmamaktadır. Ders kapsamında kamu politikalarının hazırlanması, uygulanması ve değerlendirilmesi süreçleri, uygulamaya dönük örnekler üzerinden ele alınmaktadır. Bu </w:t>
      </w:r>
      <w:r w:rsidRPr="00B06F59">
        <w:rPr>
          <w:rFonts w:asciiTheme="minorHAnsi" w:hAnsiTheme="minorHAnsi" w:cstheme="minorHAnsi"/>
        </w:rPr>
        <w:lastRenderedPageBreak/>
        <w:t>doğrultuda kamu yönetiminde aktif görev alan bürokratlar, vali yardımcıları ve il düzeyinde görev yapan kurum yöneticileri derslere davet edilmekte; öğrencilerin politika süreçlerini doğrudan uygulayıcı aktörlerden dinlemeleri sağlanmaktadır (Kanıt 4.2-K4).</w:t>
      </w:r>
    </w:p>
    <w:p w14:paraId="6A48A394"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Bu uygulama ile öğrenciler, kamu politikalarının merkez ve taşra teşkilatlarında nasıl şekillendiğini, karar alma mekanizmalarının hangi aşamalardan geçtiğini ve uygulamada karşılaşılan sorunları somut örnekler üzerinden değerlendirme imkânı bulmaktadır. Söz konusu öğretim yöntemi, özellikle PÖÇ 4 (analiz ve değerlendirme), PÖÇ 5 (bilgiyi uygulamaya aktarma) ve PÖÇ 6 (sorumluluk alma ve ekip çalışması) ile doğrudan ilişkilidir. Bu ilişki ders–PÖÇ eşleştirmeleri üzerinden doğrulanmaktadır (Kanıt 4.2-K5).</w:t>
      </w:r>
    </w:p>
    <w:p w14:paraId="7FB86078"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 xml:space="preserve">Benzer biçimde </w:t>
      </w:r>
      <w:r w:rsidRPr="00B06F59">
        <w:rPr>
          <w:rStyle w:val="Gl"/>
          <w:rFonts w:asciiTheme="minorHAnsi" w:hAnsiTheme="minorHAnsi" w:cstheme="minorHAnsi"/>
        </w:rPr>
        <w:t>Türk Siyasal Hayatı</w:t>
      </w:r>
      <w:r w:rsidRPr="00B06F59">
        <w:rPr>
          <w:rFonts w:asciiTheme="minorHAnsi" w:hAnsiTheme="minorHAnsi" w:cstheme="minorHAnsi"/>
        </w:rPr>
        <w:t xml:space="preserve">, </w:t>
      </w:r>
      <w:r w:rsidRPr="00B06F59">
        <w:rPr>
          <w:rStyle w:val="Gl"/>
          <w:rFonts w:asciiTheme="minorHAnsi" w:hAnsiTheme="minorHAnsi" w:cstheme="minorHAnsi"/>
        </w:rPr>
        <w:t>Yerel Yönetimler</w:t>
      </w:r>
      <w:r w:rsidRPr="00B06F59">
        <w:rPr>
          <w:rFonts w:asciiTheme="minorHAnsi" w:hAnsiTheme="minorHAnsi" w:cstheme="minorHAnsi"/>
        </w:rPr>
        <w:t xml:space="preserve"> ve </w:t>
      </w:r>
      <w:r w:rsidRPr="00B06F59">
        <w:rPr>
          <w:rStyle w:val="Gl"/>
          <w:rFonts w:asciiTheme="minorHAnsi" w:hAnsiTheme="minorHAnsi" w:cstheme="minorHAnsi"/>
        </w:rPr>
        <w:t>Karşılaştırmalı Kamu Yönetimi</w:t>
      </w:r>
      <w:r w:rsidRPr="00B06F59">
        <w:rPr>
          <w:rFonts w:asciiTheme="minorHAnsi" w:hAnsiTheme="minorHAnsi" w:cstheme="minorHAnsi"/>
        </w:rPr>
        <w:t xml:space="preserve"> gibi derslerde vaka analizleri, güncel olay tartışmaları ve yazılı değerlendirme ödevleri kullanılmakta; öğrencilerin kuramsal bilgiyi güncel yönetsel ve siyasal sorunlarla ilişkilendirmeleri sağlanmaktadır (Kanıt 4.2-K6).</w:t>
      </w:r>
    </w:p>
    <w:p w14:paraId="5F59D786" w14:textId="77777777" w:rsidR="00E70DB6" w:rsidRPr="00B06F59" w:rsidRDefault="00E70DB6" w:rsidP="00B06F59">
      <w:pPr>
        <w:pStyle w:val="NormalWeb"/>
        <w:jc w:val="both"/>
        <w:rPr>
          <w:rFonts w:asciiTheme="minorHAnsi" w:hAnsiTheme="minorHAnsi" w:cstheme="minorHAnsi"/>
        </w:rPr>
      </w:pPr>
      <w:r w:rsidRPr="00B06F59">
        <w:rPr>
          <w:rStyle w:val="Gl"/>
          <w:rFonts w:asciiTheme="minorHAnsi" w:hAnsiTheme="minorHAnsi" w:cstheme="minorHAnsi"/>
        </w:rPr>
        <w:t>Araştırma Yöntemleri</w:t>
      </w:r>
      <w:r w:rsidRPr="00B06F59">
        <w:rPr>
          <w:rFonts w:asciiTheme="minorHAnsi" w:hAnsiTheme="minorHAnsi" w:cstheme="minorHAnsi"/>
        </w:rPr>
        <w:t xml:space="preserve"> dersinde proje temelli öğrenme yaklaşımı benimsenmekte; öğrenciler nitel ve nicel araştırma tekniklerini uygulamalı olarak kullanmaktadır. Bu ders kapsamında hazırlanan araştırma projeleri, öğrencilerin bağımsız araştırma yapabilme yetkinliğini (PÖÇ 7) doğrudan ölçen ve belgeleyen çıktılar üretmektedir (Kanıt 4.2-K7).</w:t>
      </w:r>
    </w:p>
    <w:p w14:paraId="14AE1A4E"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İletişim ve sosyal yetkinlikleri geliştirmeye yönelik olarak sınıf içi sunumlar, grup çalışmaları ve tartışma temelli öğretim yöntemleri kullanılmakta; öğrencilerin yazılı ve sözlü ifade becerileri değerlendirme formları aracılığıyla izlenmektedir (PÖÇ 9) (Kanıt 4.2-K8). Etik, demokrasi ve kamu yararı bilincini hedefleyen derslerde ise örnek olay incelemesi, tartışma ve kısa yazılı değerlendirmeler yoluyla öğrencilerin değer temelli düşünme becerileri geliştirilmektedir (PÖÇ 8) (Kanıt 4.2-K9).</w:t>
      </w:r>
    </w:p>
    <w:p w14:paraId="4058DECF"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4.2.2. Öğretim Yöntemlerinin Program Öğrenme Çıktılarına Katkısının İzlenmesi</w:t>
      </w:r>
    </w:p>
    <w:p w14:paraId="2C6880B2"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Kullanılan öğretim yöntemlerinin Program Öğrenme Çıktılarına katkısı, ders–PÖÇ eşleştirme tabloları ve derslerde kullanılan ölçme-değerlendirme bileşenleri üzerinden izlenmektedir. Derslerde kullanılan sınavlar, ödevler, projeler, sunumlar ve uygulama çalışmaları, öğretim yöntemlerinin çıktı temelli değerlendirilmesine olanak tanımaktadır (Kanıt 4.2-K5).</w:t>
      </w:r>
    </w:p>
    <w:p w14:paraId="401DE9CE" w14:textId="77777777" w:rsidR="00E70DB6" w:rsidRPr="00B06F59" w:rsidRDefault="00E70DB6" w:rsidP="00B06F59">
      <w:pPr>
        <w:pStyle w:val="NormalWeb"/>
        <w:jc w:val="both"/>
        <w:rPr>
          <w:rFonts w:asciiTheme="minorHAnsi" w:hAnsiTheme="minorHAnsi" w:cstheme="minorHAnsi"/>
        </w:rPr>
      </w:pPr>
      <w:r w:rsidRPr="00B06F59">
        <w:rPr>
          <w:rFonts w:asciiTheme="minorHAnsi" w:hAnsiTheme="minorHAnsi" w:cstheme="minorHAnsi"/>
        </w:rPr>
        <w:t>Öğrenci ders değerlendirme anketleri ve ders başarı göstergeleri, öğretim yöntemlerinin etkililiğini izlemeye yönelik dolaylı kanıtlar olarak kullanılmaktadır. Elde edilen veriler, bölüm kurulu ve kalite komisyonları tarafından değerlendirilmekte; gerekli görülen durumlarda öğretim yöntemlerinin çeşitlendirilmesine veya ders içeriklerinde iyileştirmelere gidilmektedir. Bu süreç, Planla–Uygula–Kontrol Et–Önlem Al (PUKÖ) döngüsü çerçevesinde yürütülmektedir (Kanıt 4.2-K10).</w:t>
      </w:r>
    </w:p>
    <w:p w14:paraId="3C1B7909" w14:textId="77777777" w:rsidR="00E70DB6" w:rsidRPr="00B06F59" w:rsidRDefault="00E70DB6"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4FF2677"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4.2-K1:</w:t>
      </w:r>
      <w:r w:rsidRPr="00B06F59">
        <w:rPr>
          <w:rFonts w:asciiTheme="minorHAnsi" w:hAnsiTheme="minorHAnsi" w:cstheme="minorHAnsi"/>
        </w:rPr>
        <w:t xml:space="preserve"> Program Öğretim Planı ve öğretim yöntemlerine ilişkin açıklayıcı doküman</w:t>
      </w:r>
    </w:p>
    <w:p w14:paraId="4B734EB0"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4.2-K2:</w:t>
      </w:r>
      <w:r w:rsidRPr="00B06F59">
        <w:rPr>
          <w:rFonts w:asciiTheme="minorHAnsi" w:hAnsiTheme="minorHAnsi" w:cstheme="minorHAnsi"/>
        </w:rPr>
        <w:t xml:space="preserve"> Ders izlenceleri (öğretim yöntemi ve haftalık plan bölümleri)</w:t>
      </w:r>
    </w:p>
    <w:p w14:paraId="219E9D44"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4.2-K3:</w:t>
      </w:r>
      <w:r w:rsidRPr="00B06F59">
        <w:rPr>
          <w:rFonts w:asciiTheme="minorHAnsi" w:hAnsiTheme="minorHAnsi" w:cstheme="minorHAnsi"/>
        </w:rPr>
        <w:t xml:space="preserve"> Bologna Bilgi Paketi ders bilgi formları</w:t>
      </w:r>
    </w:p>
    <w:p w14:paraId="5D03FFAF"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4.2-K4:</w:t>
      </w:r>
      <w:r w:rsidRPr="00B06F59">
        <w:rPr>
          <w:rFonts w:asciiTheme="minorHAnsi" w:hAnsiTheme="minorHAnsi" w:cstheme="minorHAnsi"/>
        </w:rPr>
        <w:t xml:space="preserve"> Davetli konuşmacı uygulamalarına ilişkin duyuru ve katılım kayıtları</w:t>
      </w:r>
    </w:p>
    <w:p w14:paraId="7D74CF70"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lastRenderedPageBreak/>
        <w:t>4.2-K5:</w:t>
      </w:r>
      <w:r w:rsidRPr="00B06F59">
        <w:rPr>
          <w:rFonts w:asciiTheme="minorHAnsi" w:hAnsiTheme="minorHAnsi" w:cstheme="minorHAnsi"/>
        </w:rPr>
        <w:t xml:space="preserve"> Ders–PÖÇ Eşleştirme Matrisi</w:t>
      </w:r>
    </w:p>
    <w:p w14:paraId="0546E6FD"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4.2-K6:</w:t>
      </w:r>
      <w:r w:rsidRPr="00B06F59">
        <w:rPr>
          <w:rFonts w:asciiTheme="minorHAnsi" w:hAnsiTheme="minorHAnsi" w:cstheme="minorHAnsi"/>
        </w:rPr>
        <w:t xml:space="preserve"> Vaka analizi ve yazılı ödev örnekleri</w:t>
      </w:r>
    </w:p>
    <w:p w14:paraId="0C182F96"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4.2-K7:</w:t>
      </w:r>
      <w:r w:rsidRPr="00B06F59">
        <w:rPr>
          <w:rFonts w:asciiTheme="minorHAnsi" w:hAnsiTheme="minorHAnsi" w:cstheme="minorHAnsi"/>
        </w:rPr>
        <w:t xml:space="preserve"> Araştırma Yöntemleri dersi proje dosyaları ve değerlendirme </w:t>
      </w:r>
      <w:proofErr w:type="spellStart"/>
      <w:r w:rsidRPr="00B06F59">
        <w:rPr>
          <w:rFonts w:asciiTheme="minorHAnsi" w:hAnsiTheme="minorHAnsi" w:cstheme="minorHAnsi"/>
        </w:rPr>
        <w:t>rubrikleri</w:t>
      </w:r>
      <w:proofErr w:type="spellEnd"/>
    </w:p>
    <w:p w14:paraId="16E63F66"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4.2-K8:</w:t>
      </w:r>
      <w:r w:rsidRPr="00B06F59">
        <w:rPr>
          <w:rFonts w:asciiTheme="minorHAnsi" w:hAnsiTheme="minorHAnsi" w:cstheme="minorHAnsi"/>
        </w:rPr>
        <w:t xml:space="preserve"> Sunum değerlendirme formları ve grup çalışması çıktıları</w:t>
      </w:r>
    </w:p>
    <w:p w14:paraId="1A1ADE7C"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4.2-K9:</w:t>
      </w:r>
      <w:r w:rsidRPr="00B06F59">
        <w:rPr>
          <w:rFonts w:asciiTheme="minorHAnsi" w:hAnsiTheme="minorHAnsi" w:cstheme="minorHAnsi"/>
        </w:rPr>
        <w:t xml:space="preserve"> Etik ve insan hakları temalı ders içi değerlendirme örnekleri</w:t>
      </w:r>
    </w:p>
    <w:p w14:paraId="13D5F7E4" w14:textId="77777777" w:rsidR="00E70DB6" w:rsidRPr="00B06F59" w:rsidRDefault="00E70DB6" w:rsidP="00B06F59">
      <w:pPr>
        <w:pStyle w:val="NormalWeb"/>
        <w:numPr>
          <w:ilvl w:val="0"/>
          <w:numId w:val="32"/>
        </w:numPr>
        <w:jc w:val="both"/>
        <w:rPr>
          <w:rFonts w:asciiTheme="minorHAnsi" w:hAnsiTheme="minorHAnsi" w:cstheme="minorHAnsi"/>
        </w:rPr>
      </w:pPr>
      <w:r w:rsidRPr="00B06F59">
        <w:rPr>
          <w:rStyle w:val="Gl"/>
          <w:rFonts w:asciiTheme="minorHAnsi" w:hAnsiTheme="minorHAnsi" w:cstheme="minorHAnsi"/>
        </w:rPr>
        <w:t>4.2-K10:</w:t>
      </w:r>
      <w:r w:rsidRPr="00B06F59">
        <w:rPr>
          <w:rFonts w:asciiTheme="minorHAnsi" w:hAnsiTheme="minorHAnsi" w:cstheme="minorHAnsi"/>
        </w:rPr>
        <w:t xml:space="preserve"> Öğrenci ders değerlendirme anketleri ve bölüm kurulu değerlendirme tutanakları</w:t>
      </w:r>
    </w:p>
    <w:p w14:paraId="1AA7EF8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79DA65A" w14:textId="77777777" w:rsidR="00204461" w:rsidRPr="00B06F59" w:rsidRDefault="00123934" w:rsidP="00B06F59">
      <w:pPr>
        <w:pStyle w:val="Stil3"/>
        <w:rPr>
          <w:rFonts w:asciiTheme="minorHAnsi" w:hAnsiTheme="minorHAnsi" w:cstheme="minorHAnsi"/>
          <w:sz w:val="24"/>
          <w:szCs w:val="24"/>
        </w:rPr>
      </w:pPr>
      <w:bookmarkStart w:id="32" w:name="_Toc191975986"/>
      <w:r w:rsidRPr="00B06F59">
        <w:rPr>
          <w:rFonts w:asciiTheme="minorHAnsi" w:hAnsiTheme="minorHAnsi" w:cstheme="minorHAnsi"/>
          <w:sz w:val="24"/>
          <w:szCs w:val="24"/>
        </w:rPr>
        <w:t>4.3.</w:t>
      </w:r>
      <w:r w:rsidRPr="00B06F59">
        <w:rPr>
          <w:rFonts w:asciiTheme="minorHAnsi" w:hAnsiTheme="minorHAnsi" w:cstheme="minorHAnsi"/>
          <w:sz w:val="24"/>
          <w:szCs w:val="24"/>
        </w:rPr>
        <w:tab/>
        <w:t>Program Öğretim Planının uygulanmasını güvence altına alacak ve sürekli gelişimini sağlayacak bir öğretim sistemi kurulmalı ve işletilmelidir.</w:t>
      </w:r>
      <w:bookmarkEnd w:id="32"/>
    </w:p>
    <w:p w14:paraId="36039207"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205ED63" w14:textId="4AF68293"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601BB84"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Program Öğretim Planının uygulanmasını güvence altına almak ve sürekli gelişimini sağlamak amacıyla komisyonlar aracılığıyla işleyen kurumsal bir öğretim sistemi oluşturulmuş ve işletilmektedir. Sistem; görev tanımları yazılı olarak belirlenmiş kurullar/komisyonlar, tanımlı izleme takvimi ve kayıt altına alınan raporlama çıktıları üzerinden yürütülmektedir (Kanıt 4.3-K1, 4.3-K2).</w:t>
      </w:r>
    </w:p>
    <w:p w14:paraId="2B8388A0"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 xml:space="preserve">Öğretim sürecinin planlanması ve uygulanmasından öncelikle Bölüm Kurulu sorumludur. Bölüm Kurulu; akademik </w:t>
      </w:r>
      <w:proofErr w:type="gramStart"/>
      <w:r w:rsidRPr="00B06F59">
        <w:rPr>
          <w:rFonts w:asciiTheme="minorHAnsi" w:hAnsiTheme="minorHAnsi" w:cstheme="minorHAnsi"/>
        </w:rPr>
        <w:t>yıl başında</w:t>
      </w:r>
      <w:proofErr w:type="gramEnd"/>
      <w:r w:rsidRPr="00B06F59">
        <w:rPr>
          <w:rFonts w:asciiTheme="minorHAnsi" w:hAnsiTheme="minorHAnsi" w:cstheme="minorHAnsi"/>
        </w:rPr>
        <w:t xml:space="preserve"> derslerin açılması, ders sorumlularının belirlenmesi ve öğretim planının uygulanmasına ilişkin kararları almakta; bu kararlar toplantı tutanakları ile kayıt altına alınmaktadır (Kanıt 4.3-K3). Ders sorumluları tarafından hazırlanan ders bilgi paketleri ve ders planları, Program Öğrenme Çıktıları (PÖÇ) ile uyum açısından kontrol edilerek öğretim planına uygunluk doğrulanmaktadır (Kanıt 4.3-K4).</w:t>
      </w:r>
    </w:p>
    <w:p w14:paraId="701D3B83"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Program öğretim planının izlenmesi ve değerlendirilmesi, bölüm bünyesinde görev yapan Akreditasyon ve Kalite Komisyonu ile Program Eğitim Amaçları ve Program Öğrenme Çıktıları İzleme Komisyonu tarafından yürütülmektedir. Bu komisyonlar; ders başarı istatistikleri, öğrenci ders değerlendirme anketleri, ders dosyaları ve ölçme-değerlendirme sonuçlarını düzenli aralıklarla incelemekte; PÖÇ sağlanma düzeyine ilişkin bulguları analiz ederek raporlamaktadır (Kanıt 4.3-K5, 4.3-K6).</w:t>
      </w:r>
    </w:p>
    <w:p w14:paraId="2C81052E"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Süreç, tanımlı bir iş akışı çerçevesinde planlama–uygulama–izleme–değerlendirme–iyileştirme aşamalarından oluşmaktadır. Planlama aşamasında öğretim planı, ders içerikleri ve ders izlenceleri güncellenmekte; uygulama aşamasında dersler belirlenen öğretim yöntemleri ve ölçme-değerlendirme bileşenleriyle yürütülmektedir (Kanıt 4.3-K4). İzleme aşamasında öğrenci başarı verileri ve geri bildirimler (anketler vb.) toplanmakta; değerlendirme aşamasında bu veriler komisyonlar tarafından analiz edilmekte ve raporlanmaktadır (Kanıt 4.3-K6, 4.3-K7). Son aşamada ise analiz sonuçları Bölüm Kurulu gündemine alınmakta; gerekli görülen düzeltici/iyileştirici kararlar alınarak bir sonraki döneme yansıtılmaktadır (Kanıt 4.3-K3, 4.3-K8).</w:t>
      </w:r>
    </w:p>
    <w:p w14:paraId="6CB08176" w14:textId="77777777" w:rsidR="00D5103D" w:rsidRPr="00B06F59" w:rsidRDefault="00D5103D" w:rsidP="00B06F59">
      <w:pPr>
        <w:pStyle w:val="NormalWeb"/>
        <w:jc w:val="both"/>
        <w:rPr>
          <w:rFonts w:asciiTheme="minorHAnsi" w:hAnsiTheme="minorHAnsi" w:cstheme="minorHAnsi"/>
        </w:rPr>
      </w:pPr>
      <w:r w:rsidRPr="00B06F59">
        <w:rPr>
          <w:rFonts w:asciiTheme="minorHAnsi" w:hAnsiTheme="minorHAnsi" w:cstheme="minorHAnsi"/>
        </w:rPr>
        <w:t xml:space="preserve">Bu işleyiş Planla–Uygula–Kontrol Et–Önlem Al (PUKÖ) döngüsü esas alınarak yürütülmekte; alınan kararlar ve uygulama/izleme kayıtları izlenebilir biçimde arşivlenmektedir. Böylece </w:t>
      </w:r>
      <w:r w:rsidRPr="00B06F59">
        <w:rPr>
          <w:rFonts w:asciiTheme="minorHAnsi" w:hAnsiTheme="minorHAnsi" w:cstheme="minorHAnsi"/>
        </w:rPr>
        <w:lastRenderedPageBreak/>
        <w:t>Program Öğretim Planının uygulanması kişilere bağlı olmaksızın, kurumsal sorumluluk yapısı ve tanımlı izleme-raporlama mekanizmaları aracılığıyla sürdürülebilir ve sürekli geliştirilebilir bir öğretim sistemi içinde güvence altına alınmaktadır (Kanıt 4.3-K8, 4.3-K9).</w:t>
      </w:r>
    </w:p>
    <w:p w14:paraId="4A637E35" w14:textId="77777777" w:rsidR="00D5103D" w:rsidRPr="00B06F59" w:rsidRDefault="00D5103D"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65ED9849"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4.3-K1: Program Öğretim Planı İzleme ve İyileştirme Sistemi Tanımlama Metni / Prosedürü</w:t>
      </w:r>
    </w:p>
    <w:p w14:paraId="66F80AF9"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4.3-K2: Kurul/komisyon görev tanımları ve görevlendirme yazıları</w:t>
      </w:r>
    </w:p>
    <w:p w14:paraId="54C9E638"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4.3-K3: Bölüm Kurulu toplantı tutanakları (ders açma, ders sorumlusu belirleme, uygulama kararları)</w:t>
      </w:r>
    </w:p>
    <w:p w14:paraId="6091E488"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4.3-K4: Ders bilgi paketi/ders izlencesi kontrol listeleri ve örnek ders dosyaları</w:t>
      </w:r>
    </w:p>
    <w:p w14:paraId="57F92EB7"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4.3-K5: Akreditasyon ve Kalite Komisyonu toplantı tutanakları ve değerlendirme raporları</w:t>
      </w:r>
    </w:p>
    <w:p w14:paraId="0D81FF3F"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4.3-K6: PÖÇ ölçüm sonuçları ve analiz çıktıları (ders başarı istatistikleri, PÖÇ sağlanma düzeyi raporları)</w:t>
      </w:r>
    </w:p>
    <w:p w14:paraId="4F29C26B"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4.3-K7: Öğrenci ders değerlendirme anketleri sonuç raporları</w:t>
      </w:r>
    </w:p>
    <w:p w14:paraId="101454FF"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4.3-K8: PUKÖ / DÖF kayıtları ve aksiyon planları (alınan karar–uygulama–izleme kanıtı)</w:t>
      </w:r>
    </w:p>
    <w:p w14:paraId="770D711B" w14:textId="77777777" w:rsidR="00D5103D" w:rsidRPr="00B06F59" w:rsidRDefault="00D5103D" w:rsidP="00B06F59">
      <w:pPr>
        <w:pStyle w:val="NormalWeb"/>
        <w:numPr>
          <w:ilvl w:val="0"/>
          <w:numId w:val="33"/>
        </w:numPr>
        <w:jc w:val="both"/>
        <w:rPr>
          <w:rFonts w:asciiTheme="minorHAnsi" w:hAnsiTheme="minorHAnsi" w:cstheme="minorHAnsi"/>
        </w:rPr>
      </w:pPr>
      <w:r w:rsidRPr="00B06F59">
        <w:rPr>
          <w:rFonts w:asciiTheme="minorHAnsi" w:hAnsiTheme="minorHAnsi" w:cstheme="minorHAnsi"/>
        </w:rPr>
        <w:t>4.3-K9: Program öğretim planının sürekli gözetimi ve gelişimini gösteren yıllık izleme/değerlendirme raporları</w:t>
      </w:r>
    </w:p>
    <w:p w14:paraId="7870B67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7141832" w14:textId="77777777" w:rsidR="00204461" w:rsidRPr="00B06F59" w:rsidRDefault="00123934" w:rsidP="00B06F59">
      <w:pPr>
        <w:pStyle w:val="Stil3"/>
        <w:rPr>
          <w:rFonts w:asciiTheme="minorHAnsi" w:hAnsiTheme="minorHAnsi" w:cstheme="minorHAnsi"/>
          <w:sz w:val="24"/>
          <w:szCs w:val="24"/>
        </w:rPr>
      </w:pPr>
      <w:bookmarkStart w:id="33" w:name="_Toc191975987"/>
      <w:r w:rsidRPr="00B06F59">
        <w:rPr>
          <w:rFonts w:asciiTheme="minorHAnsi" w:hAnsiTheme="minorHAnsi" w:cstheme="minorHAnsi"/>
          <w:sz w:val="24"/>
          <w:szCs w:val="24"/>
        </w:rPr>
        <w:t>4.4.</w:t>
      </w:r>
      <w:r w:rsidRPr="00B06F59">
        <w:rPr>
          <w:rFonts w:asciiTheme="minorHAnsi" w:hAnsiTheme="minorHAnsi" w:cstheme="minorHAnsi"/>
          <w:sz w:val="24"/>
          <w:szCs w:val="24"/>
        </w:rPr>
        <w:tab/>
        <w:t>Program Öğretim Planı aşağıdaki bileşenleri içermelidir. Seçmeli Ders oranı en az %25 olmalıdır.</w:t>
      </w:r>
      <w:bookmarkEnd w:id="33"/>
    </w:p>
    <w:p w14:paraId="4C781A4C"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 öğretim planı, 8 yarıyıla yayılmış toplam 240 </w:t>
      </w:r>
      <w:proofErr w:type="spellStart"/>
      <w:r w:rsidRPr="00B06F59">
        <w:rPr>
          <w:rFonts w:asciiTheme="minorHAnsi" w:hAnsiTheme="minorHAnsi" w:cstheme="minorHAnsi"/>
        </w:rPr>
        <w:t>AKTS’yi</w:t>
      </w:r>
      <w:proofErr w:type="spellEnd"/>
      <w:r w:rsidRPr="00B06F59">
        <w:rPr>
          <w:rFonts w:asciiTheme="minorHAnsi" w:hAnsiTheme="minorHAnsi" w:cstheme="minorHAnsi"/>
        </w:rPr>
        <w:t xml:space="preserve"> tamamlayacak biçimde yapılandırılmıştır. Öğretim planında her ders için ders türü (1) Temel, (2) Uzmanlık, (3) Yetkinlik tamamlayıcı, (4) Diğer; dersin zorunlu/seçmeli durumu (Z/S), yürütülme biçimi (Y/U) ve AKTS değeri ayrı alanlarda gösterilmiştir. Bu yapı; programın akademik omurgasını (temel ve uzmanlık alan dersleri) ile genel yetkinlikleri destekleyen bileşenleri (yetkinlik tamamlayıcı dersler) aynı plan içinde izlenebilir hale getirmektedir (4.4-K1, 4.4-K2).</w:t>
      </w:r>
    </w:p>
    <w:p w14:paraId="4F0635D1" w14:textId="77777777" w:rsidR="00204461" w:rsidRPr="00B06F59" w:rsidRDefault="00123934" w:rsidP="00B06F59">
      <w:pPr>
        <w:pStyle w:val="Stil7"/>
        <w:rPr>
          <w:rFonts w:asciiTheme="minorHAnsi" w:hAnsiTheme="minorHAnsi" w:cstheme="minorHAnsi"/>
          <w:sz w:val="24"/>
          <w:szCs w:val="24"/>
        </w:rPr>
      </w:pPr>
      <w:bookmarkStart w:id="34" w:name="_Toc191975988"/>
      <w:r w:rsidRPr="00B06F59">
        <w:rPr>
          <w:rFonts w:asciiTheme="minorHAnsi" w:hAnsiTheme="minorHAnsi" w:cstheme="minorHAnsi"/>
          <w:sz w:val="24"/>
          <w:szCs w:val="24"/>
        </w:rPr>
        <w:t>4.4.1.</w:t>
      </w:r>
      <w:r w:rsidRPr="00B06F59">
        <w:rPr>
          <w:rFonts w:asciiTheme="minorHAnsi" w:hAnsiTheme="minorHAnsi" w:cstheme="minorHAnsi"/>
          <w:sz w:val="24"/>
          <w:szCs w:val="24"/>
        </w:rPr>
        <w:tab/>
        <w:t>Program Öğretim Planı, Lisans Programı temel alan derslerini içermelidir.</w:t>
      </w:r>
      <w:bookmarkEnd w:id="34"/>
    </w:p>
    <w:p w14:paraId="3C4B6D5D"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2CEC06A"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Programın mezuniyet için gerekli toplam iş yükü 240 AKTS olup, öğretim planı seçmeli ders bileşenini bu toplam içinde en az %25 (en az 60 AKTS) olacak şekilde kurgulamayı hedeflemektedir. Öğrenciler, programın farklı yarıyıllarında açılan seçmeli dersler arasından ilgi ve uzmanlaşma yönelimlerine göre seçim yapabilmektedir. </w:t>
      </w:r>
      <w:proofErr w:type="gramStart"/>
      <w:r w:rsidRPr="00B06F59">
        <w:rPr>
          <w:rFonts w:asciiTheme="minorHAnsi" w:hAnsiTheme="minorHAnsi" w:cstheme="minorHAnsi"/>
        </w:rPr>
        <w:t>Seçmeli dersler; uluslararası ilişkiler (Uluslararası İlişkiler, Türk Dış Politikası eksenli dersler), hukuk (Uluslararası Hukuk, İdari Yargılama, Devletler Özel Hukuku, AB Hukuku), iktisat ve kamu maliyesi (Mikro İktisat, Makro İktisat, Türkiye Ekonomisi, Kamu Maliyesi, Uluslararası İktisat), kentleşme/çevre (Kent Tarihi ve Kentleşme, Türkiye’nin Çevre Sorunları), iletişim ve toplum (Halkla İlişkiler ve İletişim, Siyasal İletişim, Türkiye’nin Toplumsal Yapısı) gibi temalara dağıtılarak akademik esnekliği desteklemektedir (4.4-K1, 4.4-K4).</w:t>
      </w:r>
      <w:proofErr w:type="gramEnd"/>
    </w:p>
    <w:p w14:paraId="20B863FF"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Seçmeli derslerin yapılandırılmasıyla öğrencinin, mezuniyet öncesinde belirli bir alt alanda derinleşmesi (ör. </w:t>
      </w:r>
      <w:proofErr w:type="gramStart"/>
      <w:r w:rsidRPr="00B06F59">
        <w:rPr>
          <w:rFonts w:asciiTheme="minorHAnsi" w:hAnsiTheme="minorHAnsi" w:cstheme="minorHAnsi"/>
        </w:rPr>
        <w:t>kamu</w:t>
      </w:r>
      <w:proofErr w:type="gramEnd"/>
      <w:r w:rsidRPr="00B06F59">
        <w:rPr>
          <w:rFonts w:asciiTheme="minorHAnsi" w:hAnsiTheme="minorHAnsi" w:cstheme="minorHAnsi"/>
        </w:rPr>
        <w:t xml:space="preserve"> yönetimi reformu/stratejik yönetim; kentleşme ve çevre politikaları; dış politika ve göç; maliye ve iktisat) ve kariyer hedefiyle uyumlu ders seti oluşturması amaçlanmaktadır. Bu esneklik, mezuniyet koşullarının OBS üzerinde izlenmesi ve seçmeli ders yükünün AKTS bazında denetlenmesiyle kayıt altına alınmaktadır (4.4-K3).</w:t>
      </w:r>
    </w:p>
    <w:p w14:paraId="4231B1AA"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779ADB7" w14:textId="77777777" w:rsidR="00204461" w:rsidRPr="00B06F59" w:rsidRDefault="00123934" w:rsidP="00B06F59">
      <w:pPr>
        <w:pStyle w:val="Stil7"/>
        <w:rPr>
          <w:rFonts w:asciiTheme="minorHAnsi" w:hAnsiTheme="minorHAnsi" w:cstheme="minorHAnsi"/>
          <w:sz w:val="24"/>
          <w:szCs w:val="24"/>
        </w:rPr>
      </w:pPr>
      <w:bookmarkStart w:id="35" w:name="_Toc191975989"/>
      <w:r w:rsidRPr="00B06F59">
        <w:rPr>
          <w:rFonts w:asciiTheme="minorHAnsi" w:hAnsiTheme="minorHAnsi" w:cstheme="minorHAnsi"/>
          <w:sz w:val="24"/>
          <w:szCs w:val="24"/>
        </w:rPr>
        <w:t>4.4.2.</w:t>
      </w:r>
      <w:r w:rsidRPr="00B06F59">
        <w:rPr>
          <w:rFonts w:asciiTheme="minorHAnsi" w:hAnsiTheme="minorHAnsi" w:cstheme="minorHAnsi"/>
          <w:sz w:val="24"/>
          <w:szCs w:val="24"/>
        </w:rPr>
        <w:tab/>
        <w:t>Program Öğretim Planı, Lisans Programı uzmanlık alan derslerini içermelidir.</w:t>
      </w:r>
      <w:bookmarkEnd w:id="35"/>
    </w:p>
    <w:p w14:paraId="6209E89F"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8950431"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Öğretim planında temel alan dersleri; öğrenciyi programa giriş düzeyinde kavramsal, kuramsal ve yöntemsel altyapı ile donatan, üst sınıf uzmanlık derslerine hazırlayan dersler olarak konumlanmaktadır. Programın ilk iki yarıyılında yoğunlaşan temel alan dersleri; Siyaset Bilimine Giriş, Yönetim Bilimine Giriş, Hukukun Temel Kavramları, İktisada Giriş, Sosyoloji, Kamu Yönetimine Giriş, Anayasa Hukuku, Siyaset Teorisi, Medeni Hukuk gibi çekirdek derslerle siyaset–yönetim–hukuk–iktisat ekseninde temel bilgi alanlarını kurmaktadır. Bu çekirdek, sonraki yarıyıllarda görülen Kamu Politikaları, İdare Hukuku, Kamu Yönetiminde Çağdaş Yaklaşımlar, Vergi Hukuku gibi programın omurga dersleriyle genişletilerek temel alan öğrenmelerinin sürekliliği sağlanmaktadır (4.4-K1, 4.4-K2).</w:t>
      </w:r>
    </w:p>
    <w:p w14:paraId="27CE7863"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Temel alan derslerinin AKTS/kredi yapısı müfredat tablosunda ders bazında açıkça belirtilmiş; bu derslerin program öğrenme çıktılarının özellikle “alan bilgisi”, “Türkiye’nin siyasal-yönetsel yapısını bilme”, “analiz/yorum/değerlendirme” boyutlarını destekleyecek şekilde kademeli ilerlemesi hedeflenmiştir. Temel alanın erken dönemde kurulması; öğrencinin üçüncü ve dördüncü sınıfta yer alan karşılaştırmalı kamu yönetimi, e-devlet/dijital dönüşüm, denetim, göç çalışmaları ve dış politika gibi derslerde analitik ve uygulamaya dönük çıktıları daha ileri düzeyde sergileyebilmesi için önkoşul niteliği taşımaktadır (4.4-K1).</w:t>
      </w:r>
    </w:p>
    <w:p w14:paraId="19CBBB4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7DC6238" w14:textId="77777777" w:rsidR="00204461" w:rsidRPr="00B06F59" w:rsidRDefault="00123934" w:rsidP="00B06F59">
      <w:pPr>
        <w:pStyle w:val="Stil7"/>
        <w:rPr>
          <w:rFonts w:asciiTheme="minorHAnsi" w:hAnsiTheme="minorHAnsi" w:cstheme="minorHAnsi"/>
          <w:sz w:val="24"/>
          <w:szCs w:val="24"/>
        </w:rPr>
      </w:pPr>
      <w:bookmarkStart w:id="36" w:name="_Toc191975990"/>
      <w:r w:rsidRPr="00B06F59">
        <w:rPr>
          <w:rFonts w:asciiTheme="minorHAnsi" w:hAnsiTheme="minorHAnsi" w:cstheme="minorHAnsi"/>
          <w:sz w:val="24"/>
          <w:szCs w:val="24"/>
        </w:rPr>
        <w:t>4.4.3.</w:t>
      </w:r>
      <w:r w:rsidRPr="00B06F59">
        <w:rPr>
          <w:rFonts w:asciiTheme="minorHAnsi" w:hAnsiTheme="minorHAnsi" w:cstheme="minorHAnsi"/>
          <w:sz w:val="24"/>
          <w:szCs w:val="24"/>
        </w:rPr>
        <w:tab/>
        <w:t>Program Öğretim Planı, Lisans Programı yetkinlik tamamlayıcı dersleri (seçmeli ve zorunlu) içermelidir.</w:t>
      </w:r>
      <w:bookmarkEnd w:id="36"/>
    </w:p>
    <w:p w14:paraId="1CB0C68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34EF3263"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Uzmanlık alan dersleri; temel alan dersleriyle oluşturulan altyapıyı mesleki uzmanlaşma ve uygulama boyutuna taşıyan, öğrencinin kamu yönetimi ve siyaset bilimi alanında derinleşmesini sağlayan derslerdir. Programın 5–8. yarıyıllarında yoğunlaşan dersler; Karşılaştırmalı Kamu Yönetimi, Siyasi Partiler ve Seçim Sistemleri, E-Devlet ve Dijital Dönüşüm, Türkiye’de Siyasal Hayat I–II, Personel Yönetimi, Demokrasi ve İnsan Hakları, Araştırma Yöntemleri, Yerel Yönetimler, Kamu Yönetimi Denetimi, Göç Çalışmaları, Türk Dış Politikası I–II gibi başlıklarda </w:t>
      </w:r>
      <w:proofErr w:type="spellStart"/>
      <w:r w:rsidRPr="00B06F59">
        <w:rPr>
          <w:rFonts w:asciiTheme="minorHAnsi" w:hAnsiTheme="minorHAnsi" w:cstheme="minorHAnsi"/>
        </w:rPr>
        <w:t>uzmanlıklaşma</w:t>
      </w:r>
      <w:proofErr w:type="spellEnd"/>
      <w:r w:rsidRPr="00B06F59">
        <w:rPr>
          <w:rFonts w:asciiTheme="minorHAnsi" w:hAnsiTheme="minorHAnsi" w:cstheme="minorHAnsi"/>
        </w:rPr>
        <w:t xml:space="preserve"> eksenlerini oluşturmaktadır. Bu yapı, öğrencinin kamu kurumları ve politika alanlarına dönük mesleki yeterliliklerini desteklemeye yönelik bir uzmanlık çekirdeği kurmaktadır (4.4-K1, 4.4-K2).</w:t>
      </w:r>
    </w:p>
    <w:p w14:paraId="576CCAAB"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Uzmanlık alan seçmeli dersleri ise öğrencinin uzmanlaşma temasını genişletmektedir. Örnek olarak; Kamu Kurumlarında Stratejik Yönetim, Kamu Yönetimi Reformu, Kriz Yönetimi, İktisat Politikası, Karşılaştırmalı Siyasal Sistemler, Siyaset Felsefesi, Çağdaş Siyaset Kuramı, Terörizm </w:t>
      </w:r>
      <w:r w:rsidRPr="00B06F59">
        <w:rPr>
          <w:rFonts w:asciiTheme="minorHAnsi" w:hAnsiTheme="minorHAnsi" w:cstheme="minorHAnsi"/>
        </w:rPr>
        <w:lastRenderedPageBreak/>
        <w:t>ve Siyaset gibi dersler; farklı kamu politikası alanlarına ve yönetişim gündemlerine göre esnek uzmanlaşma olanağı sağlamaktadır (4.4-K1, 4.4-K4). Uzmanlık derslerinin dönemlere dağılımı ve ders açma/kapama kararları, bölüm kurul mekanizmaları üzerinden planlanarak kayıt altına alınmaktadır (4.4-K5).</w:t>
      </w:r>
    </w:p>
    <w:p w14:paraId="08853776"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4.4-K1: Tablo 4.1 Lisans Programı Öğretim Planı (Müfredat) – ders türü, Z/S, Y/U ve AKTS alanlarını içeren tablo.</w:t>
      </w:r>
      <w:r w:rsidRPr="00B06F59">
        <w:rPr>
          <w:rFonts w:asciiTheme="minorHAnsi" w:hAnsiTheme="minorHAnsi" w:cstheme="minorHAnsi"/>
        </w:rPr>
        <w:br/>
        <w:t>4.4-K2: OBS/Bilgi Paketi ekran görüntüsü – program öğretim planının paydaş erişimine açık yayımlandığını gösteren sayfa çıktısı.</w:t>
      </w:r>
      <w:r w:rsidRPr="00B06F59">
        <w:rPr>
          <w:rFonts w:asciiTheme="minorHAnsi" w:hAnsiTheme="minorHAnsi" w:cstheme="minorHAnsi"/>
        </w:rPr>
        <w:br/>
        <w:t>4.4-K3: Mezuniyet koşulları ve AKTS tamamlanma şartlarını gösteren mevzuat/OBS mezuniyet kontrol ekranı çıktısı (240 AKTS ve seçmeli ders yükünün izlenmesi).</w:t>
      </w:r>
      <w:r w:rsidRPr="00B06F59">
        <w:rPr>
          <w:rFonts w:asciiTheme="minorHAnsi" w:hAnsiTheme="minorHAnsi" w:cstheme="minorHAnsi"/>
        </w:rPr>
        <w:br/>
        <w:t>4.4-K4: Seçmeli ders havuzu ve dönemsel seçmeli ders açılma duyuruları (alan/tema çeşitliliğini ve akademik esnekliği gösteren kayıtlar).</w:t>
      </w:r>
      <w:r w:rsidRPr="00B06F59">
        <w:rPr>
          <w:rFonts w:asciiTheme="minorHAnsi" w:hAnsiTheme="minorHAnsi" w:cstheme="minorHAnsi"/>
        </w:rPr>
        <w:br/>
        <w:t>4.4-K5: Bölüm Kurulu/Fakülte Kurulu kararları (seçmeli ders havuzu güncellemesi, derslerin tür sınıflandırması ve ders açma kararları).</w:t>
      </w:r>
    </w:p>
    <w:p w14:paraId="79705E9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6E93CAA"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CC92AF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C82EE98" w14:textId="77777777" w:rsidR="00204461" w:rsidRPr="00B06F59" w:rsidRDefault="00123934" w:rsidP="00B06F59">
      <w:pPr>
        <w:pStyle w:val="Stil3"/>
        <w:rPr>
          <w:rFonts w:asciiTheme="minorHAnsi" w:hAnsiTheme="minorHAnsi" w:cstheme="minorHAnsi"/>
          <w:sz w:val="24"/>
          <w:szCs w:val="24"/>
        </w:rPr>
      </w:pPr>
      <w:bookmarkStart w:id="37" w:name="_Toc191975991"/>
      <w:r w:rsidRPr="00B06F59">
        <w:rPr>
          <w:rFonts w:asciiTheme="minorHAnsi" w:hAnsiTheme="minorHAnsi" w:cstheme="minorHAnsi"/>
          <w:sz w:val="24"/>
          <w:szCs w:val="24"/>
        </w:rPr>
        <w:t>4.5.</w:t>
      </w:r>
      <w:r w:rsidRPr="00B06F59">
        <w:rPr>
          <w:rFonts w:asciiTheme="minorHAnsi" w:hAnsiTheme="minorHAnsi" w:cstheme="minorHAnsi"/>
          <w:sz w:val="24"/>
          <w:szCs w:val="24"/>
        </w:rPr>
        <w:tab/>
        <w:t>Öğrencilere, isteğe bağlı ya da zorunlu staj imkânı sağlanmalıdır.</w:t>
      </w:r>
      <w:bookmarkEnd w:id="37"/>
    </w:p>
    <w:p w14:paraId="76083061"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22BBE7A6"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zorunlu staj uygulaması bulunmamaktadır. Bununla birlikte program öğrencilerine, isteğe bağlı staj yapabilmelerine olanak sağlayan kurumsal ve idari bir çerçeve sunulmaktadır. Bu yaklaşım, programın öğretim planında stajın mezuniyet koşulu olarak tanımlanmamış olmasına rağmen, öğrencilerin mesleki gelişimlerini destekleyecek uygulamalı deneyimleri gönüllülük esasına dayalı olarak edinebilmelerini amaçlamaktadır.</w:t>
      </w:r>
    </w:p>
    <w:p w14:paraId="1DB2824E"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 xml:space="preserve">İsteğe bağlı staj imkânları, üniversite genelinde yürürlükte olan staj yönergesi ve ilgili mevzuat çerçevesinde uygulanmaktadır. Öğrenciler, kamu kurumları, yerel yönetimler, sivil toplum kuruluşları ve özel sektör kuruluşlarında isteğe bağlı staj yapabilmekte; bu süreçlerde başvuru, kabul, yürütme ve değerlendirme adımları üniversite tarafından tanımlanmış standart </w:t>
      </w:r>
      <w:proofErr w:type="gramStart"/>
      <w:r w:rsidRPr="00B06F59">
        <w:rPr>
          <w:rFonts w:asciiTheme="minorHAnsi" w:hAnsiTheme="minorHAnsi" w:cstheme="minorHAnsi"/>
        </w:rPr>
        <w:t>prosedürler</w:t>
      </w:r>
      <w:proofErr w:type="gramEnd"/>
      <w:r w:rsidRPr="00B06F59">
        <w:rPr>
          <w:rFonts w:asciiTheme="minorHAnsi" w:hAnsiTheme="minorHAnsi" w:cstheme="minorHAnsi"/>
        </w:rPr>
        <w:t xml:space="preserve"> doğrultusunda yürütülmektedir. Staj yapmak isteyen öğrenciler, ilgili dönemde bölüm ve fakülte tarafından yapılan bilgilendirme ve duyurular aracılığıyla sürece yönlendirilmektedir (4.5-K1, 4.5-K2).</w:t>
      </w:r>
    </w:p>
    <w:p w14:paraId="643DAA3F"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İsteğe bağlı staj sürecinde öğrenciler, staj yapacakları kurumdan kabul yazısı almakta ve gerekli belgeleri fakülte/yüksekokul staj birimine iletmektedir. Staj süresince öğrencinin faaliyetleri, staj defteri ve/veya staj raporu aracılığıyla kayıt altına alınmakta; staj sonunda ilgili belgeler teslim edilerek süreç tamamlanmaktadır. Bu belgeler, öğrencinin kendi talebi doğrultusunda özlük dosyasında veya bölüm arşivinde muhafaza edilmekte; böylece öğrencilerin stajdan yararlanma düzeyi izlenebilir ve belgelenebilir hale getirilmektedir (4.5-K3).</w:t>
      </w:r>
    </w:p>
    <w:p w14:paraId="2CB930C5"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lastRenderedPageBreak/>
        <w:t>Program düzeyinde stajın etkinliği, doğrudan zorunlu bir ölçme-değerlendirme sistemi kapsamında izlenmemekle birlikte, isteğe bağlı staj yapan öğrencilerden elde edilen geri bildirimler, danışman öğretim elemanları ve bölüm yönetimi tarafından nitel veri olarak değerlendirilmektedir. Öğrencilerin staj deneyimlerine ilişkin görüşleri, mezun izleme çalışmaları ve öğrenci geri bildirimleri kapsamında ele alınmakta; bu veriler, programın uygulamaya dönük yönlerinin güçlendirilmesine yönelik genel değerlendirmelere girdi sağlamaktadır (4.5-K4).</w:t>
      </w:r>
    </w:p>
    <w:p w14:paraId="5790AF09"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Bu yapı sayesinde program, stajı zorunlu bir bileşen olarak tanımlamamakla birlikte, öğrencilerin talep etmeleri halinde staj yapabilmelerini sağlayan, süreçleri tanımlı ve kayıt altına alınabilir bir sistem sunmaktadır. İsteğe bağlı staj imkânlarının varlığı, öğrencilerin mezuniyet öncesinde kamu yönetimi ve siyaset bilimi alanına ilişkin uygulamalı deneyim kazanmalarına katkı sağlamakta ve program öğrenme çıktılarının uygulama boyutunu destekleyici bir unsur olarak işlev görmektedir.</w:t>
      </w:r>
    </w:p>
    <w:p w14:paraId="6497D252" w14:textId="77777777" w:rsidR="00D55749" w:rsidRPr="00B06F59" w:rsidRDefault="00D55749"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4.5-K1: Üniversite Staj Yönergesi / ilgili mevzuat (isteğe bağlı staj imkânını tanımlayan belge).</w:t>
      </w:r>
      <w:r w:rsidRPr="00B06F59">
        <w:rPr>
          <w:rFonts w:asciiTheme="minorHAnsi" w:hAnsiTheme="minorHAnsi" w:cstheme="minorHAnsi"/>
        </w:rPr>
        <w:br/>
        <w:t>4.5-K2: Bölüm/fakülte tarafından yapılan staj bilgilendirme ve duyuru örnekleri (e-posta, web sayfası, ilan).</w:t>
      </w:r>
      <w:r w:rsidRPr="00B06F59">
        <w:rPr>
          <w:rFonts w:asciiTheme="minorHAnsi" w:hAnsiTheme="minorHAnsi" w:cstheme="minorHAnsi"/>
        </w:rPr>
        <w:br/>
        <w:t>4.5-K3: İsteğe bağlı staj yapan öğrencilere ait staj kabul yazısı, staj raporu/defteri örnekleri (kişisel veriler maskelenmiş).</w:t>
      </w:r>
    </w:p>
    <w:p w14:paraId="42AB6F9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5E511CE" w14:textId="77777777" w:rsidR="00204461" w:rsidRPr="00B06F59" w:rsidRDefault="00123934" w:rsidP="00B06F59">
      <w:pPr>
        <w:pStyle w:val="Stil1"/>
        <w:rPr>
          <w:rFonts w:asciiTheme="minorHAnsi" w:hAnsiTheme="minorHAnsi" w:cstheme="minorHAnsi"/>
          <w:sz w:val="24"/>
          <w:szCs w:val="24"/>
        </w:rPr>
      </w:pPr>
      <w:bookmarkStart w:id="38" w:name="_Toc191975992"/>
      <w:r w:rsidRPr="00B06F59">
        <w:rPr>
          <w:rFonts w:asciiTheme="minorHAnsi" w:hAnsiTheme="minorHAnsi" w:cstheme="minorHAnsi"/>
          <w:sz w:val="24"/>
          <w:szCs w:val="24"/>
        </w:rPr>
        <w:t>5</w:t>
      </w:r>
      <w:r w:rsidRPr="00B06F59">
        <w:rPr>
          <w:rFonts w:asciiTheme="minorHAnsi" w:hAnsiTheme="minorHAnsi" w:cstheme="minorHAnsi"/>
          <w:sz w:val="24"/>
          <w:szCs w:val="24"/>
        </w:rPr>
        <w:tab/>
        <w:t>Öğretim Kadrosu</w:t>
      </w:r>
      <w:bookmarkEnd w:id="38"/>
    </w:p>
    <w:p w14:paraId="7FE8E1C6" w14:textId="77777777" w:rsidR="00204461" w:rsidRPr="00B06F59" w:rsidRDefault="00204461" w:rsidP="00B06F59">
      <w:pPr>
        <w:spacing w:before="120" w:after="120"/>
        <w:jc w:val="both"/>
        <w:rPr>
          <w:rFonts w:asciiTheme="minorHAnsi" w:hAnsiTheme="minorHAnsi" w:cstheme="minorHAnsi"/>
          <w:color w:val="000000"/>
        </w:rPr>
      </w:pPr>
    </w:p>
    <w:p w14:paraId="242A763F" w14:textId="77777777" w:rsidR="00204461" w:rsidRPr="00B06F59" w:rsidRDefault="00123934" w:rsidP="00B06F59">
      <w:pPr>
        <w:pStyle w:val="Stil3"/>
        <w:rPr>
          <w:rFonts w:asciiTheme="minorHAnsi" w:hAnsiTheme="minorHAnsi" w:cstheme="minorHAnsi"/>
          <w:sz w:val="24"/>
          <w:szCs w:val="24"/>
        </w:rPr>
      </w:pPr>
      <w:bookmarkStart w:id="39" w:name="_heading=h.4d34og8" w:colFirst="0" w:colLast="0"/>
      <w:bookmarkStart w:id="40" w:name="_Toc191975993"/>
      <w:bookmarkEnd w:id="39"/>
      <w:r w:rsidRPr="00B06F59">
        <w:rPr>
          <w:rFonts w:asciiTheme="minorHAnsi" w:hAnsiTheme="minorHAnsi" w:cstheme="minorHAnsi"/>
          <w:sz w:val="24"/>
          <w:szCs w:val="24"/>
        </w:rPr>
        <w:t>5.1.</w:t>
      </w:r>
      <w:r w:rsidRPr="00B06F59">
        <w:rPr>
          <w:rFonts w:asciiTheme="minorHAnsi" w:hAnsiTheme="minorHAnsi" w:cstheme="minorHAnsi"/>
          <w:sz w:val="24"/>
          <w:szCs w:val="24"/>
        </w:rPr>
        <w:tab/>
        <w:t>Öğretim Kadrosu, bilimsel araştırmayı, öğrenci–öğretim üyesi diyaloğunu, akademik danışmanlığı ve akademik gelişimi sağlayacak ve Lisans Programının tüm alanlarını kapsayacak sayıda olmalıdır.</w:t>
      </w:r>
      <w:bookmarkEnd w:id="40"/>
      <w:r w:rsidRPr="00B06F59">
        <w:rPr>
          <w:rFonts w:asciiTheme="minorHAnsi" w:hAnsiTheme="minorHAnsi" w:cstheme="minorHAnsi"/>
          <w:sz w:val="24"/>
          <w:szCs w:val="24"/>
        </w:rPr>
        <w:t xml:space="preserve"> </w:t>
      </w:r>
    </w:p>
    <w:p w14:paraId="0C07188B" w14:textId="428E2B07" w:rsidR="00204461" w:rsidRPr="00B06F59" w:rsidRDefault="00887E28"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Programının öğretim kadrosu; bilimsel araştırmayı, öğrenci–öğretim üyesi etkileşimini, akademik danışmanlığı ve akademik gelişimi destekleyecek; programın tüm alanlarını kapsayacak sayı ve nitelikte yapılandırılmıştır. Öğretim kadrosu, program eğitim amaçları ve program öğrenme çıktılarının gerçekleştirilmesini sağlayacak uzmanlık çeşitliliğine sahiptir.</w:t>
      </w:r>
    </w:p>
    <w:p w14:paraId="0745552E" w14:textId="76E7553F"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proofErr w:type="gramStart"/>
      <w:r w:rsidRPr="00B06F59">
        <w:rPr>
          <w:rFonts w:asciiTheme="minorHAnsi" w:hAnsiTheme="minorHAnsi" w:cstheme="minorHAnsi"/>
          <w:color w:val="44546A"/>
        </w:rPr>
        <w:t>danışmanlığı</w:t>
      </w:r>
      <w:proofErr w:type="gramEnd"/>
      <w:r w:rsidRPr="00B06F59">
        <w:rPr>
          <w:rFonts w:asciiTheme="minorHAnsi" w:hAnsiTheme="minorHAnsi" w:cstheme="minorHAnsi"/>
          <w:color w:val="44546A"/>
        </w:rPr>
        <w:t xml:space="preserve"> ve akademik gelişimi sağlayacak sayıda olmalıdır.</w:t>
      </w:r>
    </w:p>
    <w:p w14:paraId="09E18089"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52793B1A" w14:textId="580538B4"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Tablo 5.1.(a)</w:t>
      </w:r>
    </w:p>
    <w:p w14:paraId="33243FCE"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Programının öğretim kadrosu, programın disiplinler arası yapısını (siyaset bilimi, kamu yönetimi, hukuk ve kentleşme/çevre politikaları ekseni) kapsayacak biçimde anabilim dallarına dağıtılmıştır. Bölümün akademik kadrosu, bilimsel araştırma kapasitesini sürdürebilecek ve öğrenci-öğretim üyesi etkileşimi ile akademik danışmanlık süreçlerini yürütebilecek bir yapılanma sunmaktadır. Bölüm web sayfasında yer alan akademik personel listesine göre kadro; Hukuk Bilimleri, Siyaset ve Sosyal Bilimler, Kentleşme ve Çevre Sorunları ve Yönetim Bilimleri anabilim dalları altında yapılandırılmıştır. </w:t>
      </w:r>
    </w:p>
    <w:p w14:paraId="10B0844D"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lastRenderedPageBreak/>
        <w:t>Anabilim dalları bazında dağılım, müfredatın tüm çekirdek alanlarının yürütülmesini destekleyecek şekilde çeşitlilik göstermektedir. Hukuk Bilimleri anabilim dalında 1 öğretim üyesi (Bölüm Başkanı/ABD Başkanı) bulunmaktadır. Siyaset ve Sosyal Bilimler anabilim dalı, öğretim üyeleri ve araştırma görevlileri bakımından bölümün ana ağırlığını oluşturmakta; 1 doçent, 4 doktor öğretim üyesi ve 4 araştırma görevlisi olmak üzere toplam 9 akademik personel bu başlık altında listelenmektedir. Kentleşme ve Çevre Sorunları anabilim dalında 1 doktor öğretim üyesi (ABD Başkanı) yer almakta, Yönetim Bilimleri anabilim dalında ise 1 araştırma görevlisi görev yapmaktadır. Bu dağılım, programın siyaset ve sosyal bilimler çekirdeğini güçlendirirken hukuk ve kentleşme/çevre boyutunu da ayrı bir uzmanlık alanı olarak kapsama dâhil etmektedir.</w:t>
      </w:r>
    </w:p>
    <w:p w14:paraId="5ED035DE"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 xml:space="preserve">Program öğrenme çıktıları açısından öğretim kadrosu; alan bilgisi (PÖÇ 1–3), analiz ve değerlendirme (PÖÇ 4), araştırma yöntemleri ve bağımsız araştırma (PÖÇ 7), iletişim ve raporlama (PÖÇ 9) ile etik-demokrasi-kamu yararı ekseni (PÖÇ 8) gibi çıktıların dersler üzerinden kazandırılmasına imkân veren bir uzmanlık dağılımına sahiptir. Araştırma görevlilerinin varlığı, öğrenci danışmanlığı ve ders uygulamalarında sürekliliği desteklemekte; aynı zamanda veri toplama, ölçme-değerlendirme ve kalite süreçlerinde iş gücü kapasitesi oluşturmaktadır. </w:t>
      </w:r>
    </w:p>
    <w:p w14:paraId="74AF72D1" w14:textId="77777777" w:rsidR="00887E28" w:rsidRPr="00B06F59" w:rsidRDefault="00887E28" w:rsidP="00B06F59">
      <w:pPr>
        <w:pStyle w:val="NormalWeb"/>
        <w:jc w:val="both"/>
        <w:rPr>
          <w:rFonts w:asciiTheme="minorHAnsi" w:hAnsiTheme="minorHAnsi" w:cstheme="minorHAnsi"/>
        </w:rPr>
      </w:pPr>
      <w:r w:rsidRPr="00B06F59">
        <w:rPr>
          <w:rFonts w:asciiTheme="minorHAnsi" w:hAnsiTheme="minorHAnsi" w:cstheme="minorHAnsi"/>
        </w:rPr>
        <w:t xml:space="preserve">Sonuç olarak, bölüm öğretim kadrosu sayıca ve nitelikçe programın tüm alanlarını kapsayacak şekilde anabilim dallarına dağıtılmış olup; bilimsel araştırma, akademik danışmanlık, öğrenci-öğretim üyesi etkileşimi ve program çıktılarının sağlanması bakımından gerekli kurumsal zemini sağlamaktadır. </w:t>
      </w:r>
    </w:p>
    <w:p w14:paraId="1F2E21B4" w14:textId="406B6AF1" w:rsidR="00833CF7" w:rsidRPr="00B06F59" w:rsidRDefault="00833CF7"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fldChar w:fldCharType="begin"/>
      </w:r>
      <w:r w:rsidRPr="00B06F59">
        <w:rPr>
          <w:rFonts w:asciiTheme="minorHAnsi" w:hAnsiTheme="minorHAnsi" w:cstheme="minorHAnsi"/>
        </w:rPr>
        <w:instrText xml:space="preserve"> LINK Excel.Sheet.12 "C:\\Users\\pc\\Downloads\\SBKY STAR TABLOLAR 1a_G_STAR_Ek_Özdeğerlendirme_Raporu_Tabloları (1).xlsx" "Tablo_5.1.b!R2C2:R17C10" \a \f 4 \h </w:instrText>
      </w:r>
      <w:r w:rsidR="00B06F59" w:rsidRPr="00B06F59">
        <w:rPr>
          <w:rFonts w:asciiTheme="minorHAnsi" w:hAnsiTheme="minorHAnsi" w:cstheme="minorHAnsi"/>
        </w:rPr>
        <w:instrText xml:space="preserve"> \* MERGEFORMAT </w:instrText>
      </w:r>
      <w:r w:rsidRPr="00B06F59">
        <w:rPr>
          <w:rFonts w:asciiTheme="minorHAnsi" w:hAnsiTheme="minorHAnsi" w:cstheme="minorHAnsi"/>
        </w:rPr>
        <w:fldChar w:fldCharType="separate"/>
      </w:r>
    </w:p>
    <w:p w14:paraId="7A293418" w14:textId="77777777" w:rsidR="00ED13A1" w:rsidRPr="00B06F59" w:rsidRDefault="00833CF7"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fldChar w:fldCharType="end"/>
      </w:r>
    </w:p>
    <w:tbl>
      <w:tblPr>
        <w:tblStyle w:val="TabloKlavuzu"/>
        <w:tblW w:w="11340" w:type="dxa"/>
        <w:tblInd w:w="-1139" w:type="dxa"/>
        <w:tblLayout w:type="fixed"/>
        <w:tblLook w:val="04A0" w:firstRow="1" w:lastRow="0" w:firstColumn="1" w:lastColumn="0" w:noHBand="0" w:noVBand="1"/>
      </w:tblPr>
      <w:tblGrid>
        <w:gridCol w:w="1134"/>
        <w:gridCol w:w="1418"/>
        <w:gridCol w:w="709"/>
        <w:gridCol w:w="1134"/>
        <w:gridCol w:w="1417"/>
        <w:gridCol w:w="1134"/>
        <w:gridCol w:w="1134"/>
        <w:gridCol w:w="1276"/>
        <w:gridCol w:w="709"/>
        <w:gridCol w:w="1275"/>
      </w:tblGrid>
      <w:tr w:rsidR="00ED13A1" w:rsidRPr="00B06F59" w14:paraId="1A4D5954" w14:textId="77777777" w:rsidTr="003D476A">
        <w:trPr>
          <w:trHeight w:val="313"/>
        </w:trPr>
        <w:tc>
          <w:tcPr>
            <w:tcW w:w="11340" w:type="dxa"/>
            <w:gridSpan w:val="10"/>
            <w:noWrap/>
            <w:hideMark/>
          </w:tcPr>
          <w:p w14:paraId="19C068C5" w14:textId="5396793D" w:rsidR="00ED13A1" w:rsidRPr="00B06F59" w:rsidRDefault="003D476A" w:rsidP="00B06F59">
            <w:pPr>
              <w:tabs>
                <w:tab w:val="left" w:pos="851"/>
                <w:tab w:val="left" w:pos="1134"/>
              </w:tabs>
              <w:spacing w:before="120" w:after="120"/>
              <w:jc w:val="both"/>
              <w:rPr>
                <w:rFonts w:asciiTheme="minorHAnsi" w:hAnsiTheme="minorHAnsi" w:cstheme="minorHAnsi"/>
                <w:b/>
                <w:bCs/>
                <w:color w:val="000000"/>
              </w:rPr>
            </w:pPr>
            <w:r w:rsidRPr="00B06F59">
              <w:rPr>
                <w:rFonts w:asciiTheme="minorHAnsi" w:hAnsiTheme="minorHAnsi" w:cstheme="minorHAnsi"/>
                <w:b/>
                <w:bCs/>
                <w:color w:val="000000"/>
              </w:rPr>
              <w:t>T</w:t>
            </w:r>
            <w:r w:rsidR="00ED13A1" w:rsidRPr="00B06F59">
              <w:rPr>
                <w:rFonts w:asciiTheme="minorHAnsi" w:hAnsiTheme="minorHAnsi" w:cstheme="minorHAnsi"/>
                <w:b/>
                <w:bCs/>
                <w:color w:val="000000"/>
              </w:rPr>
              <w:t>ablo 5.1.(a). Lisans Programı Öğretim Kadrosu Yük Özeti</w:t>
            </w:r>
          </w:p>
        </w:tc>
      </w:tr>
      <w:tr w:rsidR="003D476A" w:rsidRPr="00B06F59" w14:paraId="6506C695" w14:textId="77777777" w:rsidTr="003D476A">
        <w:trPr>
          <w:trHeight w:val="313"/>
        </w:trPr>
        <w:tc>
          <w:tcPr>
            <w:tcW w:w="1134" w:type="dxa"/>
            <w:noWrap/>
            <w:hideMark/>
          </w:tcPr>
          <w:p w14:paraId="246899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noWrap/>
            <w:hideMark/>
          </w:tcPr>
          <w:p w14:paraId="5BD391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noWrap/>
            <w:hideMark/>
          </w:tcPr>
          <w:p w14:paraId="5E824C6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47B997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noWrap/>
            <w:hideMark/>
          </w:tcPr>
          <w:p w14:paraId="35F80C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noWrap/>
            <w:hideMark/>
          </w:tcPr>
          <w:p w14:paraId="080E57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noWrap/>
            <w:hideMark/>
          </w:tcPr>
          <w:p w14:paraId="292F63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276" w:type="dxa"/>
            <w:noWrap/>
            <w:hideMark/>
          </w:tcPr>
          <w:p w14:paraId="1A0D9D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noWrap/>
            <w:hideMark/>
          </w:tcPr>
          <w:p w14:paraId="1770A52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275" w:type="dxa"/>
            <w:noWrap/>
            <w:hideMark/>
          </w:tcPr>
          <w:p w14:paraId="577BAB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r>
      <w:tr w:rsidR="003D476A" w:rsidRPr="00B06F59" w14:paraId="726DE65E" w14:textId="77777777" w:rsidTr="003D476A">
        <w:trPr>
          <w:trHeight w:val="313"/>
        </w:trPr>
        <w:tc>
          <w:tcPr>
            <w:tcW w:w="2552" w:type="dxa"/>
            <w:gridSpan w:val="2"/>
            <w:hideMark/>
          </w:tcPr>
          <w:p w14:paraId="4FFD2CE7"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Öğretim Elemanının</w:t>
            </w:r>
          </w:p>
        </w:tc>
        <w:tc>
          <w:tcPr>
            <w:tcW w:w="709" w:type="dxa"/>
            <w:vMerge w:val="restart"/>
            <w:hideMark/>
          </w:tcPr>
          <w:p w14:paraId="3EB06D8A"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Kadın (K)</w:t>
            </w:r>
            <w:r w:rsidRPr="00B06F59">
              <w:rPr>
                <w:rFonts w:asciiTheme="minorHAnsi" w:hAnsiTheme="minorHAnsi" w:cstheme="minorHAnsi"/>
                <w:b/>
                <w:color w:val="000000"/>
              </w:rPr>
              <w:br/>
              <w:t xml:space="preserve">Erkek (E) </w:t>
            </w:r>
          </w:p>
        </w:tc>
        <w:tc>
          <w:tcPr>
            <w:tcW w:w="1134" w:type="dxa"/>
            <w:vMerge w:val="restart"/>
            <w:hideMark/>
          </w:tcPr>
          <w:p w14:paraId="116715E3"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Tam Zamanlı (TZ) Yarı Zamanlı (YZ)</w:t>
            </w:r>
            <w:r w:rsidRPr="00B06F59">
              <w:rPr>
                <w:rFonts w:asciiTheme="minorHAnsi" w:hAnsiTheme="minorHAnsi" w:cstheme="minorHAnsi"/>
                <w:b/>
                <w:color w:val="000000"/>
              </w:rPr>
              <w:br/>
              <w:t>Ders Saati Ücretli (DSÜ)</w:t>
            </w:r>
          </w:p>
        </w:tc>
        <w:tc>
          <w:tcPr>
            <w:tcW w:w="5670" w:type="dxa"/>
            <w:gridSpan w:val="5"/>
            <w:hideMark/>
          </w:tcPr>
          <w:p w14:paraId="3ABF5545"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Son 2 Yarıyılda Verdiği Tüm Dersler</w:t>
            </w:r>
          </w:p>
        </w:tc>
        <w:tc>
          <w:tcPr>
            <w:tcW w:w="1275" w:type="dxa"/>
            <w:hideMark/>
          </w:tcPr>
          <w:p w14:paraId="59370D8F" w14:textId="77777777" w:rsidR="00ED13A1" w:rsidRPr="00B06F59" w:rsidRDefault="00ED13A1" w:rsidP="00B06F59">
            <w:pPr>
              <w:tabs>
                <w:tab w:val="left" w:pos="851"/>
                <w:tab w:val="left" w:pos="1134"/>
              </w:tabs>
              <w:spacing w:before="120" w:after="120"/>
              <w:jc w:val="both"/>
              <w:rPr>
                <w:rFonts w:asciiTheme="minorHAnsi" w:hAnsiTheme="minorHAnsi" w:cstheme="minorHAnsi"/>
                <w:b/>
                <w:color w:val="000000"/>
              </w:rPr>
            </w:pPr>
            <w:r w:rsidRPr="00B06F59">
              <w:rPr>
                <w:rFonts w:asciiTheme="minorHAnsi" w:hAnsiTheme="minorHAnsi" w:cstheme="minorHAnsi"/>
                <w:b/>
                <w:color w:val="000000"/>
              </w:rPr>
              <w:t>Toplam Etkinlik Dağılımı (%)</w:t>
            </w:r>
            <w:r w:rsidRPr="00B06F59">
              <w:rPr>
                <w:rFonts w:asciiTheme="minorHAnsi" w:hAnsiTheme="minorHAnsi" w:cstheme="minorHAnsi"/>
                <w:b/>
                <w:color w:val="000000"/>
              </w:rPr>
              <w:br/>
              <w:t>Öğretim (Ö) Araştırma (A) Diğer (D)</w:t>
            </w:r>
          </w:p>
        </w:tc>
      </w:tr>
      <w:tr w:rsidR="003D476A" w:rsidRPr="00B06F59" w14:paraId="7C8A292D" w14:textId="77777777" w:rsidTr="003D476A">
        <w:trPr>
          <w:trHeight w:val="615"/>
        </w:trPr>
        <w:tc>
          <w:tcPr>
            <w:tcW w:w="1134" w:type="dxa"/>
            <w:hideMark/>
          </w:tcPr>
          <w:p w14:paraId="7D2BA9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Akademik </w:t>
            </w:r>
            <w:proofErr w:type="spellStart"/>
            <w:r w:rsidRPr="00B06F59">
              <w:rPr>
                <w:rFonts w:asciiTheme="minorHAnsi" w:hAnsiTheme="minorHAnsi" w:cstheme="minorHAnsi"/>
                <w:color w:val="000000"/>
              </w:rPr>
              <w:t>Ünvanı</w:t>
            </w:r>
            <w:proofErr w:type="spellEnd"/>
          </w:p>
        </w:tc>
        <w:tc>
          <w:tcPr>
            <w:tcW w:w="1418" w:type="dxa"/>
            <w:hideMark/>
          </w:tcPr>
          <w:p w14:paraId="0F0D79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Adı-Soyadı</w:t>
            </w:r>
          </w:p>
        </w:tc>
        <w:tc>
          <w:tcPr>
            <w:tcW w:w="709" w:type="dxa"/>
            <w:vMerge/>
            <w:hideMark/>
          </w:tcPr>
          <w:p w14:paraId="1308800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vMerge/>
            <w:hideMark/>
          </w:tcPr>
          <w:p w14:paraId="4824729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hideMark/>
          </w:tcPr>
          <w:p w14:paraId="394D1A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Ders Kodu</w:t>
            </w:r>
          </w:p>
        </w:tc>
        <w:tc>
          <w:tcPr>
            <w:tcW w:w="1134" w:type="dxa"/>
            <w:hideMark/>
          </w:tcPr>
          <w:p w14:paraId="5DF2B5F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AKTS</w:t>
            </w:r>
          </w:p>
        </w:tc>
        <w:tc>
          <w:tcPr>
            <w:tcW w:w="1134" w:type="dxa"/>
            <w:hideMark/>
          </w:tcPr>
          <w:p w14:paraId="433CDC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Yüze/Uzaktan</w:t>
            </w:r>
          </w:p>
        </w:tc>
        <w:tc>
          <w:tcPr>
            <w:tcW w:w="1276" w:type="dxa"/>
            <w:hideMark/>
          </w:tcPr>
          <w:p w14:paraId="10E673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Yıl</w:t>
            </w:r>
          </w:p>
        </w:tc>
        <w:tc>
          <w:tcPr>
            <w:tcW w:w="709" w:type="dxa"/>
            <w:hideMark/>
          </w:tcPr>
          <w:p w14:paraId="73F74F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Dönem</w:t>
            </w:r>
          </w:p>
        </w:tc>
        <w:tc>
          <w:tcPr>
            <w:tcW w:w="1275" w:type="dxa"/>
            <w:hideMark/>
          </w:tcPr>
          <w:p w14:paraId="71B100F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r>
      <w:tr w:rsidR="003D476A" w:rsidRPr="00B06F59" w14:paraId="79AE68B5" w14:textId="77777777" w:rsidTr="003D476A">
        <w:trPr>
          <w:trHeight w:val="643"/>
        </w:trPr>
        <w:tc>
          <w:tcPr>
            <w:tcW w:w="1134" w:type="dxa"/>
            <w:vMerge w:val="restart"/>
            <w:noWrap/>
            <w:hideMark/>
          </w:tcPr>
          <w:p w14:paraId="5B5A93E3"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proofErr w:type="spellStart"/>
            <w:proofErr w:type="gramStart"/>
            <w:r w:rsidRPr="00B06F59">
              <w:rPr>
                <w:rFonts w:asciiTheme="minorHAnsi" w:hAnsiTheme="minorHAnsi" w:cstheme="minorHAnsi"/>
                <w:color w:val="000000"/>
              </w:rPr>
              <w:t>Dr.Öğr.Üyesi</w:t>
            </w:r>
            <w:proofErr w:type="spellEnd"/>
            <w:proofErr w:type="gramEnd"/>
            <w:r w:rsidRPr="00B06F59">
              <w:rPr>
                <w:rFonts w:asciiTheme="minorHAnsi" w:hAnsiTheme="minorHAnsi" w:cstheme="minorHAnsi"/>
                <w:color w:val="000000"/>
              </w:rPr>
              <w:t> </w:t>
            </w:r>
          </w:p>
        </w:tc>
        <w:tc>
          <w:tcPr>
            <w:tcW w:w="1418" w:type="dxa"/>
            <w:vMerge w:val="restart"/>
            <w:noWrap/>
            <w:hideMark/>
          </w:tcPr>
          <w:p w14:paraId="3CE86513"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Faruk BARTAN</w:t>
            </w:r>
          </w:p>
        </w:tc>
        <w:tc>
          <w:tcPr>
            <w:tcW w:w="709" w:type="dxa"/>
            <w:vMerge w:val="restart"/>
            <w:noWrap/>
            <w:hideMark/>
          </w:tcPr>
          <w:p w14:paraId="3A7A5C2D" w14:textId="7F9712D8" w:rsidR="003D476A" w:rsidRPr="00B06F59" w:rsidRDefault="00772253"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E</w:t>
            </w:r>
          </w:p>
        </w:tc>
        <w:tc>
          <w:tcPr>
            <w:tcW w:w="1134" w:type="dxa"/>
            <w:hideMark/>
          </w:tcPr>
          <w:p w14:paraId="266ECAD6"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p w14:paraId="032EEEC3" w14:textId="03682F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A8A5C19"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0503102</w:t>
            </w:r>
          </w:p>
        </w:tc>
        <w:tc>
          <w:tcPr>
            <w:tcW w:w="1134" w:type="dxa"/>
            <w:noWrap/>
            <w:hideMark/>
          </w:tcPr>
          <w:p w14:paraId="68FBF9D5"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5AC4D8D"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E27E6A6"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BC852A2" w14:textId="77777777"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2966D7FE" w14:textId="3CF4E28C"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p w14:paraId="0F16F303" w14:textId="6978FA19" w:rsidR="003D476A" w:rsidRPr="00B06F59" w:rsidRDefault="003D476A"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r>
      <w:tr w:rsidR="003D476A" w:rsidRPr="00B06F59" w14:paraId="49B8CE4A" w14:textId="77777777" w:rsidTr="003D476A">
        <w:trPr>
          <w:trHeight w:val="313"/>
        </w:trPr>
        <w:tc>
          <w:tcPr>
            <w:tcW w:w="1134" w:type="dxa"/>
            <w:vMerge/>
            <w:hideMark/>
          </w:tcPr>
          <w:p w14:paraId="1E96E6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1E1D03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5A1BE7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7B9BFD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A6B4C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PFE004</w:t>
            </w:r>
          </w:p>
        </w:tc>
        <w:tc>
          <w:tcPr>
            <w:tcW w:w="1134" w:type="dxa"/>
            <w:noWrap/>
            <w:hideMark/>
          </w:tcPr>
          <w:p w14:paraId="7152FA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175A38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B37DF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298CA5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13BB94F8" w14:textId="041E7B0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957E8D9" w14:textId="77777777" w:rsidTr="003D476A">
        <w:trPr>
          <w:trHeight w:val="313"/>
        </w:trPr>
        <w:tc>
          <w:tcPr>
            <w:tcW w:w="1134" w:type="dxa"/>
            <w:vMerge/>
            <w:hideMark/>
          </w:tcPr>
          <w:p w14:paraId="51CEBF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038DE5B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75B135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2A6FA1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785B1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0503402</w:t>
            </w:r>
          </w:p>
        </w:tc>
        <w:tc>
          <w:tcPr>
            <w:tcW w:w="1134" w:type="dxa"/>
            <w:noWrap/>
            <w:hideMark/>
          </w:tcPr>
          <w:p w14:paraId="7EEECA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9D7DA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8F602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70C9B0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0472CEBE" w14:textId="3400BA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35FE992C" w14:textId="77777777" w:rsidTr="003D476A">
        <w:trPr>
          <w:trHeight w:val="313"/>
        </w:trPr>
        <w:tc>
          <w:tcPr>
            <w:tcW w:w="1134" w:type="dxa"/>
            <w:vMerge/>
            <w:hideMark/>
          </w:tcPr>
          <w:p w14:paraId="0C8C70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02CD43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179A94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20454A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D59F2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0503202</w:t>
            </w:r>
          </w:p>
        </w:tc>
        <w:tc>
          <w:tcPr>
            <w:tcW w:w="1134" w:type="dxa"/>
            <w:noWrap/>
            <w:hideMark/>
          </w:tcPr>
          <w:p w14:paraId="1EB6DD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86B9C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356C32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288AE7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4098FCA4" w14:textId="5239005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D0B7B2B" w14:textId="77777777" w:rsidTr="003D476A">
        <w:trPr>
          <w:trHeight w:val="313"/>
        </w:trPr>
        <w:tc>
          <w:tcPr>
            <w:tcW w:w="1134" w:type="dxa"/>
            <w:vMerge/>
            <w:hideMark/>
          </w:tcPr>
          <w:p w14:paraId="0346EF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5370E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2D2B86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79E2BE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AC1A6B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0503043</w:t>
            </w:r>
          </w:p>
        </w:tc>
        <w:tc>
          <w:tcPr>
            <w:tcW w:w="1134" w:type="dxa"/>
            <w:noWrap/>
            <w:hideMark/>
          </w:tcPr>
          <w:p w14:paraId="422580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33BB41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1DA845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2713DB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3FCF9B7E" w14:textId="144EFC4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CC387AE" w14:textId="77777777" w:rsidTr="003D476A">
        <w:trPr>
          <w:trHeight w:val="313"/>
        </w:trPr>
        <w:tc>
          <w:tcPr>
            <w:tcW w:w="1134" w:type="dxa"/>
            <w:vMerge/>
            <w:hideMark/>
          </w:tcPr>
          <w:p w14:paraId="2C80F89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8" w:type="dxa"/>
            <w:vMerge/>
            <w:hideMark/>
          </w:tcPr>
          <w:p w14:paraId="6ACD7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709" w:type="dxa"/>
            <w:vMerge/>
            <w:hideMark/>
          </w:tcPr>
          <w:p w14:paraId="672BFA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134" w:type="dxa"/>
            <w:hideMark/>
          </w:tcPr>
          <w:p w14:paraId="1D2C7AD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E713A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0503031</w:t>
            </w:r>
          </w:p>
        </w:tc>
        <w:tc>
          <w:tcPr>
            <w:tcW w:w="1134" w:type="dxa"/>
            <w:noWrap/>
            <w:hideMark/>
          </w:tcPr>
          <w:p w14:paraId="68E9F39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23299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A47400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2025-2026</w:t>
            </w:r>
          </w:p>
        </w:tc>
        <w:tc>
          <w:tcPr>
            <w:tcW w:w="709" w:type="dxa"/>
            <w:noWrap/>
            <w:hideMark/>
          </w:tcPr>
          <w:p w14:paraId="3A6F67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Güz</w:t>
            </w:r>
          </w:p>
        </w:tc>
        <w:tc>
          <w:tcPr>
            <w:tcW w:w="1275" w:type="dxa"/>
            <w:noWrap/>
            <w:hideMark/>
          </w:tcPr>
          <w:p w14:paraId="5EEC9847" w14:textId="6441492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B3FA041" w14:textId="77777777" w:rsidTr="003D476A">
        <w:trPr>
          <w:trHeight w:val="313"/>
        </w:trPr>
        <w:tc>
          <w:tcPr>
            <w:tcW w:w="1134" w:type="dxa"/>
            <w:noWrap/>
            <w:hideMark/>
          </w:tcPr>
          <w:p w14:paraId="4438D7F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53C293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roofErr w:type="spellStart"/>
            <w:r w:rsidRPr="00B06F59">
              <w:rPr>
                <w:rFonts w:asciiTheme="minorHAnsi" w:hAnsiTheme="minorHAnsi" w:cstheme="minorHAnsi"/>
                <w:color w:val="000000"/>
              </w:rPr>
              <w:t>Abdussamed</w:t>
            </w:r>
            <w:proofErr w:type="spellEnd"/>
            <w:r w:rsidRPr="00B06F59">
              <w:rPr>
                <w:rFonts w:asciiTheme="minorHAnsi" w:hAnsiTheme="minorHAnsi" w:cstheme="minorHAnsi"/>
                <w:color w:val="000000"/>
              </w:rPr>
              <w:t xml:space="preserve"> Özbek</w:t>
            </w:r>
          </w:p>
        </w:tc>
        <w:tc>
          <w:tcPr>
            <w:tcW w:w="709" w:type="dxa"/>
            <w:noWrap/>
            <w:hideMark/>
          </w:tcPr>
          <w:p w14:paraId="6AAADE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383525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69DBFA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134" w:type="dxa"/>
            <w:noWrap/>
            <w:hideMark/>
          </w:tcPr>
          <w:p w14:paraId="372149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134" w:type="dxa"/>
            <w:noWrap/>
            <w:hideMark/>
          </w:tcPr>
          <w:p w14:paraId="12FD8F6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276" w:type="dxa"/>
            <w:noWrap/>
            <w:hideMark/>
          </w:tcPr>
          <w:p w14:paraId="24736E6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709" w:type="dxa"/>
            <w:noWrap/>
            <w:hideMark/>
          </w:tcPr>
          <w:p w14:paraId="7B5E8B2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w:t>
            </w:r>
          </w:p>
        </w:tc>
        <w:tc>
          <w:tcPr>
            <w:tcW w:w="1275" w:type="dxa"/>
            <w:noWrap/>
            <w:hideMark/>
          </w:tcPr>
          <w:p w14:paraId="750C4F8B" w14:textId="6210A66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w:t>
            </w:r>
          </w:p>
        </w:tc>
      </w:tr>
      <w:tr w:rsidR="003D476A" w:rsidRPr="00B06F59" w14:paraId="29BF5DD2" w14:textId="77777777" w:rsidTr="003D476A">
        <w:trPr>
          <w:trHeight w:val="313"/>
        </w:trPr>
        <w:tc>
          <w:tcPr>
            <w:tcW w:w="1134" w:type="dxa"/>
            <w:noWrap/>
            <w:hideMark/>
          </w:tcPr>
          <w:p w14:paraId="02F3C2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Doç. Dr. </w:t>
            </w:r>
          </w:p>
        </w:tc>
        <w:tc>
          <w:tcPr>
            <w:tcW w:w="1418" w:type="dxa"/>
            <w:noWrap/>
            <w:hideMark/>
          </w:tcPr>
          <w:p w14:paraId="5C6F9C4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Bayram Koca </w:t>
            </w:r>
          </w:p>
        </w:tc>
        <w:tc>
          <w:tcPr>
            <w:tcW w:w="709" w:type="dxa"/>
            <w:noWrap/>
            <w:hideMark/>
          </w:tcPr>
          <w:p w14:paraId="40CAAB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E</w:t>
            </w:r>
          </w:p>
        </w:tc>
        <w:tc>
          <w:tcPr>
            <w:tcW w:w="1134" w:type="dxa"/>
            <w:hideMark/>
          </w:tcPr>
          <w:p w14:paraId="3A120E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61D4AE0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050311 </w:t>
            </w:r>
          </w:p>
        </w:tc>
        <w:tc>
          <w:tcPr>
            <w:tcW w:w="1134" w:type="dxa"/>
            <w:noWrap/>
            <w:hideMark/>
          </w:tcPr>
          <w:p w14:paraId="372571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3288B9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Yüz Yüze </w:t>
            </w:r>
          </w:p>
        </w:tc>
        <w:tc>
          <w:tcPr>
            <w:tcW w:w="1276" w:type="dxa"/>
            <w:noWrap/>
            <w:hideMark/>
          </w:tcPr>
          <w:p w14:paraId="425351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16230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EEA21FD" w14:textId="29E3F569"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76122EA" w14:textId="77777777" w:rsidTr="003D476A">
        <w:trPr>
          <w:trHeight w:val="313"/>
        </w:trPr>
        <w:tc>
          <w:tcPr>
            <w:tcW w:w="1134" w:type="dxa"/>
            <w:noWrap/>
            <w:hideMark/>
          </w:tcPr>
          <w:p w14:paraId="2D7EFE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C0203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44EDC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05F1E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C289A1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0503018  </w:t>
            </w:r>
          </w:p>
        </w:tc>
        <w:tc>
          <w:tcPr>
            <w:tcW w:w="1134" w:type="dxa"/>
            <w:noWrap/>
            <w:hideMark/>
          </w:tcPr>
          <w:p w14:paraId="2CACCD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C5B7E2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D0468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0D3376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A644326" w14:textId="465DB17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883E9DA" w14:textId="77777777" w:rsidTr="003D476A">
        <w:trPr>
          <w:trHeight w:val="313"/>
        </w:trPr>
        <w:tc>
          <w:tcPr>
            <w:tcW w:w="1134" w:type="dxa"/>
            <w:noWrap/>
            <w:hideMark/>
          </w:tcPr>
          <w:p w14:paraId="4485414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72510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3FEF58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71D12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14C712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0503405 </w:t>
            </w:r>
          </w:p>
        </w:tc>
        <w:tc>
          <w:tcPr>
            <w:tcW w:w="1134" w:type="dxa"/>
            <w:noWrap/>
            <w:hideMark/>
          </w:tcPr>
          <w:p w14:paraId="7C9D826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41A00A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3AD5D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CFAF2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234DDB4" w14:textId="60A9C389"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24BC32E" w14:textId="77777777" w:rsidTr="003D476A">
        <w:trPr>
          <w:trHeight w:val="313"/>
        </w:trPr>
        <w:tc>
          <w:tcPr>
            <w:tcW w:w="1134" w:type="dxa"/>
            <w:noWrap/>
            <w:hideMark/>
          </w:tcPr>
          <w:p w14:paraId="27AF42B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99E226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29A48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3EE28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29407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0403305 </w:t>
            </w:r>
          </w:p>
        </w:tc>
        <w:tc>
          <w:tcPr>
            <w:tcW w:w="1134" w:type="dxa"/>
            <w:noWrap/>
            <w:hideMark/>
          </w:tcPr>
          <w:p w14:paraId="23EE778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E6D65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5ECA2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32301F9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B37FB7A" w14:textId="46FDABB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1BB752A" w14:textId="77777777" w:rsidTr="003D476A">
        <w:trPr>
          <w:trHeight w:val="313"/>
        </w:trPr>
        <w:tc>
          <w:tcPr>
            <w:tcW w:w="1134" w:type="dxa"/>
            <w:noWrap/>
            <w:hideMark/>
          </w:tcPr>
          <w:p w14:paraId="5F8BB2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D4202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8673D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BAD20C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CFF8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0503305 </w:t>
            </w:r>
          </w:p>
        </w:tc>
        <w:tc>
          <w:tcPr>
            <w:tcW w:w="1134" w:type="dxa"/>
            <w:noWrap/>
            <w:hideMark/>
          </w:tcPr>
          <w:p w14:paraId="247EBC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D10341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61AA0A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3695A6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BBE1868" w14:textId="12B61B5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F7665B0" w14:textId="77777777" w:rsidTr="003D476A">
        <w:trPr>
          <w:trHeight w:val="313"/>
        </w:trPr>
        <w:tc>
          <w:tcPr>
            <w:tcW w:w="1134" w:type="dxa"/>
            <w:noWrap/>
            <w:hideMark/>
          </w:tcPr>
          <w:p w14:paraId="2F8A9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22D40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D01B3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5582D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2E3CA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0503207 </w:t>
            </w:r>
          </w:p>
        </w:tc>
        <w:tc>
          <w:tcPr>
            <w:tcW w:w="1134" w:type="dxa"/>
            <w:noWrap/>
            <w:hideMark/>
          </w:tcPr>
          <w:p w14:paraId="67E712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6B1390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7E615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0D9FD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5D3F488" w14:textId="2321727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58FBC314" w14:textId="77777777" w:rsidTr="003D476A">
        <w:trPr>
          <w:trHeight w:val="313"/>
        </w:trPr>
        <w:tc>
          <w:tcPr>
            <w:tcW w:w="1134" w:type="dxa"/>
            <w:noWrap/>
            <w:hideMark/>
          </w:tcPr>
          <w:p w14:paraId="0C27EE7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2F37FA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2741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A00A3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59004F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0503208 </w:t>
            </w:r>
          </w:p>
        </w:tc>
        <w:tc>
          <w:tcPr>
            <w:tcW w:w="1134" w:type="dxa"/>
            <w:noWrap/>
            <w:hideMark/>
          </w:tcPr>
          <w:p w14:paraId="411C2C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0E185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16DC9D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288503E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1F2C979" w14:textId="1BE5A9E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6B10DB6" w14:textId="77777777" w:rsidTr="003D476A">
        <w:trPr>
          <w:trHeight w:val="313"/>
        </w:trPr>
        <w:tc>
          <w:tcPr>
            <w:tcW w:w="1134" w:type="dxa"/>
            <w:noWrap/>
            <w:hideMark/>
          </w:tcPr>
          <w:p w14:paraId="4D77AF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394CE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EC371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AF742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ABF36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0503304 </w:t>
            </w:r>
          </w:p>
        </w:tc>
        <w:tc>
          <w:tcPr>
            <w:tcW w:w="1134" w:type="dxa"/>
            <w:noWrap/>
            <w:hideMark/>
          </w:tcPr>
          <w:p w14:paraId="44A5BA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4FA29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2C1C8D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5E631F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BA9F60F" w14:textId="68CFBE2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BEA955E" w14:textId="77777777" w:rsidTr="003D476A">
        <w:trPr>
          <w:trHeight w:val="313"/>
        </w:trPr>
        <w:tc>
          <w:tcPr>
            <w:tcW w:w="1134" w:type="dxa"/>
            <w:noWrap/>
            <w:hideMark/>
          </w:tcPr>
          <w:p w14:paraId="3167FF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DC63DF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94335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27489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BBBFBF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0503104 </w:t>
            </w:r>
          </w:p>
        </w:tc>
        <w:tc>
          <w:tcPr>
            <w:tcW w:w="1134" w:type="dxa"/>
            <w:noWrap/>
            <w:hideMark/>
          </w:tcPr>
          <w:p w14:paraId="65BF01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BA6E8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D21F8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1B3B61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00B81B7" w14:textId="1911051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1A0E1E9" w14:textId="77777777" w:rsidTr="003D476A">
        <w:trPr>
          <w:trHeight w:val="313"/>
        </w:trPr>
        <w:tc>
          <w:tcPr>
            <w:tcW w:w="1134" w:type="dxa"/>
            <w:noWrap/>
            <w:hideMark/>
          </w:tcPr>
          <w:p w14:paraId="4170E3A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22DA79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2806C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3D5AD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77BFE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0503032 </w:t>
            </w:r>
          </w:p>
        </w:tc>
        <w:tc>
          <w:tcPr>
            <w:tcW w:w="1134" w:type="dxa"/>
            <w:noWrap/>
            <w:hideMark/>
          </w:tcPr>
          <w:p w14:paraId="2ACC5CD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D1223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3BE8FA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73E5D7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3997C75" w14:textId="62E4551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6BB9F21" w14:textId="77777777" w:rsidTr="003D476A">
        <w:trPr>
          <w:trHeight w:val="313"/>
        </w:trPr>
        <w:tc>
          <w:tcPr>
            <w:tcW w:w="1134" w:type="dxa"/>
            <w:noWrap/>
            <w:hideMark/>
          </w:tcPr>
          <w:p w14:paraId="4407A5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468C5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26C02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4A50E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B2FB9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050311 </w:t>
            </w:r>
          </w:p>
        </w:tc>
        <w:tc>
          <w:tcPr>
            <w:tcW w:w="1134" w:type="dxa"/>
            <w:noWrap/>
            <w:hideMark/>
          </w:tcPr>
          <w:p w14:paraId="30DB94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72EDE4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Yüz Yüze </w:t>
            </w:r>
          </w:p>
        </w:tc>
        <w:tc>
          <w:tcPr>
            <w:tcW w:w="1276" w:type="dxa"/>
            <w:noWrap/>
            <w:hideMark/>
          </w:tcPr>
          <w:p w14:paraId="2B67B5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44B902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8985414" w14:textId="713B08B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774ABE5" w14:textId="77777777" w:rsidTr="003D476A">
        <w:trPr>
          <w:trHeight w:val="313"/>
        </w:trPr>
        <w:tc>
          <w:tcPr>
            <w:tcW w:w="1134" w:type="dxa"/>
            <w:noWrap/>
            <w:hideMark/>
          </w:tcPr>
          <w:p w14:paraId="06D469F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DF1EC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503B3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9FB81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0B64C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0403305 </w:t>
            </w:r>
          </w:p>
        </w:tc>
        <w:tc>
          <w:tcPr>
            <w:tcW w:w="1134" w:type="dxa"/>
            <w:noWrap/>
            <w:hideMark/>
          </w:tcPr>
          <w:p w14:paraId="0C9749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2E3EE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D52FA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1365D33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464F84A" w14:textId="7EEA8C3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41A4201A" w14:textId="77777777" w:rsidTr="003D476A">
        <w:trPr>
          <w:trHeight w:val="313"/>
        </w:trPr>
        <w:tc>
          <w:tcPr>
            <w:tcW w:w="1134" w:type="dxa"/>
            <w:noWrap/>
            <w:hideMark/>
          </w:tcPr>
          <w:p w14:paraId="61F3513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E7FDA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9E14A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2FA013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C0DBA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0503305 </w:t>
            </w:r>
          </w:p>
        </w:tc>
        <w:tc>
          <w:tcPr>
            <w:tcW w:w="1134" w:type="dxa"/>
            <w:noWrap/>
            <w:hideMark/>
          </w:tcPr>
          <w:p w14:paraId="35BE75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6AEB1C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56E7DA7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17B3FA2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E900FCA" w14:textId="5A728A8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E2439E4" w14:textId="77777777" w:rsidTr="003D476A">
        <w:trPr>
          <w:trHeight w:val="313"/>
        </w:trPr>
        <w:tc>
          <w:tcPr>
            <w:tcW w:w="1134" w:type="dxa"/>
            <w:noWrap/>
            <w:hideMark/>
          </w:tcPr>
          <w:p w14:paraId="507055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07A76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53097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42434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BF542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0503207 </w:t>
            </w:r>
          </w:p>
        </w:tc>
        <w:tc>
          <w:tcPr>
            <w:tcW w:w="1134" w:type="dxa"/>
            <w:noWrap/>
            <w:hideMark/>
          </w:tcPr>
          <w:p w14:paraId="6AFF85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7ABEE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9E08A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462B95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103B295" w14:textId="6E9F16F5"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72D250D" w14:textId="77777777" w:rsidTr="003D476A">
        <w:trPr>
          <w:trHeight w:val="313"/>
        </w:trPr>
        <w:tc>
          <w:tcPr>
            <w:tcW w:w="1134" w:type="dxa"/>
            <w:noWrap/>
            <w:hideMark/>
          </w:tcPr>
          <w:p w14:paraId="1ECD895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E1A9A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D9AC7A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5EA61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9E0F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0503409 </w:t>
            </w:r>
          </w:p>
        </w:tc>
        <w:tc>
          <w:tcPr>
            <w:tcW w:w="1134" w:type="dxa"/>
            <w:noWrap/>
            <w:hideMark/>
          </w:tcPr>
          <w:p w14:paraId="29C0B9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19A60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7A6F8D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24A6808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229D39EC" w14:textId="0515144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6A3C85E" w14:textId="77777777" w:rsidTr="003D476A">
        <w:trPr>
          <w:trHeight w:val="313"/>
        </w:trPr>
        <w:tc>
          <w:tcPr>
            <w:tcW w:w="1134" w:type="dxa"/>
            <w:noWrap/>
            <w:hideMark/>
          </w:tcPr>
          <w:p w14:paraId="49F35D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86477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13F79C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B30F6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07919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0503208 </w:t>
            </w:r>
          </w:p>
        </w:tc>
        <w:tc>
          <w:tcPr>
            <w:tcW w:w="1134" w:type="dxa"/>
            <w:noWrap/>
            <w:hideMark/>
          </w:tcPr>
          <w:p w14:paraId="40CC57F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A588D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3247D7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0924AB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EC36E29" w14:textId="52399D1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D4801D1" w14:textId="77777777" w:rsidTr="003D476A">
        <w:trPr>
          <w:trHeight w:val="313"/>
        </w:trPr>
        <w:tc>
          <w:tcPr>
            <w:tcW w:w="1134" w:type="dxa"/>
            <w:noWrap/>
            <w:hideMark/>
          </w:tcPr>
          <w:p w14:paraId="544A66D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557EB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8EF533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059568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594D3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0503304 </w:t>
            </w:r>
          </w:p>
        </w:tc>
        <w:tc>
          <w:tcPr>
            <w:tcW w:w="1134" w:type="dxa"/>
            <w:noWrap/>
            <w:hideMark/>
          </w:tcPr>
          <w:p w14:paraId="32F303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2FE0EA8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629104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706647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ECCA2B7" w14:textId="7DA4913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6BD5A3F" w14:textId="77777777" w:rsidTr="003D476A">
        <w:trPr>
          <w:trHeight w:val="313"/>
        </w:trPr>
        <w:tc>
          <w:tcPr>
            <w:tcW w:w="1134" w:type="dxa"/>
            <w:noWrap/>
            <w:hideMark/>
          </w:tcPr>
          <w:p w14:paraId="1E7A72B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A907E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46106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952EB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D2D7C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0503032 </w:t>
            </w:r>
          </w:p>
        </w:tc>
        <w:tc>
          <w:tcPr>
            <w:tcW w:w="1134" w:type="dxa"/>
            <w:noWrap/>
            <w:hideMark/>
          </w:tcPr>
          <w:p w14:paraId="25096B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575C9C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2C9EA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5735ED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AF32E6C" w14:textId="0D49F21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ADB8899" w14:textId="77777777" w:rsidTr="003D476A">
        <w:trPr>
          <w:trHeight w:val="313"/>
        </w:trPr>
        <w:tc>
          <w:tcPr>
            <w:tcW w:w="1134" w:type="dxa"/>
            <w:noWrap/>
            <w:hideMark/>
          </w:tcPr>
          <w:p w14:paraId="593C10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0521B2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8E95F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C119A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A6CA1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0503408 </w:t>
            </w:r>
          </w:p>
        </w:tc>
        <w:tc>
          <w:tcPr>
            <w:tcW w:w="1134" w:type="dxa"/>
            <w:noWrap/>
            <w:hideMark/>
          </w:tcPr>
          <w:p w14:paraId="148C2FA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10CE2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65A11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0854D2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9266F1D" w14:textId="5156A69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0C2509B" w14:textId="77777777" w:rsidTr="003D476A">
        <w:trPr>
          <w:trHeight w:val="313"/>
        </w:trPr>
        <w:tc>
          <w:tcPr>
            <w:tcW w:w="1134" w:type="dxa"/>
            <w:noWrap/>
            <w:hideMark/>
          </w:tcPr>
          <w:p w14:paraId="23140CE2" w14:textId="1B24CDD1" w:rsidR="00ED13A1" w:rsidRPr="00B06F59" w:rsidRDefault="00772253"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Dr. </w:t>
            </w:r>
            <w:proofErr w:type="spellStart"/>
            <w:r w:rsidR="00ED13A1" w:rsidRPr="00B06F59">
              <w:rPr>
                <w:rFonts w:asciiTheme="minorHAnsi" w:hAnsiTheme="minorHAnsi" w:cstheme="minorHAnsi"/>
                <w:color w:val="000000"/>
              </w:rPr>
              <w:t>Öğr</w:t>
            </w:r>
            <w:proofErr w:type="spellEnd"/>
            <w:r w:rsidR="00ED13A1" w:rsidRPr="00B06F59">
              <w:rPr>
                <w:rFonts w:asciiTheme="minorHAnsi" w:hAnsiTheme="minorHAnsi" w:cstheme="minorHAnsi"/>
                <w:color w:val="000000"/>
              </w:rPr>
              <w:t>. Üyesi</w:t>
            </w:r>
          </w:p>
        </w:tc>
        <w:tc>
          <w:tcPr>
            <w:tcW w:w="1418" w:type="dxa"/>
            <w:noWrap/>
            <w:hideMark/>
          </w:tcPr>
          <w:p w14:paraId="533EEF8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Yusuf AVAR</w:t>
            </w:r>
          </w:p>
        </w:tc>
        <w:tc>
          <w:tcPr>
            <w:tcW w:w="709" w:type="dxa"/>
            <w:noWrap/>
            <w:hideMark/>
          </w:tcPr>
          <w:p w14:paraId="3077D5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00361B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36BFA4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1304038</w:t>
            </w:r>
          </w:p>
        </w:tc>
        <w:tc>
          <w:tcPr>
            <w:tcW w:w="1134" w:type="dxa"/>
            <w:noWrap/>
            <w:hideMark/>
          </w:tcPr>
          <w:p w14:paraId="7120B0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E1170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27E6E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2023-2024</w:t>
            </w:r>
          </w:p>
        </w:tc>
        <w:tc>
          <w:tcPr>
            <w:tcW w:w="709" w:type="dxa"/>
            <w:noWrap/>
            <w:hideMark/>
          </w:tcPr>
          <w:p w14:paraId="6BD1518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58328C2D" w14:textId="374C237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6AAACDF" w14:textId="77777777" w:rsidTr="003D476A">
        <w:trPr>
          <w:trHeight w:val="313"/>
        </w:trPr>
        <w:tc>
          <w:tcPr>
            <w:tcW w:w="1134" w:type="dxa"/>
            <w:noWrap/>
            <w:hideMark/>
          </w:tcPr>
          <w:p w14:paraId="199B2F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17B83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7CDC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3143F3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ACADB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503103</w:t>
            </w:r>
          </w:p>
        </w:tc>
        <w:tc>
          <w:tcPr>
            <w:tcW w:w="1134" w:type="dxa"/>
            <w:noWrap/>
            <w:hideMark/>
          </w:tcPr>
          <w:p w14:paraId="235A77D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60B4D7A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14C162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9E144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320DB3A6" w14:textId="738B2F9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ADB9746" w14:textId="77777777" w:rsidTr="003D476A">
        <w:trPr>
          <w:trHeight w:val="313"/>
        </w:trPr>
        <w:tc>
          <w:tcPr>
            <w:tcW w:w="1134" w:type="dxa"/>
            <w:noWrap/>
            <w:hideMark/>
          </w:tcPr>
          <w:p w14:paraId="5CB689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1D07B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62EE4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FFD0A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9951E7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53010</w:t>
            </w:r>
          </w:p>
        </w:tc>
        <w:tc>
          <w:tcPr>
            <w:tcW w:w="1134" w:type="dxa"/>
            <w:noWrap/>
            <w:hideMark/>
          </w:tcPr>
          <w:p w14:paraId="78BE7E9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3F0B4C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F6FCA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EC9F7D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5536B17A" w14:textId="1DB4945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201C7F27" w14:textId="77777777" w:rsidTr="003D476A">
        <w:trPr>
          <w:trHeight w:val="313"/>
        </w:trPr>
        <w:tc>
          <w:tcPr>
            <w:tcW w:w="1134" w:type="dxa"/>
            <w:noWrap/>
            <w:hideMark/>
          </w:tcPr>
          <w:p w14:paraId="054740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98839F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A2540E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238AF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3BBF3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53210</w:t>
            </w:r>
          </w:p>
        </w:tc>
        <w:tc>
          <w:tcPr>
            <w:tcW w:w="1134" w:type="dxa"/>
            <w:noWrap/>
            <w:hideMark/>
          </w:tcPr>
          <w:p w14:paraId="0C6930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3A6E61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7A3E95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263B09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41F469A6" w14:textId="07B81A9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18BC41F" w14:textId="77777777" w:rsidTr="003D476A">
        <w:trPr>
          <w:trHeight w:val="313"/>
        </w:trPr>
        <w:tc>
          <w:tcPr>
            <w:tcW w:w="1134" w:type="dxa"/>
            <w:noWrap/>
            <w:hideMark/>
          </w:tcPr>
          <w:p w14:paraId="0046CC2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w:t>
            </w:r>
          </w:p>
        </w:tc>
        <w:tc>
          <w:tcPr>
            <w:tcW w:w="1418" w:type="dxa"/>
            <w:noWrap/>
            <w:hideMark/>
          </w:tcPr>
          <w:p w14:paraId="37134EA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7ABD76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1720B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F20A51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503046</w:t>
            </w:r>
          </w:p>
        </w:tc>
        <w:tc>
          <w:tcPr>
            <w:tcW w:w="1134" w:type="dxa"/>
            <w:noWrap/>
            <w:hideMark/>
          </w:tcPr>
          <w:p w14:paraId="426AF3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1C11DDE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47BB6E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9245B5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Bahar</w:t>
            </w:r>
          </w:p>
        </w:tc>
        <w:tc>
          <w:tcPr>
            <w:tcW w:w="1275" w:type="dxa"/>
            <w:noWrap/>
            <w:hideMark/>
          </w:tcPr>
          <w:p w14:paraId="12CFEA1A" w14:textId="4BCD624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139D0746" w14:textId="77777777" w:rsidTr="003D476A">
        <w:trPr>
          <w:trHeight w:val="313"/>
        </w:trPr>
        <w:tc>
          <w:tcPr>
            <w:tcW w:w="1134" w:type="dxa"/>
            <w:noWrap/>
            <w:hideMark/>
          </w:tcPr>
          <w:p w14:paraId="29EFBC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D1E0D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50A12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E79349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AE3E5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501101</w:t>
            </w:r>
          </w:p>
        </w:tc>
        <w:tc>
          <w:tcPr>
            <w:tcW w:w="1134" w:type="dxa"/>
            <w:noWrap/>
            <w:hideMark/>
          </w:tcPr>
          <w:p w14:paraId="43F35B2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69FD199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DCAE2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B617C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45E6E04F" w14:textId="708E3F4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E12C3EB" w14:textId="77777777" w:rsidTr="003D476A">
        <w:trPr>
          <w:trHeight w:val="313"/>
        </w:trPr>
        <w:tc>
          <w:tcPr>
            <w:tcW w:w="1134" w:type="dxa"/>
            <w:noWrap/>
            <w:hideMark/>
          </w:tcPr>
          <w:p w14:paraId="0A2CB80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09C0B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78DBB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091DCA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6CB2F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504105</w:t>
            </w:r>
          </w:p>
        </w:tc>
        <w:tc>
          <w:tcPr>
            <w:tcW w:w="1134" w:type="dxa"/>
            <w:noWrap/>
            <w:hideMark/>
          </w:tcPr>
          <w:p w14:paraId="7BF51D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057B2A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109E6F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EE06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6D7BE02B" w14:textId="7AF5B27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DDF304A" w14:textId="77777777" w:rsidTr="003D476A">
        <w:trPr>
          <w:trHeight w:val="313"/>
        </w:trPr>
        <w:tc>
          <w:tcPr>
            <w:tcW w:w="1134" w:type="dxa"/>
            <w:noWrap/>
            <w:hideMark/>
          </w:tcPr>
          <w:p w14:paraId="10F2FA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47232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C0399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116D51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13FAADF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503103</w:t>
            </w:r>
          </w:p>
        </w:tc>
        <w:tc>
          <w:tcPr>
            <w:tcW w:w="1134" w:type="dxa"/>
            <w:noWrap/>
            <w:hideMark/>
          </w:tcPr>
          <w:p w14:paraId="12F10D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4 </w:t>
            </w:r>
          </w:p>
        </w:tc>
        <w:tc>
          <w:tcPr>
            <w:tcW w:w="1134" w:type="dxa"/>
            <w:noWrap/>
            <w:hideMark/>
          </w:tcPr>
          <w:p w14:paraId="44AABA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4B528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4D588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5EE15B67" w14:textId="05B9B36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8A3D16E" w14:textId="77777777" w:rsidTr="003D476A">
        <w:trPr>
          <w:trHeight w:val="313"/>
        </w:trPr>
        <w:tc>
          <w:tcPr>
            <w:tcW w:w="1134" w:type="dxa"/>
            <w:noWrap/>
            <w:hideMark/>
          </w:tcPr>
          <w:p w14:paraId="264C77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E9FA2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39E3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0D375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B5DA9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100001</w:t>
            </w:r>
          </w:p>
        </w:tc>
        <w:tc>
          <w:tcPr>
            <w:tcW w:w="1134" w:type="dxa"/>
            <w:noWrap/>
            <w:hideMark/>
          </w:tcPr>
          <w:p w14:paraId="03461E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3407BA1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77BCC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6891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6D96FE68" w14:textId="6BC160A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06D62623" w14:textId="77777777" w:rsidTr="003D476A">
        <w:trPr>
          <w:trHeight w:val="313"/>
        </w:trPr>
        <w:tc>
          <w:tcPr>
            <w:tcW w:w="1134" w:type="dxa"/>
            <w:noWrap/>
            <w:hideMark/>
          </w:tcPr>
          <w:p w14:paraId="7FA64A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98596D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4F7F3A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74AD6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D0E63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503036</w:t>
            </w:r>
          </w:p>
        </w:tc>
        <w:tc>
          <w:tcPr>
            <w:tcW w:w="1134" w:type="dxa"/>
            <w:noWrap/>
            <w:hideMark/>
          </w:tcPr>
          <w:p w14:paraId="3C1D94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55D1458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865C1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2B1F4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Güz</w:t>
            </w:r>
          </w:p>
        </w:tc>
        <w:tc>
          <w:tcPr>
            <w:tcW w:w="1275" w:type="dxa"/>
            <w:noWrap/>
            <w:hideMark/>
          </w:tcPr>
          <w:p w14:paraId="10049CAB" w14:textId="5BC3BE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564617E" w14:textId="77777777" w:rsidTr="003D476A">
        <w:trPr>
          <w:trHeight w:val="313"/>
        </w:trPr>
        <w:tc>
          <w:tcPr>
            <w:tcW w:w="1134" w:type="dxa"/>
            <w:noWrap/>
            <w:hideMark/>
          </w:tcPr>
          <w:p w14:paraId="6081C8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roofErr w:type="spellStart"/>
            <w:proofErr w:type="gramStart"/>
            <w:r w:rsidRPr="00B06F59">
              <w:rPr>
                <w:rFonts w:asciiTheme="minorHAnsi" w:hAnsiTheme="minorHAnsi" w:cstheme="minorHAnsi"/>
                <w:color w:val="000000"/>
              </w:rPr>
              <w:t>Dr.Öğr.Üyesi</w:t>
            </w:r>
            <w:proofErr w:type="spellEnd"/>
            <w:proofErr w:type="gramEnd"/>
            <w:r w:rsidRPr="00B06F59">
              <w:rPr>
                <w:rFonts w:asciiTheme="minorHAnsi" w:hAnsiTheme="minorHAnsi" w:cstheme="minorHAnsi"/>
                <w:color w:val="000000"/>
              </w:rPr>
              <w:t> </w:t>
            </w:r>
          </w:p>
        </w:tc>
        <w:tc>
          <w:tcPr>
            <w:tcW w:w="1418" w:type="dxa"/>
            <w:noWrap/>
            <w:hideMark/>
          </w:tcPr>
          <w:p w14:paraId="6DED5B8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Hüseyin Kurşun </w:t>
            </w:r>
          </w:p>
        </w:tc>
        <w:tc>
          <w:tcPr>
            <w:tcW w:w="709" w:type="dxa"/>
            <w:noWrap/>
            <w:hideMark/>
          </w:tcPr>
          <w:p w14:paraId="45DC4C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vMerge w:val="restart"/>
            <w:hideMark/>
          </w:tcPr>
          <w:p w14:paraId="2F711A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2113A96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503404</w:t>
            </w:r>
          </w:p>
        </w:tc>
        <w:tc>
          <w:tcPr>
            <w:tcW w:w="1134" w:type="dxa"/>
            <w:noWrap/>
            <w:hideMark/>
          </w:tcPr>
          <w:p w14:paraId="0A5782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A28FDE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1A1DB7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696E30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340481A" w14:textId="748B005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A57A8AF" w14:textId="77777777" w:rsidTr="003D476A">
        <w:trPr>
          <w:trHeight w:val="119"/>
        </w:trPr>
        <w:tc>
          <w:tcPr>
            <w:tcW w:w="1134" w:type="dxa"/>
            <w:noWrap/>
            <w:hideMark/>
          </w:tcPr>
          <w:p w14:paraId="56FD195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6C298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2556B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vMerge/>
            <w:hideMark/>
          </w:tcPr>
          <w:p w14:paraId="1204A74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p>
        </w:tc>
        <w:tc>
          <w:tcPr>
            <w:tcW w:w="1417" w:type="dxa"/>
            <w:hideMark/>
          </w:tcPr>
          <w:p w14:paraId="5792162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1A67A07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1483E3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22AB34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D10DCD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2AF3FD18" w14:textId="3AC7F9A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7C4B95F8" w14:textId="77777777" w:rsidTr="003D476A">
        <w:trPr>
          <w:trHeight w:val="313"/>
        </w:trPr>
        <w:tc>
          <w:tcPr>
            <w:tcW w:w="1134" w:type="dxa"/>
            <w:noWrap/>
            <w:hideMark/>
          </w:tcPr>
          <w:p w14:paraId="0FEF4A5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A02F2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E1624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2841D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16C4B6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503202</w:t>
            </w:r>
          </w:p>
        </w:tc>
        <w:tc>
          <w:tcPr>
            <w:tcW w:w="1134" w:type="dxa"/>
            <w:noWrap/>
            <w:hideMark/>
          </w:tcPr>
          <w:p w14:paraId="5296A0F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77A9103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BDF35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D11090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1947CD5" w14:textId="5975C1C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93A88F2" w14:textId="77777777" w:rsidTr="003D476A">
        <w:trPr>
          <w:trHeight w:val="313"/>
        </w:trPr>
        <w:tc>
          <w:tcPr>
            <w:tcW w:w="1134" w:type="dxa"/>
            <w:noWrap/>
            <w:hideMark/>
          </w:tcPr>
          <w:p w14:paraId="7AC53C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BAA6E0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44B776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E2F9BA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3743B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503302</w:t>
            </w:r>
          </w:p>
        </w:tc>
        <w:tc>
          <w:tcPr>
            <w:tcW w:w="1134" w:type="dxa"/>
            <w:noWrap/>
            <w:hideMark/>
          </w:tcPr>
          <w:p w14:paraId="0D0B32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192AB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2C050F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56F040E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9F76D88" w14:textId="555FCEE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391ECA7B" w14:textId="77777777" w:rsidTr="003D476A">
        <w:trPr>
          <w:trHeight w:val="313"/>
        </w:trPr>
        <w:tc>
          <w:tcPr>
            <w:tcW w:w="1134" w:type="dxa"/>
            <w:noWrap/>
            <w:hideMark/>
          </w:tcPr>
          <w:p w14:paraId="25A46E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028574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6A896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CA790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6ED5C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503307</w:t>
            </w:r>
          </w:p>
        </w:tc>
        <w:tc>
          <w:tcPr>
            <w:tcW w:w="1134" w:type="dxa"/>
            <w:noWrap/>
            <w:hideMark/>
          </w:tcPr>
          <w:p w14:paraId="6E0BB6F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276F7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90B48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0E1C4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02C3B1C" w14:textId="059B46F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06361F0" w14:textId="77777777" w:rsidTr="003D476A">
        <w:trPr>
          <w:trHeight w:val="313"/>
        </w:trPr>
        <w:tc>
          <w:tcPr>
            <w:tcW w:w="1134" w:type="dxa"/>
            <w:noWrap/>
            <w:hideMark/>
          </w:tcPr>
          <w:p w14:paraId="6D4A9D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293FE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2910CA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19FFDB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1D66B5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503205</w:t>
            </w:r>
          </w:p>
        </w:tc>
        <w:tc>
          <w:tcPr>
            <w:tcW w:w="1134" w:type="dxa"/>
            <w:noWrap/>
            <w:hideMark/>
          </w:tcPr>
          <w:p w14:paraId="39E1CD0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683D4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A8D19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212C9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25C036A8" w14:textId="69DD35A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68D5A11B" w14:textId="77777777" w:rsidTr="003D476A">
        <w:trPr>
          <w:trHeight w:val="313"/>
        </w:trPr>
        <w:tc>
          <w:tcPr>
            <w:tcW w:w="1134" w:type="dxa"/>
            <w:noWrap/>
            <w:hideMark/>
          </w:tcPr>
          <w:p w14:paraId="2FB123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9AA0F4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C19E7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8E4FD9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E27F2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503301</w:t>
            </w:r>
          </w:p>
        </w:tc>
        <w:tc>
          <w:tcPr>
            <w:tcW w:w="1134" w:type="dxa"/>
            <w:noWrap/>
            <w:hideMark/>
          </w:tcPr>
          <w:p w14:paraId="4334AC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56BB06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FE26D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C81E5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E5EABDB" w14:textId="5D34D035"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49E85F3" w14:textId="77777777" w:rsidTr="003D476A">
        <w:trPr>
          <w:trHeight w:val="313"/>
        </w:trPr>
        <w:tc>
          <w:tcPr>
            <w:tcW w:w="1134" w:type="dxa"/>
            <w:noWrap/>
            <w:hideMark/>
          </w:tcPr>
          <w:p w14:paraId="669274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B8E4D1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D2F6B1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F2BB94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B70B36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100001</w:t>
            </w:r>
          </w:p>
        </w:tc>
        <w:tc>
          <w:tcPr>
            <w:tcW w:w="1134" w:type="dxa"/>
            <w:noWrap/>
            <w:hideMark/>
          </w:tcPr>
          <w:p w14:paraId="1D9FA7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10E2EF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D05EF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7C768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800F581" w14:textId="17DF5A0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Öğretim (%100</w:t>
            </w:r>
          </w:p>
        </w:tc>
      </w:tr>
      <w:tr w:rsidR="003D476A" w:rsidRPr="00B06F59" w14:paraId="1296D137" w14:textId="77777777" w:rsidTr="003D476A">
        <w:trPr>
          <w:trHeight w:val="313"/>
        </w:trPr>
        <w:tc>
          <w:tcPr>
            <w:tcW w:w="1134" w:type="dxa"/>
            <w:noWrap/>
            <w:hideMark/>
          </w:tcPr>
          <w:p w14:paraId="6085A9D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Arş. Gör. Dr.</w:t>
            </w:r>
          </w:p>
        </w:tc>
        <w:tc>
          <w:tcPr>
            <w:tcW w:w="1418" w:type="dxa"/>
            <w:noWrap/>
            <w:hideMark/>
          </w:tcPr>
          <w:p w14:paraId="02D2AD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Berna </w:t>
            </w:r>
            <w:proofErr w:type="spellStart"/>
            <w:r w:rsidRPr="00B06F59">
              <w:rPr>
                <w:rFonts w:asciiTheme="minorHAnsi" w:hAnsiTheme="minorHAnsi" w:cstheme="minorHAnsi"/>
                <w:color w:val="000000"/>
              </w:rPr>
              <w:t>Karaloğlu</w:t>
            </w:r>
            <w:proofErr w:type="spellEnd"/>
            <w:r w:rsidRPr="00B06F59">
              <w:rPr>
                <w:rFonts w:asciiTheme="minorHAnsi" w:hAnsiTheme="minorHAnsi" w:cstheme="minorHAnsi"/>
                <w:color w:val="000000"/>
              </w:rPr>
              <w:t> </w:t>
            </w:r>
          </w:p>
        </w:tc>
        <w:tc>
          <w:tcPr>
            <w:tcW w:w="709" w:type="dxa"/>
            <w:noWrap/>
            <w:hideMark/>
          </w:tcPr>
          <w:p w14:paraId="67605B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w:t>
            </w:r>
          </w:p>
        </w:tc>
        <w:tc>
          <w:tcPr>
            <w:tcW w:w="1134" w:type="dxa"/>
            <w:hideMark/>
          </w:tcPr>
          <w:p w14:paraId="76955D5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5B2B3E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2505E7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6E84BF4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75AA5EB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40018D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32C6279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0B08AB01" w14:textId="77777777" w:rsidTr="003D476A">
        <w:trPr>
          <w:trHeight w:val="313"/>
        </w:trPr>
        <w:tc>
          <w:tcPr>
            <w:tcW w:w="1134" w:type="dxa"/>
            <w:noWrap/>
            <w:hideMark/>
          </w:tcPr>
          <w:p w14:paraId="3EE4DAD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6CAD066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Hülya Kaşıkçı</w:t>
            </w:r>
          </w:p>
        </w:tc>
        <w:tc>
          <w:tcPr>
            <w:tcW w:w="709" w:type="dxa"/>
            <w:hideMark/>
          </w:tcPr>
          <w:p w14:paraId="44DABCF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K</w:t>
            </w:r>
          </w:p>
        </w:tc>
        <w:tc>
          <w:tcPr>
            <w:tcW w:w="1134" w:type="dxa"/>
            <w:hideMark/>
          </w:tcPr>
          <w:p w14:paraId="1690F23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51A97D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6E3BB1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031D1A7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0E8CF3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05B50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5A26BFE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6F238FE6" w14:textId="77777777" w:rsidTr="003D476A">
        <w:trPr>
          <w:trHeight w:val="313"/>
        </w:trPr>
        <w:tc>
          <w:tcPr>
            <w:tcW w:w="1134" w:type="dxa"/>
            <w:noWrap/>
            <w:hideMark/>
          </w:tcPr>
          <w:p w14:paraId="6695062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Doç. Dr. </w:t>
            </w:r>
          </w:p>
        </w:tc>
        <w:tc>
          <w:tcPr>
            <w:tcW w:w="1418" w:type="dxa"/>
            <w:noWrap/>
            <w:hideMark/>
          </w:tcPr>
          <w:p w14:paraId="7E1ACAC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Haydar KARAMAN</w:t>
            </w:r>
          </w:p>
        </w:tc>
        <w:tc>
          <w:tcPr>
            <w:tcW w:w="709" w:type="dxa"/>
            <w:noWrap/>
            <w:hideMark/>
          </w:tcPr>
          <w:p w14:paraId="64E14938" w14:textId="2ACC10E3"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r w:rsidR="00772253" w:rsidRPr="00B06F59">
              <w:rPr>
                <w:rFonts w:asciiTheme="minorHAnsi" w:hAnsiTheme="minorHAnsi" w:cstheme="minorHAnsi"/>
                <w:color w:val="000000"/>
              </w:rPr>
              <w:t>E</w:t>
            </w:r>
          </w:p>
        </w:tc>
        <w:tc>
          <w:tcPr>
            <w:tcW w:w="1134" w:type="dxa"/>
            <w:hideMark/>
          </w:tcPr>
          <w:p w14:paraId="31C2D3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1A4A96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9329110</w:t>
            </w:r>
          </w:p>
        </w:tc>
        <w:tc>
          <w:tcPr>
            <w:tcW w:w="1134" w:type="dxa"/>
            <w:noWrap/>
            <w:hideMark/>
          </w:tcPr>
          <w:p w14:paraId="3A8727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6DFAF0E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FA03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86DB6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4044A4E" w14:textId="159A2122"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35C8C38" w14:textId="77777777" w:rsidTr="003D476A">
        <w:trPr>
          <w:trHeight w:val="313"/>
        </w:trPr>
        <w:tc>
          <w:tcPr>
            <w:tcW w:w="1134" w:type="dxa"/>
            <w:noWrap/>
            <w:hideMark/>
          </w:tcPr>
          <w:p w14:paraId="42544C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7071A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68F5D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4F8B9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4EBF43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502.101</w:t>
            </w:r>
          </w:p>
        </w:tc>
        <w:tc>
          <w:tcPr>
            <w:tcW w:w="1134" w:type="dxa"/>
            <w:noWrap/>
            <w:hideMark/>
          </w:tcPr>
          <w:p w14:paraId="5B0483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574019B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126A8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1C9F0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0C0DDB23" w14:textId="7479B5B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2209414" w14:textId="77777777" w:rsidTr="003D476A">
        <w:trPr>
          <w:trHeight w:val="313"/>
        </w:trPr>
        <w:tc>
          <w:tcPr>
            <w:tcW w:w="1134" w:type="dxa"/>
            <w:noWrap/>
            <w:hideMark/>
          </w:tcPr>
          <w:p w14:paraId="007C21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510A2B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A3F469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884A4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B611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1ACCF2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4391E1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7BF15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3E6E9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C85A700" w14:textId="2F81E464"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2D4FB4D" w14:textId="77777777" w:rsidTr="003D476A">
        <w:trPr>
          <w:trHeight w:val="313"/>
        </w:trPr>
        <w:tc>
          <w:tcPr>
            <w:tcW w:w="1134" w:type="dxa"/>
            <w:noWrap/>
            <w:hideMark/>
          </w:tcPr>
          <w:p w14:paraId="26DD9A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E7C4B0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1565B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9106E0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659FCD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503.203</w:t>
            </w:r>
          </w:p>
        </w:tc>
        <w:tc>
          <w:tcPr>
            <w:tcW w:w="1134" w:type="dxa"/>
            <w:noWrap/>
            <w:hideMark/>
          </w:tcPr>
          <w:p w14:paraId="5545154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564E0A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AF4C1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6AA8EF7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DF81E38" w14:textId="7D121F0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518E53A" w14:textId="77777777" w:rsidTr="003D476A">
        <w:trPr>
          <w:trHeight w:val="313"/>
        </w:trPr>
        <w:tc>
          <w:tcPr>
            <w:tcW w:w="1134" w:type="dxa"/>
            <w:noWrap/>
            <w:hideMark/>
          </w:tcPr>
          <w:p w14:paraId="3FB97C4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9E0CE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051F8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3A7C4E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63A9C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503.411</w:t>
            </w:r>
          </w:p>
        </w:tc>
        <w:tc>
          <w:tcPr>
            <w:tcW w:w="1134" w:type="dxa"/>
            <w:noWrap/>
            <w:hideMark/>
          </w:tcPr>
          <w:p w14:paraId="11A1230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DCA963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FF1BC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7E427C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6D72FC6" w14:textId="36B7D01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7A6651BA" w14:textId="77777777" w:rsidTr="003D476A">
        <w:trPr>
          <w:trHeight w:val="313"/>
        </w:trPr>
        <w:tc>
          <w:tcPr>
            <w:tcW w:w="1134" w:type="dxa"/>
            <w:noWrap/>
            <w:hideMark/>
          </w:tcPr>
          <w:p w14:paraId="471E9F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CCBDC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3E945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727A15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666649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9.329.300</w:t>
            </w:r>
          </w:p>
        </w:tc>
        <w:tc>
          <w:tcPr>
            <w:tcW w:w="1134" w:type="dxa"/>
            <w:noWrap/>
            <w:hideMark/>
          </w:tcPr>
          <w:p w14:paraId="7D0F158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46B9C6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00FF3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EFFDA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18644AD4" w14:textId="62E9BDC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3302264" w14:textId="77777777" w:rsidTr="003D476A">
        <w:trPr>
          <w:trHeight w:val="313"/>
        </w:trPr>
        <w:tc>
          <w:tcPr>
            <w:tcW w:w="1134" w:type="dxa"/>
            <w:noWrap/>
            <w:hideMark/>
          </w:tcPr>
          <w:p w14:paraId="425A54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E5CACF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463B54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602D435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37C904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503.110</w:t>
            </w:r>
          </w:p>
        </w:tc>
        <w:tc>
          <w:tcPr>
            <w:tcW w:w="1134" w:type="dxa"/>
            <w:noWrap/>
            <w:hideMark/>
          </w:tcPr>
          <w:p w14:paraId="1CB7FEC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59B63C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F42F35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067E54C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7874005" w14:textId="517B2BF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313BBCC1" w14:textId="77777777" w:rsidTr="003D476A">
        <w:trPr>
          <w:trHeight w:val="313"/>
        </w:trPr>
        <w:tc>
          <w:tcPr>
            <w:tcW w:w="1134" w:type="dxa"/>
            <w:noWrap/>
            <w:hideMark/>
          </w:tcPr>
          <w:p w14:paraId="08A427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C82A2A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5AA7E4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5FB7C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4BDCD1E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503.308</w:t>
            </w:r>
          </w:p>
        </w:tc>
        <w:tc>
          <w:tcPr>
            <w:tcW w:w="1134" w:type="dxa"/>
            <w:noWrap/>
            <w:hideMark/>
          </w:tcPr>
          <w:p w14:paraId="716D06F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7EB05A1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E7C04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06BB455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596008C0" w14:textId="77DF803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1669D5F" w14:textId="77777777" w:rsidTr="003D476A">
        <w:trPr>
          <w:trHeight w:val="313"/>
        </w:trPr>
        <w:tc>
          <w:tcPr>
            <w:tcW w:w="1134" w:type="dxa"/>
            <w:noWrap/>
            <w:hideMark/>
          </w:tcPr>
          <w:p w14:paraId="5BC4F8C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E88BA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E71CE3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EFFF1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3BD676E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9.329.110</w:t>
            </w:r>
          </w:p>
        </w:tc>
        <w:tc>
          <w:tcPr>
            <w:tcW w:w="1134" w:type="dxa"/>
            <w:noWrap/>
            <w:hideMark/>
          </w:tcPr>
          <w:p w14:paraId="2D9CF36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6</w:t>
            </w:r>
          </w:p>
        </w:tc>
        <w:tc>
          <w:tcPr>
            <w:tcW w:w="1134" w:type="dxa"/>
            <w:noWrap/>
            <w:hideMark/>
          </w:tcPr>
          <w:p w14:paraId="7932B50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95866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3F53A31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6A45052" w14:textId="2AA5A6D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5EF8D84" w14:textId="77777777" w:rsidTr="003D476A">
        <w:trPr>
          <w:trHeight w:val="313"/>
        </w:trPr>
        <w:tc>
          <w:tcPr>
            <w:tcW w:w="1134" w:type="dxa"/>
            <w:noWrap/>
            <w:hideMark/>
          </w:tcPr>
          <w:p w14:paraId="38B021E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8114C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C2AC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096CCF4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57B7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503.106</w:t>
            </w:r>
          </w:p>
        </w:tc>
        <w:tc>
          <w:tcPr>
            <w:tcW w:w="1134" w:type="dxa"/>
            <w:noWrap/>
            <w:hideMark/>
          </w:tcPr>
          <w:p w14:paraId="762FF6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2902BD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9247D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37E5D10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0690A5AE" w14:textId="5E260280"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A3F2F92" w14:textId="77777777" w:rsidTr="003D476A">
        <w:trPr>
          <w:trHeight w:val="313"/>
        </w:trPr>
        <w:tc>
          <w:tcPr>
            <w:tcW w:w="1134" w:type="dxa"/>
            <w:noWrap/>
            <w:hideMark/>
          </w:tcPr>
          <w:p w14:paraId="1214D0E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39F007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45E29BB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17BBE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3538E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503.306</w:t>
            </w:r>
          </w:p>
        </w:tc>
        <w:tc>
          <w:tcPr>
            <w:tcW w:w="1134" w:type="dxa"/>
            <w:noWrap/>
            <w:hideMark/>
          </w:tcPr>
          <w:p w14:paraId="579717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5A6541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79959B3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7B7028C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18D9431F" w14:textId="3F46C02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2600612" w14:textId="77777777" w:rsidTr="003D476A">
        <w:trPr>
          <w:trHeight w:val="313"/>
        </w:trPr>
        <w:tc>
          <w:tcPr>
            <w:tcW w:w="1134" w:type="dxa"/>
            <w:noWrap/>
            <w:hideMark/>
          </w:tcPr>
          <w:p w14:paraId="1510E2B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43D61E7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85B4D2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31AB21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0D2BCAF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503.203</w:t>
            </w:r>
          </w:p>
        </w:tc>
        <w:tc>
          <w:tcPr>
            <w:tcW w:w="1134" w:type="dxa"/>
            <w:noWrap/>
            <w:hideMark/>
          </w:tcPr>
          <w:p w14:paraId="6416724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4</w:t>
            </w:r>
          </w:p>
        </w:tc>
        <w:tc>
          <w:tcPr>
            <w:tcW w:w="1134" w:type="dxa"/>
            <w:noWrap/>
            <w:hideMark/>
          </w:tcPr>
          <w:p w14:paraId="4C2B9E2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05F48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26CA2B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3CAB7FB4" w14:textId="3B1EEF78"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001CCBA" w14:textId="77777777" w:rsidTr="003D476A">
        <w:trPr>
          <w:trHeight w:val="313"/>
        </w:trPr>
        <w:tc>
          <w:tcPr>
            <w:tcW w:w="1134" w:type="dxa"/>
            <w:noWrap/>
            <w:hideMark/>
          </w:tcPr>
          <w:p w14:paraId="18D5BF5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B19A4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1C3CC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F9554E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EE6053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496413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1F520E3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29F7F7B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28E740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4A9BEBB3" w14:textId="12221AD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67D56825" w14:textId="77777777" w:rsidTr="003D476A">
        <w:trPr>
          <w:trHeight w:val="313"/>
        </w:trPr>
        <w:tc>
          <w:tcPr>
            <w:tcW w:w="1134" w:type="dxa"/>
            <w:noWrap/>
            <w:hideMark/>
          </w:tcPr>
          <w:p w14:paraId="4017E5F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6FDE32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A3A0B2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FCAAB9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D2674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504.105</w:t>
            </w:r>
          </w:p>
        </w:tc>
        <w:tc>
          <w:tcPr>
            <w:tcW w:w="1134" w:type="dxa"/>
            <w:noWrap/>
            <w:hideMark/>
          </w:tcPr>
          <w:p w14:paraId="4758395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1E9BB21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560CECA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2024-2025</w:t>
            </w:r>
          </w:p>
        </w:tc>
        <w:tc>
          <w:tcPr>
            <w:tcW w:w="709" w:type="dxa"/>
            <w:noWrap/>
            <w:hideMark/>
          </w:tcPr>
          <w:p w14:paraId="48DEE47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Bahar</w:t>
            </w:r>
          </w:p>
        </w:tc>
        <w:tc>
          <w:tcPr>
            <w:tcW w:w="1275" w:type="dxa"/>
            <w:noWrap/>
            <w:hideMark/>
          </w:tcPr>
          <w:p w14:paraId="29F03686" w14:textId="013DE95C"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0423687" w14:textId="77777777" w:rsidTr="003D476A">
        <w:trPr>
          <w:trHeight w:val="313"/>
        </w:trPr>
        <w:tc>
          <w:tcPr>
            <w:tcW w:w="1134" w:type="dxa"/>
            <w:noWrap/>
            <w:hideMark/>
          </w:tcPr>
          <w:p w14:paraId="0109309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58996F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149759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A3132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C670EE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503.105</w:t>
            </w:r>
          </w:p>
        </w:tc>
        <w:tc>
          <w:tcPr>
            <w:tcW w:w="1134" w:type="dxa"/>
            <w:noWrap/>
            <w:hideMark/>
          </w:tcPr>
          <w:p w14:paraId="78B489D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3</w:t>
            </w:r>
          </w:p>
        </w:tc>
        <w:tc>
          <w:tcPr>
            <w:tcW w:w="1134" w:type="dxa"/>
            <w:noWrap/>
            <w:hideMark/>
          </w:tcPr>
          <w:p w14:paraId="4117EA1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4D7C8C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3E283A3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284F012A" w14:textId="643A0E1F"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5B9E0DF0" w14:textId="77777777" w:rsidTr="003D476A">
        <w:trPr>
          <w:trHeight w:val="313"/>
        </w:trPr>
        <w:tc>
          <w:tcPr>
            <w:tcW w:w="1134" w:type="dxa"/>
            <w:noWrap/>
            <w:hideMark/>
          </w:tcPr>
          <w:p w14:paraId="0732838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37ECAB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D7C7D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7BF2D50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2DE31F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503.410</w:t>
            </w:r>
          </w:p>
        </w:tc>
        <w:tc>
          <w:tcPr>
            <w:tcW w:w="1134" w:type="dxa"/>
            <w:noWrap/>
            <w:hideMark/>
          </w:tcPr>
          <w:p w14:paraId="7D4890A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5</w:t>
            </w:r>
          </w:p>
        </w:tc>
        <w:tc>
          <w:tcPr>
            <w:tcW w:w="1134" w:type="dxa"/>
            <w:noWrap/>
            <w:hideMark/>
          </w:tcPr>
          <w:p w14:paraId="63E16C6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Yüz Yüze</w:t>
            </w:r>
          </w:p>
        </w:tc>
        <w:tc>
          <w:tcPr>
            <w:tcW w:w="1276" w:type="dxa"/>
            <w:noWrap/>
            <w:hideMark/>
          </w:tcPr>
          <w:p w14:paraId="5A092F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2024-2025</w:t>
            </w:r>
          </w:p>
        </w:tc>
        <w:tc>
          <w:tcPr>
            <w:tcW w:w="709" w:type="dxa"/>
            <w:noWrap/>
            <w:hideMark/>
          </w:tcPr>
          <w:p w14:paraId="2D6FE0D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Bahar</w:t>
            </w:r>
          </w:p>
        </w:tc>
        <w:tc>
          <w:tcPr>
            <w:tcW w:w="1275" w:type="dxa"/>
            <w:noWrap/>
            <w:hideMark/>
          </w:tcPr>
          <w:p w14:paraId="3810AF48" w14:textId="70014E4B"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13F38AA" w14:textId="77777777" w:rsidTr="003D476A">
        <w:trPr>
          <w:trHeight w:val="313"/>
        </w:trPr>
        <w:tc>
          <w:tcPr>
            <w:tcW w:w="1134" w:type="dxa"/>
            <w:noWrap/>
            <w:hideMark/>
          </w:tcPr>
          <w:p w14:paraId="5989969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0E63EA7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A27950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4B8C07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5614256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5DEBC9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39A84C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089A241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C6648D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1B0611F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21F255D1" w14:textId="77777777" w:rsidTr="003D476A">
        <w:trPr>
          <w:trHeight w:val="313"/>
        </w:trPr>
        <w:tc>
          <w:tcPr>
            <w:tcW w:w="1134" w:type="dxa"/>
            <w:noWrap/>
            <w:hideMark/>
          </w:tcPr>
          <w:p w14:paraId="316DA5E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lastRenderedPageBreak/>
              <w:t> Arş. Gör Dr.</w:t>
            </w:r>
          </w:p>
        </w:tc>
        <w:tc>
          <w:tcPr>
            <w:tcW w:w="1418" w:type="dxa"/>
            <w:noWrap/>
            <w:hideMark/>
          </w:tcPr>
          <w:p w14:paraId="5682681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Aysel Doğan</w:t>
            </w:r>
          </w:p>
        </w:tc>
        <w:tc>
          <w:tcPr>
            <w:tcW w:w="709" w:type="dxa"/>
            <w:noWrap/>
            <w:hideMark/>
          </w:tcPr>
          <w:p w14:paraId="63DFCD4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K</w:t>
            </w:r>
          </w:p>
        </w:tc>
        <w:tc>
          <w:tcPr>
            <w:tcW w:w="1134" w:type="dxa"/>
            <w:hideMark/>
          </w:tcPr>
          <w:p w14:paraId="1BD44E2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TZ</w:t>
            </w:r>
          </w:p>
        </w:tc>
        <w:tc>
          <w:tcPr>
            <w:tcW w:w="1417" w:type="dxa"/>
            <w:hideMark/>
          </w:tcPr>
          <w:p w14:paraId="3AC8059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0501303</w:t>
            </w:r>
          </w:p>
        </w:tc>
        <w:tc>
          <w:tcPr>
            <w:tcW w:w="1134" w:type="dxa"/>
            <w:noWrap/>
            <w:hideMark/>
          </w:tcPr>
          <w:p w14:paraId="268A50C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3490E7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4BC21C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0698F0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6CA04240" w14:textId="1087B16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8F1D660" w14:textId="77777777" w:rsidTr="00772253">
        <w:trPr>
          <w:trHeight w:val="563"/>
        </w:trPr>
        <w:tc>
          <w:tcPr>
            <w:tcW w:w="1134" w:type="dxa"/>
            <w:noWrap/>
            <w:hideMark/>
          </w:tcPr>
          <w:p w14:paraId="68D2E8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E312B5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3F587D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40D649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hideMark/>
          </w:tcPr>
          <w:p w14:paraId="77D3FF3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0502029</w:t>
            </w:r>
          </w:p>
        </w:tc>
        <w:tc>
          <w:tcPr>
            <w:tcW w:w="1134" w:type="dxa"/>
            <w:noWrap/>
            <w:hideMark/>
          </w:tcPr>
          <w:p w14:paraId="1AF34E6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03149D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8E2023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217C8B0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1EF0E45" w14:textId="08B8F5EA"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4894B79B" w14:textId="77777777" w:rsidTr="00772253">
        <w:trPr>
          <w:trHeight w:val="471"/>
        </w:trPr>
        <w:tc>
          <w:tcPr>
            <w:tcW w:w="1134" w:type="dxa"/>
            <w:noWrap/>
            <w:hideMark/>
          </w:tcPr>
          <w:p w14:paraId="10B9EF8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Arş. Gör </w:t>
            </w:r>
          </w:p>
        </w:tc>
        <w:tc>
          <w:tcPr>
            <w:tcW w:w="1418" w:type="dxa"/>
            <w:noWrap/>
            <w:hideMark/>
          </w:tcPr>
          <w:p w14:paraId="4827C36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İbrahim Halil Ceylan</w:t>
            </w:r>
          </w:p>
        </w:tc>
        <w:tc>
          <w:tcPr>
            <w:tcW w:w="709" w:type="dxa"/>
            <w:noWrap/>
            <w:hideMark/>
          </w:tcPr>
          <w:p w14:paraId="3880DFD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43186AF6"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hideMark/>
          </w:tcPr>
          <w:p w14:paraId="1ACC45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2984835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noWrap/>
            <w:hideMark/>
          </w:tcPr>
          <w:p w14:paraId="5BB05D1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6" w:type="dxa"/>
            <w:noWrap/>
            <w:hideMark/>
          </w:tcPr>
          <w:p w14:paraId="17F091E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031919A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275" w:type="dxa"/>
            <w:noWrap/>
            <w:hideMark/>
          </w:tcPr>
          <w:p w14:paraId="74F9653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r>
      <w:tr w:rsidR="003D476A" w:rsidRPr="00B06F59" w14:paraId="1C3BB5E1" w14:textId="77777777" w:rsidTr="003D476A">
        <w:trPr>
          <w:trHeight w:val="313"/>
        </w:trPr>
        <w:tc>
          <w:tcPr>
            <w:tcW w:w="1134" w:type="dxa"/>
            <w:noWrap/>
            <w:hideMark/>
          </w:tcPr>
          <w:p w14:paraId="0C5488C8" w14:textId="3EFD7C8F" w:rsidR="00ED13A1" w:rsidRPr="00B06F59" w:rsidRDefault="00772253" w:rsidP="00B06F59">
            <w:pPr>
              <w:tabs>
                <w:tab w:val="left" w:pos="851"/>
                <w:tab w:val="left" w:pos="1134"/>
              </w:tabs>
              <w:spacing w:before="120" w:after="120"/>
              <w:jc w:val="both"/>
              <w:rPr>
                <w:rFonts w:asciiTheme="minorHAnsi" w:hAnsiTheme="minorHAnsi" w:cstheme="minorHAnsi"/>
                <w:color w:val="000000"/>
              </w:rPr>
            </w:pPr>
            <w:proofErr w:type="spellStart"/>
            <w:r w:rsidRPr="00B06F59">
              <w:rPr>
                <w:rFonts w:asciiTheme="minorHAnsi" w:hAnsiTheme="minorHAnsi" w:cstheme="minorHAnsi"/>
                <w:color w:val="000000"/>
              </w:rPr>
              <w:t>Dr.</w:t>
            </w:r>
            <w:r w:rsidR="00ED13A1" w:rsidRPr="00B06F59">
              <w:rPr>
                <w:rFonts w:asciiTheme="minorHAnsi" w:hAnsiTheme="minorHAnsi" w:cstheme="minorHAnsi"/>
                <w:color w:val="000000"/>
              </w:rPr>
              <w:t>Öğr</w:t>
            </w:r>
            <w:proofErr w:type="spellEnd"/>
            <w:r w:rsidR="00ED13A1" w:rsidRPr="00B06F59">
              <w:rPr>
                <w:rFonts w:asciiTheme="minorHAnsi" w:hAnsiTheme="minorHAnsi" w:cstheme="minorHAnsi"/>
                <w:color w:val="000000"/>
              </w:rPr>
              <w:t>. Üyesi</w:t>
            </w:r>
          </w:p>
        </w:tc>
        <w:tc>
          <w:tcPr>
            <w:tcW w:w="1418" w:type="dxa"/>
            <w:noWrap/>
            <w:hideMark/>
          </w:tcPr>
          <w:p w14:paraId="2210217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Emre Baran PAK</w:t>
            </w:r>
          </w:p>
        </w:tc>
        <w:tc>
          <w:tcPr>
            <w:tcW w:w="709" w:type="dxa"/>
            <w:noWrap/>
            <w:hideMark/>
          </w:tcPr>
          <w:p w14:paraId="5FE0D70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E</w:t>
            </w:r>
          </w:p>
        </w:tc>
        <w:tc>
          <w:tcPr>
            <w:tcW w:w="1134" w:type="dxa"/>
            <w:hideMark/>
          </w:tcPr>
          <w:p w14:paraId="4FA5161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TZ</w:t>
            </w:r>
          </w:p>
        </w:tc>
        <w:tc>
          <w:tcPr>
            <w:tcW w:w="1417" w:type="dxa"/>
            <w:noWrap/>
            <w:hideMark/>
          </w:tcPr>
          <w:p w14:paraId="0B4DF45C"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0404401</w:t>
            </w:r>
          </w:p>
        </w:tc>
        <w:tc>
          <w:tcPr>
            <w:tcW w:w="1134" w:type="dxa"/>
            <w:noWrap/>
            <w:hideMark/>
          </w:tcPr>
          <w:p w14:paraId="48A42C2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w:t>
            </w:r>
          </w:p>
        </w:tc>
        <w:tc>
          <w:tcPr>
            <w:tcW w:w="1134" w:type="dxa"/>
            <w:noWrap/>
            <w:hideMark/>
          </w:tcPr>
          <w:p w14:paraId="5D3E15D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31D83B0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4F5E8E8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98DE5D1" w14:textId="1C152E4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E30A974" w14:textId="77777777" w:rsidTr="003D476A">
        <w:trPr>
          <w:trHeight w:val="313"/>
        </w:trPr>
        <w:tc>
          <w:tcPr>
            <w:tcW w:w="1134" w:type="dxa"/>
            <w:noWrap/>
            <w:hideMark/>
          </w:tcPr>
          <w:p w14:paraId="39BD2CB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96A2AC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8F6C4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DD54218"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59556C2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0503405</w:t>
            </w:r>
          </w:p>
        </w:tc>
        <w:tc>
          <w:tcPr>
            <w:tcW w:w="1134" w:type="dxa"/>
            <w:noWrap/>
            <w:hideMark/>
          </w:tcPr>
          <w:p w14:paraId="3D241C4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2D5D4AB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F07816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0DFB439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7B5D2B01" w14:textId="431ED541"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0F607F4B" w14:textId="77777777" w:rsidTr="003D476A">
        <w:trPr>
          <w:trHeight w:val="313"/>
        </w:trPr>
        <w:tc>
          <w:tcPr>
            <w:tcW w:w="1134" w:type="dxa"/>
            <w:noWrap/>
            <w:hideMark/>
          </w:tcPr>
          <w:p w14:paraId="4BE1958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2831C2A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1804F7A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119E897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0A0D012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0503303</w:t>
            </w:r>
          </w:p>
        </w:tc>
        <w:tc>
          <w:tcPr>
            <w:tcW w:w="1134" w:type="dxa"/>
            <w:noWrap/>
            <w:hideMark/>
          </w:tcPr>
          <w:p w14:paraId="2FF254B1"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5</w:t>
            </w:r>
          </w:p>
        </w:tc>
        <w:tc>
          <w:tcPr>
            <w:tcW w:w="1134" w:type="dxa"/>
            <w:noWrap/>
            <w:hideMark/>
          </w:tcPr>
          <w:p w14:paraId="7EA7D91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08417DC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5382734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E8DA25E" w14:textId="4028402E"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1B1263F2" w14:textId="77777777" w:rsidTr="003D476A">
        <w:trPr>
          <w:trHeight w:val="313"/>
        </w:trPr>
        <w:tc>
          <w:tcPr>
            <w:tcW w:w="1134" w:type="dxa"/>
            <w:noWrap/>
            <w:hideMark/>
          </w:tcPr>
          <w:p w14:paraId="0400106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1182F793"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68606AF0"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55F35D4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744ED37F"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0503007</w:t>
            </w:r>
          </w:p>
        </w:tc>
        <w:tc>
          <w:tcPr>
            <w:tcW w:w="1134" w:type="dxa"/>
            <w:noWrap/>
            <w:hideMark/>
          </w:tcPr>
          <w:p w14:paraId="0F14936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4</w:t>
            </w:r>
          </w:p>
        </w:tc>
        <w:tc>
          <w:tcPr>
            <w:tcW w:w="1134" w:type="dxa"/>
            <w:noWrap/>
            <w:hideMark/>
          </w:tcPr>
          <w:p w14:paraId="23673EAB"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4ADBE9B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71A1987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5F62497E" w14:textId="46DC5BAD"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r w:rsidR="003D476A" w:rsidRPr="00B06F59" w14:paraId="25C2926B" w14:textId="77777777" w:rsidTr="003D476A">
        <w:trPr>
          <w:trHeight w:val="313"/>
        </w:trPr>
        <w:tc>
          <w:tcPr>
            <w:tcW w:w="1134" w:type="dxa"/>
            <w:noWrap/>
            <w:hideMark/>
          </w:tcPr>
          <w:p w14:paraId="2B90F4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8" w:type="dxa"/>
            <w:noWrap/>
            <w:hideMark/>
          </w:tcPr>
          <w:p w14:paraId="7301F964"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709" w:type="dxa"/>
            <w:noWrap/>
            <w:hideMark/>
          </w:tcPr>
          <w:p w14:paraId="2DC9786D"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134" w:type="dxa"/>
            <w:hideMark/>
          </w:tcPr>
          <w:p w14:paraId="251DB442"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w:t>
            </w:r>
          </w:p>
        </w:tc>
        <w:tc>
          <w:tcPr>
            <w:tcW w:w="1417" w:type="dxa"/>
            <w:noWrap/>
            <w:hideMark/>
          </w:tcPr>
          <w:p w14:paraId="7F990677"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0404030</w:t>
            </w:r>
          </w:p>
        </w:tc>
        <w:tc>
          <w:tcPr>
            <w:tcW w:w="1134" w:type="dxa"/>
            <w:noWrap/>
            <w:hideMark/>
          </w:tcPr>
          <w:p w14:paraId="2C99EFCE"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3</w:t>
            </w:r>
          </w:p>
        </w:tc>
        <w:tc>
          <w:tcPr>
            <w:tcW w:w="1134" w:type="dxa"/>
            <w:noWrap/>
            <w:hideMark/>
          </w:tcPr>
          <w:p w14:paraId="28916CF5"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Yüz Yüze</w:t>
            </w:r>
          </w:p>
        </w:tc>
        <w:tc>
          <w:tcPr>
            <w:tcW w:w="1276" w:type="dxa"/>
            <w:noWrap/>
            <w:hideMark/>
          </w:tcPr>
          <w:p w14:paraId="6E0DB28A"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2025-2026</w:t>
            </w:r>
          </w:p>
        </w:tc>
        <w:tc>
          <w:tcPr>
            <w:tcW w:w="709" w:type="dxa"/>
            <w:noWrap/>
            <w:hideMark/>
          </w:tcPr>
          <w:p w14:paraId="1E875989" w14:textId="77777777"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Güz</w:t>
            </w:r>
          </w:p>
        </w:tc>
        <w:tc>
          <w:tcPr>
            <w:tcW w:w="1275" w:type="dxa"/>
            <w:noWrap/>
            <w:hideMark/>
          </w:tcPr>
          <w:p w14:paraId="4982AAEB" w14:textId="28F6C566" w:rsidR="00ED13A1" w:rsidRPr="00B06F59" w:rsidRDefault="00ED13A1"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(%100)</w:t>
            </w:r>
          </w:p>
        </w:tc>
      </w:tr>
    </w:tbl>
    <w:p w14:paraId="1408CD69" w14:textId="3FD8C5CE"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30BD010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DE0346" w14:textId="77777777" w:rsidR="00204461" w:rsidRPr="00B06F59" w:rsidRDefault="00123934" w:rsidP="00B06F59">
      <w:pPr>
        <w:pBdr>
          <w:top w:val="dotted" w:sz="4" w:space="1" w:color="44546A"/>
          <w:left w:val="dotted" w:sz="4" w:space="4" w:color="44546A"/>
          <w:bottom w:val="dotted" w:sz="4" w:space="1" w:color="44546A"/>
          <w:right w:val="dotted" w:sz="4" w:space="4" w:color="44546A"/>
        </w:pBdr>
        <w:spacing w:before="120" w:after="120"/>
        <w:jc w:val="both"/>
        <w:rPr>
          <w:rFonts w:asciiTheme="minorHAnsi" w:hAnsiTheme="minorHAnsi" w:cstheme="minorHAnsi"/>
          <w:color w:val="44546A"/>
        </w:rPr>
      </w:pPr>
      <w:r w:rsidRPr="00B06F59">
        <w:rPr>
          <w:rFonts w:asciiTheme="minorHAnsi" w:hAnsiTheme="minorHAnsi" w:cstheme="minorHAnsi"/>
          <w:color w:val="44546A"/>
        </w:rPr>
        <w:t>Öğretim Kadrosu, Lisans Programının tüm alanlarını kapsayacak sayıda olmalıdır.</w:t>
      </w:r>
    </w:p>
    <w:p w14:paraId="29306D12"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9F86E77" w14:textId="12239322"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Tablo 5.1.(</w:t>
      </w:r>
      <w:r w:rsidR="00172CB6" w:rsidRPr="00B06F59">
        <w:rPr>
          <w:rFonts w:asciiTheme="minorHAnsi" w:hAnsiTheme="minorHAnsi" w:cstheme="minorHAnsi"/>
          <w:color w:val="000000"/>
        </w:rPr>
        <w:t>b</w:t>
      </w:r>
      <w:r w:rsidRPr="00B06F59">
        <w:rPr>
          <w:rFonts w:asciiTheme="minorHAnsi" w:hAnsiTheme="minorHAnsi" w:cstheme="minorHAnsi"/>
          <w:color w:val="000000"/>
        </w:rPr>
        <w:t>)</w:t>
      </w:r>
    </w:p>
    <w:p w14:paraId="41D520C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D150691" w14:textId="77777777"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Kadrosunun Genel Analizi</w:t>
      </w:r>
    </w:p>
    <w:p w14:paraId="0AA9C2F8" w14:textId="60CED6B0"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Unvan ve Deneyim Dağılımı: Bölüm kadrosu, akademik hiyerarşinin her kademesinden (Profesör, Doçent, Dr. Öğretim Üyesi, </w:t>
      </w:r>
      <w:proofErr w:type="spellStart"/>
      <w:r w:rsidRPr="00B06F59">
        <w:rPr>
          <w:rFonts w:asciiTheme="minorHAnsi" w:hAnsiTheme="minorHAnsi" w:cstheme="minorHAnsi"/>
          <w:color w:val="000000"/>
        </w:rPr>
        <w:t>Öğr</w:t>
      </w:r>
      <w:proofErr w:type="spellEnd"/>
      <w:r w:rsidRPr="00B06F59">
        <w:rPr>
          <w:rFonts w:asciiTheme="minorHAnsi" w:hAnsiTheme="minorHAnsi" w:cstheme="minorHAnsi"/>
          <w:color w:val="000000"/>
        </w:rPr>
        <w:t xml:space="preserve">. Görevlisi) temsilci içermektedir. Ortalama akademik deneyim süresi </w:t>
      </w:r>
      <w:r w:rsidR="00172CB6" w:rsidRPr="00B06F59">
        <w:rPr>
          <w:rFonts w:asciiTheme="minorHAnsi" w:hAnsiTheme="minorHAnsi" w:cstheme="minorHAnsi"/>
          <w:color w:val="000000"/>
        </w:rPr>
        <w:t>10</w:t>
      </w:r>
      <w:r w:rsidRPr="00B06F59">
        <w:rPr>
          <w:rFonts w:asciiTheme="minorHAnsi" w:hAnsiTheme="minorHAnsi" w:cstheme="minorHAnsi"/>
          <w:color w:val="000000"/>
        </w:rPr>
        <w:t xml:space="preserve"> yıl olup, kıdemli hocalar ile genç ve dinamik kadro arasında dengeli bir dağılım mevcuttur. </w:t>
      </w:r>
    </w:p>
    <w:p w14:paraId="53DC35DC" w14:textId="120D9CA8" w:rsidR="00326CFB" w:rsidRPr="00B06F59" w:rsidRDefault="00326CFB"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Alan Kapsayıcılığı: Analiz edildiğinde, kadronun İktisat biliminin tüm temel sütu</w:t>
      </w:r>
      <w:r w:rsidR="00172CB6" w:rsidRPr="00B06F59">
        <w:rPr>
          <w:rFonts w:asciiTheme="minorHAnsi" w:hAnsiTheme="minorHAnsi" w:cstheme="minorHAnsi"/>
          <w:color w:val="000000"/>
        </w:rPr>
        <w:t>nlarını (İktisat Teorisi, Politikası, Tarihi ve İktisadi Gelişme ve Uluslararası İktisat)kapsadığı görülmektedir.</w:t>
      </w:r>
    </w:p>
    <w:p w14:paraId="645F47B4" w14:textId="6A987593" w:rsidR="00204461" w:rsidRPr="00B06F59" w:rsidRDefault="00172CB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Öğretim kadromuz, hem sayısal yeterliliği hem de uzmanlık çeşitliliği ile İktisat Lisans Programı'nın tüm alanlarını kapsamakta ve öğrencilerin hedeflenen çıktıları edinmesi için gerekli akademik derinliği sunmaktadır.</w:t>
      </w:r>
    </w:p>
    <w:p w14:paraId="75E36E27" w14:textId="28734B2F" w:rsidR="00280876" w:rsidRPr="00B06F59" w:rsidRDefault="00280876" w:rsidP="00B06F59">
      <w:pPr>
        <w:tabs>
          <w:tab w:val="left" w:pos="851"/>
          <w:tab w:val="left" w:pos="1134"/>
        </w:tabs>
        <w:spacing w:before="120" w:after="120"/>
        <w:jc w:val="both"/>
        <w:rPr>
          <w:rFonts w:asciiTheme="minorHAnsi" w:hAnsiTheme="minorHAnsi" w:cstheme="minorHAnsi"/>
          <w:color w:val="000000"/>
        </w:rPr>
      </w:pPr>
    </w:p>
    <w:p w14:paraId="6A18215D" w14:textId="44D66C74" w:rsidR="00280876" w:rsidRPr="00B06F59" w:rsidRDefault="00280876"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noProof/>
        </w:rPr>
        <w:lastRenderedPageBreak/>
        <w:drawing>
          <wp:inline distT="0" distB="0" distL="0" distR="0" wp14:anchorId="710B8876" wp14:editId="1B9D2894">
            <wp:extent cx="5760720" cy="334708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347085"/>
                    </a:xfrm>
                    <a:prstGeom prst="rect">
                      <a:avLst/>
                    </a:prstGeom>
                    <a:noFill/>
                    <a:ln>
                      <a:noFill/>
                    </a:ln>
                  </pic:spPr>
                </pic:pic>
              </a:graphicData>
            </a:graphic>
          </wp:inline>
        </w:drawing>
      </w:r>
    </w:p>
    <w:p w14:paraId="364EA22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1AE8862" w14:textId="77777777" w:rsidR="00204461" w:rsidRPr="00B06F59" w:rsidRDefault="00123934" w:rsidP="00B06F59">
      <w:pPr>
        <w:pStyle w:val="Stil3"/>
        <w:rPr>
          <w:rFonts w:asciiTheme="minorHAnsi" w:hAnsiTheme="minorHAnsi" w:cstheme="minorHAnsi"/>
          <w:sz w:val="24"/>
          <w:szCs w:val="24"/>
        </w:rPr>
      </w:pPr>
      <w:bookmarkStart w:id="41" w:name="_heading=h.2s8eyo1" w:colFirst="0" w:colLast="0"/>
      <w:bookmarkStart w:id="42" w:name="_Toc191975994"/>
      <w:bookmarkEnd w:id="41"/>
      <w:r w:rsidRPr="00B06F59">
        <w:rPr>
          <w:rFonts w:asciiTheme="minorHAnsi" w:hAnsiTheme="minorHAnsi" w:cstheme="minorHAnsi"/>
          <w:sz w:val="24"/>
          <w:szCs w:val="24"/>
        </w:rPr>
        <w:t>5.2.</w:t>
      </w:r>
      <w:r w:rsidRPr="00B06F59">
        <w:rPr>
          <w:rFonts w:asciiTheme="minorHAnsi" w:hAnsiTheme="minorHAnsi" w:cstheme="minorHAnsi"/>
          <w:sz w:val="24"/>
          <w:szCs w:val="24"/>
        </w:rPr>
        <w:tab/>
        <w:t>Öğretim Kadrosu, Lisans Programının sürdürülmesi ve geliştirilmesini sağlayacak yeterli niteliklere sahip olmalıdır.</w:t>
      </w:r>
      <w:bookmarkEnd w:id="42"/>
      <w:r w:rsidRPr="00B06F59">
        <w:rPr>
          <w:rFonts w:asciiTheme="minorHAnsi" w:hAnsiTheme="minorHAnsi" w:cstheme="minorHAnsi"/>
          <w:sz w:val="24"/>
          <w:szCs w:val="24"/>
        </w:rPr>
        <w:t xml:space="preserve"> </w:t>
      </w:r>
    </w:p>
    <w:p w14:paraId="7F5A5B7E"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kadrosu; eğitim-öğretim, araştırma, akademik danışmanlık ve bilimsel gelişim faaliyetlerini sürdürebilecek sayısal yeterliliğe ve alan dağılımına sahiptir. Öğretim elemanlarının iş yükü dağılımı, Öğretim Kadrosu Yük Özeti (Tablo 5.1.a) üzerinden eğitim-öğretim, araştırma ve diğer akademik/idari faaliyetler temelinde izlenmekte ve kayıt altına alınmaktadır (5.1-K1).</w:t>
      </w:r>
    </w:p>
    <w:p w14:paraId="4874F0E7"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İş yükü planlaması, her akademik </w:t>
      </w:r>
      <w:proofErr w:type="gramStart"/>
      <w:r w:rsidRPr="00B06F59">
        <w:rPr>
          <w:rFonts w:asciiTheme="minorHAnsi" w:hAnsiTheme="minorHAnsi" w:cstheme="minorHAnsi"/>
        </w:rPr>
        <w:t>yıl başında</w:t>
      </w:r>
      <w:proofErr w:type="gramEnd"/>
      <w:r w:rsidRPr="00B06F59">
        <w:rPr>
          <w:rFonts w:asciiTheme="minorHAnsi" w:hAnsiTheme="minorHAnsi" w:cstheme="minorHAnsi"/>
        </w:rPr>
        <w:t xml:space="preserve"> bölüm kurulu gündemine alınmakta; ders görevlendirmeleri, danışmanlık yükleri ve araştırma faaliyetleri dengeli biçimde dağıtılmaktadır. Öğretim elemanı başına düşen öğrenci sayısı, akademik danışmanlık ve öğrenci–öğretim elemanı etkileşiminin sürdürülebilmesine imkân verecek düzeydedir. Danışmanlık atamaları ve öğrenci listeleri, bölüm arşivinde resmî olarak muhafaza edilmektedir (5.1-K2).</w:t>
      </w:r>
    </w:p>
    <w:p w14:paraId="494A98C5"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Kadro yeterliliği, düzenli olarak gözden geçirilmekte; ihtiyaçlar doğrultusunda bölüm ve fakülte kurulları aracılığıyla planlama yapılmaktadır. Son yıllara ilişkin kadro değişimleri ve gerekçeleri, ilgili kurul kararlarıyla belgelenmiştir (5.1-K3).</w:t>
      </w:r>
    </w:p>
    <w:p w14:paraId="4DD3A903"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5.1-K1: Öğretim Kadrosu Yük Özeti – Tablo 5.1.(a).</w:t>
      </w:r>
      <w:r w:rsidRPr="00B06F59">
        <w:rPr>
          <w:rFonts w:asciiTheme="minorHAnsi" w:hAnsiTheme="minorHAnsi" w:cstheme="minorHAnsi"/>
        </w:rPr>
        <w:br/>
        <w:t>5.1-K2: Akademik danışmanlık görevlendirme listeleri ve öğrenci sayıları.</w:t>
      </w:r>
      <w:r w:rsidRPr="00B06F59">
        <w:rPr>
          <w:rFonts w:asciiTheme="minorHAnsi" w:hAnsiTheme="minorHAnsi" w:cstheme="minorHAnsi"/>
        </w:rPr>
        <w:br/>
        <w:t>5.1-K3: Fakülte/Bölüm Kurulu kadro planlama kararları.</w:t>
      </w:r>
    </w:p>
    <w:p w14:paraId="4C07C410" w14:textId="64DC60EE" w:rsidR="002C4B3E" w:rsidRPr="00B06F59" w:rsidRDefault="002C4B3E" w:rsidP="00B06F59">
      <w:pPr>
        <w:jc w:val="both"/>
        <w:rPr>
          <w:rFonts w:asciiTheme="minorHAnsi" w:hAnsiTheme="minorHAnsi" w:cstheme="minorHAnsi"/>
        </w:rPr>
      </w:pPr>
    </w:p>
    <w:p w14:paraId="60F969D6" w14:textId="77777777" w:rsidR="002C4B3E" w:rsidRPr="00B06F59" w:rsidRDefault="002C4B3E"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5.1.(2). Akademik Kadronun Alan Kapsamı ve Ders–Uzmanlık Uyumu</w:t>
      </w:r>
    </w:p>
    <w:p w14:paraId="5B5E1048"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Bölüm öğretim kadrosu; siyaset bilimi, kamu yönetimi, hukuk, yerel yönetimler, kamu politikaları, çevre ve kentleşme gibi programın temel alanlarını kapsayacak biçimde yapılandırılmıştır. Öğretim elemanlarının akademik unvanları, anabilim dalları ve uzmanlık alanları, program öğretim planında yer alan derslerle doğrudan uyumludur.</w:t>
      </w:r>
    </w:p>
    <w:p w14:paraId="42A37651"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Ders–öğretim elemanı eşleştirmeleri, öğretim elemanlarının özgeçmişleri (YÖKSİS kayıtları) ile tutarlı olacak şekilde yapılmakta; bu eşleştirmeler bölüm kurulu kararlarıyla resmiyet kazanmaktadır (5.1-K4). Misafir öğretim elemanlarının görevlendirilmesi de aynı ilkelere göre yürütülmekte ve uzmanlık uyumu esas alınmaktadır.</w:t>
      </w:r>
    </w:p>
    <w:p w14:paraId="13FEEB4D"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5.1-K4: Ders–öğretim elemanı eşleştirme tablosu ve YÖKSİS özgeçmiş bağlantıları.</w:t>
      </w:r>
    </w:p>
    <w:p w14:paraId="3595B5B3" w14:textId="3C9B0A05" w:rsidR="002C4B3E" w:rsidRPr="00B06F59" w:rsidRDefault="002C4B3E" w:rsidP="00B06F59">
      <w:pPr>
        <w:jc w:val="both"/>
        <w:rPr>
          <w:rFonts w:asciiTheme="minorHAnsi" w:hAnsiTheme="minorHAnsi" w:cstheme="minorHAnsi"/>
        </w:rPr>
      </w:pPr>
    </w:p>
    <w:p w14:paraId="4B686DDE" w14:textId="77777777" w:rsidR="002C4B3E" w:rsidRPr="00B06F59" w:rsidRDefault="002C4B3E"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5.2. Öğretim Elemanlarının Ders Planlama, Uygulama ve Ölçme-Değerlendirme Yeterliliği</w:t>
      </w:r>
    </w:p>
    <w:p w14:paraId="004BAF53" w14:textId="77777777" w:rsidR="002C4B3E" w:rsidRPr="00B06F59" w:rsidRDefault="002C4B3E" w:rsidP="00B06F59">
      <w:pPr>
        <w:pStyle w:val="Balk4"/>
        <w:jc w:val="both"/>
        <w:rPr>
          <w:rFonts w:asciiTheme="minorHAnsi" w:hAnsiTheme="minorHAnsi" w:cstheme="minorHAnsi"/>
        </w:rPr>
      </w:pPr>
      <w:r w:rsidRPr="00B06F59">
        <w:rPr>
          <w:rFonts w:asciiTheme="minorHAnsi" w:hAnsiTheme="minorHAnsi" w:cstheme="minorHAnsi"/>
        </w:rPr>
        <w:t>5.2.1. Ders Planlama, Uygulama ve Ölçme-Değerlendirme Yeterliliği</w:t>
      </w:r>
    </w:p>
    <w:p w14:paraId="7291B62D"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Tablo 5.2.(a) kapsamında, bölüm öğretim elemanlarının ders planlama, uygulama ve ölçme-değerlendirme süreçlerindeki yeterlilikleri değerlendirilmektedir. Öğretim elemanlarının bilimsel yayınları ve araştırma alanları; siyaset bilimi, kamu yönetimi, hukuk, yerel yönetimler, kamu politikaları ile çevre ve kentleşme alanlarındaki dersleri doğrudan beslemektedir (5.2-K1).</w:t>
      </w:r>
    </w:p>
    <w:p w14:paraId="5B06D0F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Öğretim elemanlarının güncel araştırma konuları, ders içeriklerine yansıtılmakta; bu sayede öğrencilerin alan yazınını takip etme, güncel akademik tartışmaları analiz etme ve kuramsal bilgiyi uygulamayla ilişkilendirme becerileri desteklenmektedir. Ders planlarında vaka analizi, tartışma, proje ve uygulamaya dönük ödevler gibi etkin öğretim yöntemleri yer almakta; ölçme-değerlendirme süreçleri ders izlenceleri ve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aracılığıyla yapılandırılmaktadır (5.2-K2).</w:t>
      </w:r>
    </w:p>
    <w:p w14:paraId="2F8A6154"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5.2-K1: SBKY Tablo 5.2.(a) – Ders planlama, uygulama ve ölçme-değerlendirme yeterliliği.</w:t>
      </w:r>
      <w:r w:rsidRPr="00B06F59">
        <w:rPr>
          <w:rFonts w:asciiTheme="minorHAnsi" w:hAnsiTheme="minorHAnsi" w:cstheme="minorHAnsi"/>
        </w:rPr>
        <w:br/>
        <w:t>5.2-K2: Ders planları, ders izlenceleri ve ölçme-değerlendirme formları.</w:t>
      </w:r>
    </w:p>
    <w:p w14:paraId="6AC49AB2" w14:textId="6CB2985E" w:rsidR="002C4B3E" w:rsidRPr="00B06F59" w:rsidRDefault="002C4B3E" w:rsidP="00B06F59">
      <w:pPr>
        <w:jc w:val="both"/>
        <w:rPr>
          <w:rFonts w:asciiTheme="minorHAnsi" w:hAnsiTheme="minorHAnsi" w:cstheme="minorHAnsi"/>
        </w:rPr>
      </w:pPr>
    </w:p>
    <w:p w14:paraId="136F8DF0" w14:textId="77777777" w:rsidR="002C4B3E" w:rsidRPr="00B06F59" w:rsidRDefault="002C4B3E" w:rsidP="00B06F59">
      <w:pPr>
        <w:pStyle w:val="Balk4"/>
        <w:jc w:val="both"/>
        <w:rPr>
          <w:rFonts w:asciiTheme="minorHAnsi" w:hAnsiTheme="minorHAnsi" w:cstheme="minorHAnsi"/>
        </w:rPr>
      </w:pPr>
      <w:r w:rsidRPr="00B06F59">
        <w:rPr>
          <w:rFonts w:asciiTheme="minorHAnsi" w:hAnsiTheme="minorHAnsi" w:cstheme="minorHAnsi"/>
        </w:rPr>
        <w:t>5.2.2. Araştırma, Proje ve Yayın Yeterliliği ile Akademik Gelişim</w:t>
      </w:r>
    </w:p>
    <w:p w14:paraId="39A4D9A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Bölüm öğretim elemanlarının ulusal hakemli dergilerde yayımlanan makaleleri ile ulusal ve uluslararası kitap ve kitap bölümü çalışmaları, akademik yetkinliğin ve araştırma kapasitesinin somut göstergelerini oluşturmaktadır. Bu akademik çıktılar, Tablo 5.2.(a) ve Araştırma–Proje–Yayın Tablosu 5.2.(b) üzerinden izlenmekte ve kayıt altına alınmaktadır (5.2-K3).</w:t>
      </w:r>
    </w:p>
    <w:p w14:paraId="043D93C3"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Bilimsel etkinliklere katılım, üniversite bütçesi ve Bilimsel Araştırma Projeleri (BAP) birimi aracılığıyla desteklenmektedir.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w:t>
      </w:r>
      <w:proofErr w:type="spellEnd"/>
      <w:r w:rsidRPr="00B06F59">
        <w:rPr>
          <w:rFonts w:asciiTheme="minorHAnsi" w:hAnsiTheme="minorHAnsi" w:cstheme="minorHAnsi"/>
        </w:rPr>
        <w:t xml:space="preserve"> katılımlarına ilişkin görevlendirme ve harcama belgeleri düzenli olarak arşivlenmektedir (5.2-K4).</w:t>
      </w:r>
    </w:p>
    <w:p w14:paraId="495A620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 xml:space="preserve">Akademik performansın izlenmesi amacıyla öğretim elemanlarının yıllık faaliyetleri, Yükseköğretim Kurulu Akademik Teşvik Ödeneği Yönetmeliği </w:t>
      </w:r>
      <w:proofErr w:type="gramStart"/>
      <w:r w:rsidRPr="00B06F59">
        <w:rPr>
          <w:rFonts w:asciiTheme="minorHAnsi" w:hAnsiTheme="minorHAnsi" w:cstheme="minorHAnsi"/>
        </w:rPr>
        <w:t>kriterleri</w:t>
      </w:r>
      <w:proofErr w:type="gramEnd"/>
      <w:r w:rsidRPr="00B06F59">
        <w:rPr>
          <w:rFonts w:asciiTheme="minorHAnsi" w:hAnsiTheme="minorHAnsi" w:cstheme="minorHAnsi"/>
        </w:rPr>
        <w:t xml:space="preserve"> doğrultusunda puanlanmakta ve resmî kayıtlara geçirilmektedir. Bu uygulama, akademik üretkenliğin nesnel ölçütlerle izlenmesini sağlamaktadır (5.2-K5).</w:t>
      </w:r>
    </w:p>
    <w:p w14:paraId="2B6E82C0" w14:textId="77777777" w:rsidR="002C4B3E" w:rsidRPr="00B06F59" w:rsidRDefault="002C4B3E"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5.2-K3: Araştırma–Geliştirme, Proje ve Yayın Tablosu 5.2.(b).</w:t>
      </w:r>
      <w:r w:rsidRPr="00B06F59">
        <w:rPr>
          <w:rFonts w:asciiTheme="minorHAnsi" w:hAnsiTheme="minorHAnsi" w:cstheme="minorHAnsi"/>
        </w:rPr>
        <w:br/>
        <w:t>5.2-K4: Bilimsel etkinlik görevlendirme ve destek belgeleri.</w:t>
      </w:r>
      <w:r w:rsidRPr="00B06F59">
        <w:rPr>
          <w:rFonts w:asciiTheme="minorHAnsi" w:hAnsiTheme="minorHAnsi" w:cstheme="minorHAnsi"/>
        </w:rPr>
        <w:br/>
        <w:t>5.2-K5: Akademik Teşvik başvuru ve değerlendirme kayıtları.</w:t>
      </w:r>
    </w:p>
    <w:p w14:paraId="1FA9D50F" w14:textId="2EC429F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DDA4FE5" w14:textId="36209D2D" w:rsidR="00280876" w:rsidRPr="00B06F59" w:rsidRDefault="00DE54B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noProof/>
        </w:rPr>
        <w:drawing>
          <wp:inline distT="0" distB="0" distL="0" distR="0" wp14:anchorId="721F863E" wp14:editId="0D69096C">
            <wp:extent cx="6456728" cy="1590675"/>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6023" cy="1592965"/>
                    </a:xfrm>
                    <a:prstGeom prst="rect">
                      <a:avLst/>
                    </a:prstGeom>
                    <a:noFill/>
                    <a:ln>
                      <a:noFill/>
                    </a:ln>
                  </pic:spPr>
                </pic:pic>
              </a:graphicData>
            </a:graphic>
          </wp:inline>
        </w:drawing>
      </w:r>
    </w:p>
    <w:p w14:paraId="515F707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56AAB7F" w14:textId="77777777" w:rsidR="00204461" w:rsidRPr="00B06F59" w:rsidRDefault="00123934" w:rsidP="00B06F59">
      <w:pPr>
        <w:pStyle w:val="Stil3"/>
        <w:rPr>
          <w:rFonts w:asciiTheme="minorHAnsi" w:hAnsiTheme="minorHAnsi" w:cstheme="minorHAnsi"/>
          <w:sz w:val="24"/>
          <w:szCs w:val="24"/>
        </w:rPr>
      </w:pPr>
      <w:bookmarkStart w:id="43" w:name="_Toc191975995"/>
      <w:r w:rsidRPr="00B06F59">
        <w:rPr>
          <w:rFonts w:asciiTheme="minorHAnsi" w:hAnsiTheme="minorHAnsi" w:cstheme="minorHAnsi"/>
          <w:sz w:val="24"/>
          <w:szCs w:val="24"/>
        </w:rPr>
        <w:t>5.3.</w:t>
      </w:r>
      <w:r w:rsidRPr="00B06F59">
        <w:rPr>
          <w:rFonts w:asciiTheme="minorHAnsi" w:hAnsiTheme="minorHAnsi" w:cstheme="minorHAnsi"/>
          <w:sz w:val="24"/>
          <w:szCs w:val="24"/>
        </w:rPr>
        <w:tab/>
        <w:t xml:space="preserve">Atama ve yükseltme </w:t>
      </w:r>
      <w:proofErr w:type="gramStart"/>
      <w:r w:rsidRPr="00B06F59">
        <w:rPr>
          <w:rFonts w:asciiTheme="minorHAnsi" w:hAnsiTheme="minorHAnsi" w:cstheme="minorHAnsi"/>
          <w:sz w:val="24"/>
          <w:szCs w:val="24"/>
        </w:rPr>
        <w:t>kriterleri</w:t>
      </w:r>
      <w:proofErr w:type="gramEnd"/>
      <w:r w:rsidRPr="00B06F59">
        <w:rPr>
          <w:rFonts w:asciiTheme="minorHAnsi" w:hAnsiTheme="minorHAnsi" w:cstheme="minorHAnsi"/>
          <w:sz w:val="24"/>
          <w:szCs w:val="24"/>
        </w:rPr>
        <w:t xml:space="preserve"> 5.1. ve 5.2. ‘de sıralananları sağlamaya ve geliştirmeye yönelik olarak belirlenmeli ve uygulanmalıdır.</w:t>
      </w:r>
      <w:bookmarkEnd w:id="43"/>
    </w:p>
    <w:p w14:paraId="1E7DCA34" w14:textId="7791433E" w:rsidR="00444662" w:rsidRPr="00B06F59" w:rsidRDefault="00123934" w:rsidP="00B06F59">
      <w:pPr>
        <w:pStyle w:val="Default"/>
        <w:jc w:val="both"/>
        <w:rPr>
          <w:rFonts w:asciiTheme="minorHAnsi" w:hAnsiTheme="minorHAnsi" w:cstheme="minorHAnsi"/>
        </w:rPr>
      </w:pPr>
      <w:r w:rsidRPr="00B06F59">
        <w:rPr>
          <w:rFonts w:asciiTheme="minorHAnsi" w:hAnsiTheme="minorHAnsi" w:cstheme="minorHAnsi"/>
        </w:rPr>
        <w:t>Açıklama:</w:t>
      </w:r>
      <w:r w:rsidR="00444662" w:rsidRPr="00B06F59">
        <w:rPr>
          <w:rFonts w:asciiTheme="minorHAnsi" w:hAnsiTheme="minorHAnsi" w:cstheme="minorHAnsi"/>
        </w:rPr>
        <w:t xml:space="preserve"> </w:t>
      </w:r>
    </w:p>
    <w:p w14:paraId="1D5C3BF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 xml:space="preserve">Atama ve yükseltme </w:t>
      </w:r>
      <w:proofErr w:type="gramStart"/>
      <w:r w:rsidRPr="00B06F59">
        <w:rPr>
          <w:rFonts w:asciiTheme="minorHAnsi" w:hAnsiTheme="minorHAnsi" w:cstheme="minorHAnsi"/>
        </w:rPr>
        <w:t>kriterleri</w:t>
      </w:r>
      <w:proofErr w:type="gramEnd"/>
      <w:r w:rsidRPr="00B06F59">
        <w:rPr>
          <w:rFonts w:asciiTheme="minorHAnsi" w:hAnsiTheme="minorHAnsi" w:cstheme="minorHAnsi"/>
        </w:rPr>
        <w:t xml:space="preserve">, öğretim elemanlarının eğitim-öğretim, araştırma ve akademik gelişimini destekleyecek biçimde tanımlanmıştır. Süreçler, üniversite tarafından belirlenen yönetmelik ve yönergeler çerçevesinde yürütülmekte; </w:t>
      </w:r>
      <w:proofErr w:type="gramStart"/>
      <w:r w:rsidRPr="00B06F59">
        <w:rPr>
          <w:rFonts w:asciiTheme="minorHAnsi" w:hAnsiTheme="minorHAnsi" w:cstheme="minorHAnsi"/>
        </w:rPr>
        <w:t>kriterler</w:t>
      </w:r>
      <w:proofErr w:type="gramEnd"/>
      <w:r w:rsidRPr="00B06F59">
        <w:rPr>
          <w:rFonts w:asciiTheme="minorHAnsi" w:hAnsiTheme="minorHAnsi" w:cstheme="minorHAnsi"/>
        </w:rPr>
        <w:t xml:space="preserve"> periyodik olarak gözden geçirilerek güncellenmektedir (5.3-K1).</w:t>
      </w:r>
    </w:p>
    <w:p w14:paraId="76751AD0"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Atama ve yükseltme süreçleri tanımlı iş akışları üzerinden işletilmekte; alınan kararlar fakülte ve üniversite yönetim kurulları aracılığıyla kayıt altına alınmaktadır. Bu yapı, öğretim kadrosunun niteliğinin sürdürülebilir biçimde geliştirilmesini güvence altına almaktadır.</w:t>
      </w:r>
    </w:p>
    <w:p w14:paraId="0592A49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Kanıtlar:</w:t>
      </w:r>
      <w:r w:rsidRPr="00B06F59">
        <w:rPr>
          <w:rFonts w:asciiTheme="minorHAnsi" w:hAnsiTheme="minorHAnsi" w:cstheme="minorHAnsi"/>
        </w:rPr>
        <w:br/>
        <w:t xml:space="preserve">5.3-K1: Atama ve yükseltme </w:t>
      </w:r>
      <w:proofErr w:type="gramStart"/>
      <w:r w:rsidRPr="00B06F59">
        <w:rPr>
          <w:rFonts w:asciiTheme="minorHAnsi" w:hAnsiTheme="minorHAnsi" w:cstheme="minorHAnsi"/>
        </w:rPr>
        <w:t>kriterleri</w:t>
      </w:r>
      <w:proofErr w:type="gramEnd"/>
      <w:r w:rsidRPr="00B06F59">
        <w:rPr>
          <w:rFonts w:asciiTheme="minorHAnsi" w:hAnsiTheme="minorHAnsi" w:cstheme="minorHAnsi"/>
        </w:rPr>
        <w:t>, ilgili yönetmelik ve kurul kararları.</w:t>
      </w:r>
    </w:p>
    <w:p w14:paraId="4A043049" w14:textId="7CB74197" w:rsidR="00444662" w:rsidRPr="00B06F59" w:rsidRDefault="00444662" w:rsidP="00B06F59">
      <w:pPr>
        <w:autoSpaceDE w:val="0"/>
        <w:autoSpaceDN w:val="0"/>
        <w:adjustRightInd w:val="0"/>
        <w:jc w:val="both"/>
        <w:rPr>
          <w:rFonts w:asciiTheme="minorHAnsi" w:hAnsiTheme="minorHAnsi" w:cstheme="minorHAnsi"/>
        </w:rPr>
      </w:pPr>
    </w:p>
    <w:p w14:paraId="5AC2FB0A" w14:textId="78B9E159" w:rsidR="00444662" w:rsidRPr="00B06F59" w:rsidRDefault="00444662" w:rsidP="00B06F59">
      <w:pPr>
        <w:autoSpaceDE w:val="0"/>
        <w:autoSpaceDN w:val="0"/>
        <w:adjustRightInd w:val="0"/>
        <w:jc w:val="both"/>
        <w:rPr>
          <w:rFonts w:asciiTheme="minorHAnsi" w:hAnsiTheme="minorHAnsi" w:cstheme="minorHAnsi"/>
          <w:color w:val="000000"/>
        </w:rPr>
      </w:pPr>
    </w:p>
    <w:p w14:paraId="2C8926A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49C2F22"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6C8DEC1" w14:textId="77777777" w:rsidR="00204461" w:rsidRPr="00B06F59" w:rsidRDefault="00123934" w:rsidP="00B06F59">
      <w:pPr>
        <w:pStyle w:val="Stil1"/>
        <w:rPr>
          <w:rFonts w:asciiTheme="minorHAnsi" w:hAnsiTheme="minorHAnsi" w:cstheme="minorHAnsi"/>
          <w:sz w:val="24"/>
          <w:szCs w:val="24"/>
        </w:rPr>
      </w:pPr>
      <w:bookmarkStart w:id="44" w:name="_Toc191975996"/>
      <w:r w:rsidRPr="00B06F59">
        <w:rPr>
          <w:rFonts w:asciiTheme="minorHAnsi" w:hAnsiTheme="minorHAnsi" w:cstheme="minorHAnsi"/>
          <w:sz w:val="24"/>
          <w:szCs w:val="24"/>
        </w:rPr>
        <w:lastRenderedPageBreak/>
        <w:t>6</w:t>
      </w:r>
      <w:r w:rsidRPr="00B06F59">
        <w:rPr>
          <w:rFonts w:asciiTheme="minorHAnsi" w:hAnsiTheme="minorHAnsi" w:cstheme="minorHAnsi"/>
          <w:sz w:val="24"/>
          <w:szCs w:val="24"/>
        </w:rPr>
        <w:tab/>
        <w:t>Altyapı</w:t>
      </w:r>
      <w:bookmarkEnd w:id="44"/>
    </w:p>
    <w:p w14:paraId="33165CD1" w14:textId="77777777" w:rsidR="00204461" w:rsidRPr="00B06F59" w:rsidRDefault="00204461" w:rsidP="00B06F59">
      <w:pPr>
        <w:spacing w:before="120" w:after="120"/>
        <w:jc w:val="both"/>
        <w:rPr>
          <w:rFonts w:asciiTheme="minorHAnsi" w:hAnsiTheme="minorHAnsi" w:cstheme="minorHAnsi"/>
          <w:color w:val="000000"/>
        </w:rPr>
      </w:pPr>
    </w:p>
    <w:p w14:paraId="7BF39B6F" w14:textId="77777777" w:rsidR="00204461" w:rsidRPr="00B06F59" w:rsidRDefault="00123934" w:rsidP="00B06F59">
      <w:pPr>
        <w:pStyle w:val="Stil3"/>
        <w:rPr>
          <w:rFonts w:asciiTheme="minorHAnsi" w:hAnsiTheme="minorHAnsi" w:cstheme="minorHAnsi"/>
          <w:sz w:val="24"/>
          <w:szCs w:val="24"/>
        </w:rPr>
      </w:pPr>
      <w:bookmarkStart w:id="45" w:name="_heading=h.17dp8vu" w:colFirst="0" w:colLast="0"/>
      <w:bookmarkStart w:id="46" w:name="_Toc191975997"/>
      <w:bookmarkEnd w:id="45"/>
      <w:r w:rsidRPr="00B06F59">
        <w:rPr>
          <w:rFonts w:asciiTheme="minorHAnsi" w:hAnsiTheme="minorHAnsi" w:cstheme="minorHAnsi"/>
          <w:sz w:val="24"/>
          <w:szCs w:val="24"/>
        </w:rPr>
        <w:t>6.1.</w:t>
      </w:r>
      <w:r w:rsidRPr="00B06F59">
        <w:rPr>
          <w:rFonts w:asciiTheme="minorHAnsi" w:hAnsiTheme="minorHAnsi" w:cstheme="minorHAnsi"/>
          <w:sz w:val="24"/>
          <w:szCs w:val="24"/>
        </w:rPr>
        <w:tab/>
        <w:t>Öğretim fiziki ortamı, Program Öğrenme Çıktılarını sağlamak için yeterli olmalıdır.</w:t>
      </w:r>
      <w:bookmarkEnd w:id="46"/>
    </w:p>
    <w:p w14:paraId="4B9EE58A"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DE6748D"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faaliyetlerinin yürütülmesinde kullanılan fiziki altyapı, Program Öğrenme Çıktılarının (PÖÇ) kazandırılmasını destekleyecek nitelik ve nicel yeterliliğe sahiptir. Program kapsamında yürütülen dersler ağırlıklı olarak teorik anlatım, tartışma, sunum, vaka analizi ve grup çalışması temelli öğretim yöntemlerine dayandığından, derslik ve amfi kapasitesi bu öğretim planı doğrultusunda yapılandırılmıştır.</w:t>
      </w:r>
    </w:p>
    <w:p w14:paraId="3D123A90"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Bölümün eğitim-öğretim faaliyetlerinde yararlandığı derslik ve amfilerin kapasite dağılımı incelendiğinde, farklı öğrenci sayılarıyla yürütülen derslerin gereksinimlerini karşılayacak yeterli sayıda mekân bulunduğu görülmektedir. Bu kapsamda 0–50 kişilik dersler için 5 adet, 51–75 kişilik dersler için 7 adet, 76–100 kişilik dersler için 2 adet ve 101–150 kişilik dersler için 1 adet derslik mevcuttur. Ayrıca 151–250 kişilik öğrenci kapasitesine sahip 2 adet amfi, özellikle ortak zorunlu derslerin yürütülmesinde aktif olarak kullanılmaktadır. Derslik ve amfi dağılımı, Derslik ve Öğrenci Sayıları Dağılımı Tablosu (Tablo 6.1) ile belgelenmiştir (6.1-K1).</w:t>
      </w:r>
    </w:p>
    <w:p w14:paraId="7F5D8219"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Söz konusu fiziki öğrenme alanları, derslerin öngörülen öğretim yöntemleriyle etkin biçimde yürütülmesine imkân tanımakta; öğrencilerin kuramsal bilgi edinme, analiz yapma, eleştirel düşünme, iletişim kurma ve grup içinde çalışma gibi Program Öğrenme Çıktılarını desteklemektedir. Programın yapısı gereği özel bir bilgisayar laboratuvarı veya deneysel laboratuvar kullanımına zorunlu ihtiyaç bulunmamakta; ihtiyaç duyulan durumlarda üniversite bünyesinde yer alan ortak bilişim altyapısı ve genel kullanım alanlarından yararlanılmaktadır (6.1-K2).</w:t>
      </w:r>
    </w:p>
    <w:p w14:paraId="4154E67A"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Öğretim fiziki ortamlarının erişilebilirliği ve işlevselliği, üniversite genelinde yürürlükte olan fiziki mekân kullanım esasları ve yerleşke düzenlemeleri çerçevesinde sağlanmaktadır. Dersliklerin kullanımına ilişkin düzenlemeler, öğrenci sayıları ve ders türleri dikkate alınarak yapılmakta; öğretim faaliyetlerinin kesintisiz yürütülmesi hedeflenmektedir.</w:t>
      </w:r>
    </w:p>
    <w:p w14:paraId="711AB7A6"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Öğrencilerin fiziki altyapıya ilişkin görüş, öneri ve şikâyetleri; üniversite tarafından işletilen öneri–şikâyet sistemi ile düzenli olarak toplanmakta ve ilgili birimler tarafından değerlendirilmektedir. Bu geri bildirimler, fiziki ortamların iyileştirilmesine yönelik karar süreçlerinde girdi olarak kullanılmakta; gerekli görülen durumlarda bölüm ve fakülte yönetimlerine raporlanmaktadır (6.1-K3).</w:t>
      </w:r>
    </w:p>
    <w:p w14:paraId="290459A3"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Sonuç olarak derslik ve amfi sayısı, kapasite dağılımı ve kullanım biçimi dikkate alındığında, Siyaset Bilimi ve Kamu Yönetimi Lisans Programında kullanılan öğretim fiziki ortamlarının Program Öğrenme Çıktılarını sağlamaya yönelik olarak yeterli, işlevsel ve erişilebilir olduğu değerlendirilmektedir.</w:t>
      </w:r>
    </w:p>
    <w:p w14:paraId="26EF7F49" w14:textId="12BBD686" w:rsidR="00697093" w:rsidRPr="00B06F59" w:rsidRDefault="00697093" w:rsidP="00B06F59">
      <w:pPr>
        <w:jc w:val="both"/>
        <w:rPr>
          <w:rFonts w:asciiTheme="minorHAnsi" w:hAnsiTheme="minorHAnsi" w:cstheme="minorHAnsi"/>
        </w:rPr>
      </w:pPr>
    </w:p>
    <w:p w14:paraId="4CF2C86B" w14:textId="77777777" w:rsidR="00697093" w:rsidRPr="00B06F59" w:rsidRDefault="00697093"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Kanıtlar</w:t>
      </w:r>
    </w:p>
    <w:p w14:paraId="18FF93DB" w14:textId="77777777" w:rsidR="00697093" w:rsidRPr="00B06F59" w:rsidRDefault="00697093" w:rsidP="00B06F59">
      <w:pPr>
        <w:pStyle w:val="NormalWeb"/>
        <w:jc w:val="both"/>
        <w:rPr>
          <w:rFonts w:asciiTheme="minorHAnsi" w:hAnsiTheme="minorHAnsi" w:cstheme="minorHAnsi"/>
        </w:rPr>
      </w:pPr>
      <w:r w:rsidRPr="00B06F59">
        <w:rPr>
          <w:rFonts w:asciiTheme="minorHAnsi" w:hAnsiTheme="minorHAnsi" w:cstheme="minorHAnsi"/>
        </w:rPr>
        <w:t>6.1-K1: Derslik ve Öğrenci Sayıları Dağılımı Tablosu (Tablo 6.1).</w:t>
      </w:r>
      <w:r w:rsidRPr="00B06F59">
        <w:rPr>
          <w:rFonts w:asciiTheme="minorHAnsi" w:hAnsiTheme="minorHAnsi" w:cstheme="minorHAnsi"/>
        </w:rPr>
        <w:br/>
        <w:t>6.1-K2: Üniversite ortak bilişim altyapısı ve fiziki kullanım alanlarına ilişkin bilgi ve belgeler.</w:t>
      </w:r>
      <w:r w:rsidRPr="00B06F59">
        <w:rPr>
          <w:rFonts w:asciiTheme="minorHAnsi" w:hAnsiTheme="minorHAnsi" w:cstheme="minorHAnsi"/>
        </w:rPr>
        <w:br/>
        <w:t>6.1-K3: Öğrenci öneri–şikâyet sistemi kayıtları ve değerlendirme belgeleri.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6"/>
        <w:gridCol w:w="1039"/>
        <w:gridCol w:w="1144"/>
        <w:gridCol w:w="1249"/>
        <w:gridCol w:w="1354"/>
        <w:gridCol w:w="1354"/>
        <w:gridCol w:w="1446"/>
      </w:tblGrid>
      <w:tr w:rsidR="00887E28" w:rsidRPr="00B06F59" w14:paraId="1FBB5E32" w14:textId="77777777" w:rsidTr="00887E28">
        <w:trPr>
          <w:tblHeader/>
          <w:tblCellSpacing w:w="15" w:type="dxa"/>
        </w:trPr>
        <w:tc>
          <w:tcPr>
            <w:tcW w:w="0" w:type="auto"/>
            <w:vAlign w:val="center"/>
            <w:hideMark/>
          </w:tcPr>
          <w:p w14:paraId="08DCC30E"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Eğitim Alanları</w:t>
            </w:r>
          </w:p>
        </w:tc>
        <w:tc>
          <w:tcPr>
            <w:tcW w:w="0" w:type="auto"/>
            <w:vAlign w:val="center"/>
            <w:hideMark/>
          </w:tcPr>
          <w:p w14:paraId="1833B193"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0–50 (Kişi)</w:t>
            </w:r>
          </w:p>
        </w:tc>
        <w:tc>
          <w:tcPr>
            <w:tcW w:w="0" w:type="auto"/>
            <w:vAlign w:val="center"/>
            <w:hideMark/>
          </w:tcPr>
          <w:p w14:paraId="123024CE"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51–75 (Kişi)</w:t>
            </w:r>
          </w:p>
        </w:tc>
        <w:tc>
          <w:tcPr>
            <w:tcW w:w="0" w:type="auto"/>
            <w:vAlign w:val="center"/>
            <w:hideMark/>
          </w:tcPr>
          <w:p w14:paraId="5C00A27D"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76–100 (Kişi)</w:t>
            </w:r>
          </w:p>
        </w:tc>
        <w:tc>
          <w:tcPr>
            <w:tcW w:w="0" w:type="auto"/>
            <w:vAlign w:val="center"/>
            <w:hideMark/>
          </w:tcPr>
          <w:p w14:paraId="1F668355"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101–150 (Kişi)</w:t>
            </w:r>
          </w:p>
        </w:tc>
        <w:tc>
          <w:tcPr>
            <w:tcW w:w="0" w:type="auto"/>
            <w:vAlign w:val="center"/>
            <w:hideMark/>
          </w:tcPr>
          <w:p w14:paraId="3AC91943"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151–250 (Kişi)</w:t>
            </w:r>
          </w:p>
        </w:tc>
        <w:tc>
          <w:tcPr>
            <w:tcW w:w="0" w:type="auto"/>
            <w:vAlign w:val="center"/>
            <w:hideMark/>
          </w:tcPr>
          <w:p w14:paraId="4FDB00D2" w14:textId="77777777" w:rsidR="00887E28" w:rsidRPr="00B06F59" w:rsidRDefault="00887E28" w:rsidP="00B06F59">
            <w:pPr>
              <w:jc w:val="both"/>
              <w:rPr>
                <w:rFonts w:asciiTheme="minorHAnsi" w:hAnsiTheme="minorHAnsi" w:cstheme="minorHAnsi"/>
                <w:b/>
                <w:bCs/>
              </w:rPr>
            </w:pPr>
            <w:r w:rsidRPr="00B06F59">
              <w:rPr>
                <w:rFonts w:asciiTheme="minorHAnsi" w:hAnsiTheme="minorHAnsi" w:cstheme="minorHAnsi"/>
                <w:b/>
                <w:bCs/>
              </w:rPr>
              <w:t>251 Üzeri (Kişi)</w:t>
            </w:r>
          </w:p>
        </w:tc>
      </w:tr>
      <w:tr w:rsidR="00887E28" w:rsidRPr="00B06F59" w14:paraId="4E1DB855" w14:textId="77777777" w:rsidTr="00887E28">
        <w:trPr>
          <w:tblCellSpacing w:w="15" w:type="dxa"/>
        </w:trPr>
        <w:tc>
          <w:tcPr>
            <w:tcW w:w="0" w:type="auto"/>
            <w:vAlign w:val="center"/>
            <w:hideMark/>
          </w:tcPr>
          <w:p w14:paraId="721958D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Amfi</w:t>
            </w:r>
          </w:p>
        </w:tc>
        <w:tc>
          <w:tcPr>
            <w:tcW w:w="0" w:type="auto"/>
            <w:vAlign w:val="center"/>
            <w:hideMark/>
          </w:tcPr>
          <w:p w14:paraId="5171FE2E"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1D310F0B"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E1AD4C9"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6662214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5DA356D1"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c>
          <w:tcPr>
            <w:tcW w:w="0" w:type="auto"/>
            <w:vAlign w:val="center"/>
            <w:hideMark/>
          </w:tcPr>
          <w:p w14:paraId="5E46685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r>
      <w:tr w:rsidR="00887E28" w:rsidRPr="00B06F59" w14:paraId="5E682C58" w14:textId="77777777" w:rsidTr="00887E28">
        <w:trPr>
          <w:tblCellSpacing w:w="15" w:type="dxa"/>
        </w:trPr>
        <w:tc>
          <w:tcPr>
            <w:tcW w:w="0" w:type="auto"/>
            <w:vAlign w:val="center"/>
            <w:hideMark/>
          </w:tcPr>
          <w:p w14:paraId="65356FD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Derslik</w:t>
            </w:r>
          </w:p>
        </w:tc>
        <w:tc>
          <w:tcPr>
            <w:tcW w:w="0" w:type="auto"/>
            <w:vAlign w:val="center"/>
            <w:hideMark/>
          </w:tcPr>
          <w:p w14:paraId="4E10789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5 adet</w:t>
            </w:r>
          </w:p>
        </w:tc>
        <w:tc>
          <w:tcPr>
            <w:tcW w:w="0" w:type="auto"/>
            <w:vAlign w:val="center"/>
            <w:hideMark/>
          </w:tcPr>
          <w:p w14:paraId="68EE87B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7 adet</w:t>
            </w:r>
          </w:p>
        </w:tc>
        <w:tc>
          <w:tcPr>
            <w:tcW w:w="0" w:type="auto"/>
            <w:vAlign w:val="center"/>
            <w:hideMark/>
          </w:tcPr>
          <w:p w14:paraId="21D8D83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2 adet</w:t>
            </w:r>
          </w:p>
        </w:tc>
        <w:tc>
          <w:tcPr>
            <w:tcW w:w="0" w:type="auto"/>
            <w:vAlign w:val="center"/>
            <w:hideMark/>
          </w:tcPr>
          <w:p w14:paraId="16EC597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1 adet</w:t>
            </w:r>
          </w:p>
        </w:tc>
        <w:tc>
          <w:tcPr>
            <w:tcW w:w="0" w:type="auto"/>
            <w:vAlign w:val="center"/>
            <w:hideMark/>
          </w:tcPr>
          <w:p w14:paraId="043080F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53CF9A88"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47D56F67" w14:textId="77777777" w:rsidTr="00887E28">
        <w:trPr>
          <w:tblCellSpacing w:w="15" w:type="dxa"/>
        </w:trPr>
        <w:tc>
          <w:tcPr>
            <w:tcW w:w="0" w:type="auto"/>
            <w:vAlign w:val="center"/>
            <w:hideMark/>
          </w:tcPr>
          <w:p w14:paraId="5D7A1D1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 xml:space="preserve">Bilgisayar </w:t>
            </w:r>
            <w:proofErr w:type="spellStart"/>
            <w:r w:rsidRPr="00B06F59">
              <w:rPr>
                <w:rFonts w:asciiTheme="minorHAnsi" w:hAnsiTheme="minorHAnsi" w:cstheme="minorHAnsi"/>
              </w:rPr>
              <w:t>Lab</w:t>
            </w:r>
            <w:proofErr w:type="spellEnd"/>
            <w:r w:rsidRPr="00B06F59">
              <w:rPr>
                <w:rFonts w:asciiTheme="minorHAnsi" w:hAnsiTheme="minorHAnsi" w:cstheme="minorHAnsi"/>
              </w:rPr>
              <w:t>.</w:t>
            </w:r>
          </w:p>
        </w:tc>
        <w:tc>
          <w:tcPr>
            <w:tcW w:w="0" w:type="auto"/>
            <w:vAlign w:val="center"/>
            <w:hideMark/>
          </w:tcPr>
          <w:p w14:paraId="30BB9FA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28E89366"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D6B7FB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200EF97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984A1B1"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03BF93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6F958591" w14:textId="77777777" w:rsidTr="00887E28">
        <w:trPr>
          <w:tblCellSpacing w:w="15" w:type="dxa"/>
        </w:trPr>
        <w:tc>
          <w:tcPr>
            <w:tcW w:w="0" w:type="auto"/>
            <w:vAlign w:val="center"/>
            <w:hideMark/>
          </w:tcPr>
          <w:p w14:paraId="621F9EF4"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 xml:space="preserve">Diğer </w:t>
            </w:r>
            <w:proofErr w:type="spellStart"/>
            <w:r w:rsidRPr="00B06F59">
              <w:rPr>
                <w:rFonts w:asciiTheme="minorHAnsi" w:hAnsiTheme="minorHAnsi" w:cstheme="minorHAnsi"/>
              </w:rPr>
              <w:t>Lab</w:t>
            </w:r>
            <w:proofErr w:type="spellEnd"/>
            <w:r w:rsidRPr="00B06F59">
              <w:rPr>
                <w:rFonts w:asciiTheme="minorHAnsi" w:hAnsiTheme="minorHAnsi" w:cstheme="minorHAnsi"/>
              </w:rPr>
              <w:t>.</w:t>
            </w:r>
          </w:p>
        </w:tc>
        <w:tc>
          <w:tcPr>
            <w:tcW w:w="0" w:type="auto"/>
            <w:vAlign w:val="center"/>
            <w:hideMark/>
          </w:tcPr>
          <w:p w14:paraId="7221DCF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1827DAC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4C002043"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3BE297BC"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7EE3E8A0"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c>
          <w:tcPr>
            <w:tcW w:w="0" w:type="auto"/>
            <w:vAlign w:val="center"/>
            <w:hideMark/>
          </w:tcPr>
          <w:p w14:paraId="08604075"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rPr>
              <w:t>–</w:t>
            </w:r>
          </w:p>
        </w:tc>
      </w:tr>
      <w:tr w:rsidR="00887E28" w:rsidRPr="00B06F59" w14:paraId="5F88EBB6" w14:textId="77777777" w:rsidTr="00887E28">
        <w:trPr>
          <w:tblCellSpacing w:w="15" w:type="dxa"/>
        </w:trPr>
        <w:tc>
          <w:tcPr>
            <w:tcW w:w="0" w:type="auto"/>
            <w:vAlign w:val="center"/>
            <w:hideMark/>
          </w:tcPr>
          <w:p w14:paraId="56320D4D"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Toplam</w:t>
            </w:r>
          </w:p>
        </w:tc>
        <w:tc>
          <w:tcPr>
            <w:tcW w:w="0" w:type="auto"/>
            <w:vAlign w:val="center"/>
            <w:hideMark/>
          </w:tcPr>
          <w:p w14:paraId="5935261A"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5 adet</w:t>
            </w:r>
          </w:p>
        </w:tc>
        <w:tc>
          <w:tcPr>
            <w:tcW w:w="0" w:type="auto"/>
            <w:vAlign w:val="center"/>
            <w:hideMark/>
          </w:tcPr>
          <w:p w14:paraId="67039932"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7 adet</w:t>
            </w:r>
          </w:p>
        </w:tc>
        <w:tc>
          <w:tcPr>
            <w:tcW w:w="0" w:type="auto"/>
            <w:vAlign w:val="center"/>
            <w:hideMark/>
          </w:tcPr>
          <w:p w14:paraId="101906A2"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c>
          <w:tcPr>
            <w:tcW w:w="0" w:type="auto"/>
            <w:vAlign w:val="center"/>
            <w:hideMark/>
          </w:tcPr>
          <w:p w14:paraId="2B2024CF"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1 adet</w:t>
            </w:r>
          </w:p>
        </w:tc>
        <w:tc>
          <w:tcPr>
            <w:tcW w:w="0" w:type="auto"/>
            <w:vAlign w:val="center"/>
            <w:hideMark/>
          </w:tcPr>
          <w:p w14:paraId="0B30D645"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c>
          <w:tcPr>
            <w:tcW w:w="0" w:type="auto"/>
            <w:vAlign w:val="center"/>
            <w:hideMark/>
          </w:tcPr>
          <w:p w14:paraId="6B98C9F7" w14:textId="77777777" w:rsidR="00887E28" w:rsidRPr="00B06F59" w:rsidRDefault="00887E28" w:rsidP="00B06F59">
            <w:pPr>
              <w:jc w:val="both"/>
              <w:rPr>
                <w:rFonts w:asciiTheme="minorHAnsi" w:hAnsiTheme="minorHAnsi" w:cstheme="minorHAnsi"/>
              </w:rPr>
            </w:pPr>
            <w:r w:rsidRPr="00B06F59">
              <w:rPr>
                <w:rFonts w:asciiTheme="minorHAnsi" w:hAnsiTheme="minorHAnsi" w:cstheme="minorHAnsi"/>
                <w:b/>
                <w:bCs/>
              </w:rPr>
              <w:t>2 adet</w:t>
            </w:r>
          </w:p>
        </w:tc>
      </w:tr>
    </w:tbl>
    <w:p w14:paraId="29D8AE7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1D2B4A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B6A842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05C9932" w14:textId="77777777" w:rsidR="00204461" w:rsidRPr="00B06F59" w:rsidRDefault="00123934" w:rsidP="00B06F59">
      <w:pPr>
        <w:pStyle w:val="Stil3"/>
        <w:pBdr>
          <w:top w:val="dotted" w:sz="4" w:space="0" w:color="44546A"/>
        </w:pBdr>
        <w:rPr>
          <w:rFonts w:asciiTheme="minorHAnsi" w:hAnsiTheme="minorHAnsi" w:cstheme="minorHAnsi"/>
          <w:sz w:val="24"/>
          <w:szCs w:val="24"/>
        </w:rPr>
      </w:pPr>
      <w:bookmarkStart w:id="47" w:name="_Toc191975998"/>
      <w:r w:rsidRPr="00B06F59">
        <w:rPr>
          <w:rFonts w:asciiTheme="minorHAnsi" w:hAnsiTheme="minorHAnsi" w:cstheme="minorHAnsi"/>
          <w:sz w:val="24"/>
          <w:szCs w:val="24"/>
        </w:rPr>
        <w:t>6.2.</w:t>
      </w:r>
      <w:r w:rsidRPr="00B06F59">
        <w:rPr>
          <w:rFonts w:asciiTheme="minorHAnsi" w:hAnsiTheme="minorHAnsi" w:cstheme="minorHAnsi"/>
          <w:sz w:val="24"/>
          <w:szCs w:val="24"/>
        </w:rPr>
        <w:tab/>
        <w:t>Öğrencilerin ders dışı etkinlikler yapmalarına imkân sağlayan, sportif, sosyal ve kültürel beklentilerini karşılayan, mesleki gelişimlerini destekleyen ve öğrenci–öğretim üyesi diyaloğunu sağlayan bir altyapı mevcut olmalıdır.</w:t>
      </w:r>
      <w:bookmarkEnd w:id="47"/>
    </w:p>
    <w:p w14:paraId="0B6DE284"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197A325"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2BC609" w14:textId="3DA054C6"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öğrencilerin ders dışı etkinlikler yoluyla sosyal, kültürel, sportif ve mesleki gelişimlerini destekleyen; aynı zamanda öğrenci–öğretim üyesi diyaloğunu güçlendiren bir altyapı mevcut olup etkin biçimde kullanılmaktadır. Programın yürütüldüğü fakülte ve üniversite bünyesinde yer alan ortak kullanım alanları, öğrenci kulüpleri, spor ve kültür birimleri ile kariyer ve danışmanlık hizmetleri bu altyapının temel bileşenlerini oluşturmaktadır.</w:t>
      </w:r>
    </w:p>
    <w:p w14:paraId="3D591A11" w14:textId="77777777" w:rsidR="00147A3C" w:rsidRPr="00B06F59" w:rsidRDefault="00147A3C"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6.2.1. Ders Dışı Etkinlik, Sosyal–Sportif–Kültürel Altyapı ve Mesleki Gelişim Desteklerinin Yeterliliği</w:t>
      </w:r>
    </w:p>
    <w:p w14:paraId="1E49CD01"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Öğrencilerin ders dışı etkinliklere katılımını desteklemek amacıyla üniversite bünyesinde spor, sosyal ve kültürel alanlar ile ortak kullanım mekânları bulunmaktadır. Bu alanlar; öğrenci kulüp faaliyetleri, sosyal sorumluluk çalışmaları, kültürel etkinlikler ve sportif faaliyetler için aktif biçimde kullanılmakta olup kullanım süreçleri ilgili birimler tarafından planlanmakta ve izlenmektedir (6.2-K1).</w:t>
      </w:r>
    </w:p>
    <w:p w14:paraId="104A5624"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 xml:space="preserve">Öğrencilerin sosyal, kültürel ve mesleki gelişimlerine katkı sağlayan öğrenci kulüpleri, üniversitenin belirlediği usul ve esaslar çerçevesinde faaliyet göstermektedir. Kulüp faaliyetleri yıllık faaliyet planları ve etkinlik raporları aracılığıyla kayıt altına alınmakta; gerçekleştirilen etkinlikler fakülte ve üniversite yönetimleri tarafından izlenmektedir. Bu yapı sayesinde </w:t>
      </w:r>
      <w:r w:rsidRPr="00B06F59">
        <w:rPr>
          <w:rFonts w:asciiTheme="minorHAnsi" w:hAnsiTheme="minorHAnsi" w:cstheme="minorHAnsi"/>
        </w:rPr>
        <w:lastRenderedPageBreak/>
        <w:t>öğrencilerin ders dışı öğrenme deneyimleri sistematik ve belgelenebilir biçimde yürütülmektedir (6.2-K2).</w:t>
      </w:r>
    </w:p>
    <w:p w14:paraId="0ED74E17"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Spor, kültür ve sanat alanlarına yönelik birimlerin kullanımına ilişkin yönergeler güncel ve erişilebilir durumdadır. Öğrenciler bu alanlardan eşitlik ve erişilebilirlik ilkeleri doğrultusunda yararlanabilmekte; sportif ve kültürel etkinliklere katılım üniversite tarafından teşvik edilmektedir. Söz konusu birimlerin kullanımına ilişkin usul ve esaslar yazılı olarak tanımlanmış olup, öğrencilere duyurulmaktadır (6.2-K3).</w:t>
      </w:r>
    </w:p>
    <w:p w14:paraId="74DB85DE"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Mesleki gelişimi desteklemek amacıyla üniversite bünyesinde faaliyet gösteren kariyer merkezi ve danışmanlık ofisleri aracılığıyla öğrencilere kariyer planlama, mesleki yönlendirme ve bilgilendirme hizmetleri sunulmaktadır. Bu hizmetlerden yararlanma düzeyi, etkinlik katılım kayıtları ve başvuru verileri üzerinden izlenmektedir. Kariyer günleri, seminerler ve bilgilendirme toplantıları, öğrencilerin mezuniyet sonrası mesleki yaşamlarına hazırlanmalarını desteklemektedir (6.2-K4).</w:t>
      </w:r>
    </w:p>
    <w:p w14:paraId="24AB9AB9"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Öğrenci–öğretim üyesi diyaloğunu güçlendiren bir diğer unsur ise ders dışı akademik etkileşim ortamlarıdır. Öğretim elemanlarına tahsis edilen ofisler ve ortak çalışma alanları, öğrencilerin danışmanlık ve akademik rehberlik süreçlerine erişimini kolaylaştırmakta; bireysel görüşmeler ve grup etkileşimleri için uygun fiziki koşullar sağlamaktadır (6.2-K5).</w:t>
      </w:r>
    </w:p>
    <w:p w14:paraId="665B7575"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öğrencilerin ders dışı etkinlikler, sosyal–sportif–kültürel faaliyetler ve mesleki gelişimlerini destekleyen altyapının yeterli olduğu; bu altyapının kullanımının izlenebilir, planlı ve kayıt altına alınmış süreçler üzerinden yürütüldüğü değerlendirilmektedir. Bu yapı, Program Öğrenme Çıktılarında yer alan sosyal sorumluluk, iletişim, ekip çalışması ve mesleki farkındalık gibi yetkinliklerin ders dışı öğrenme ortamlarıyla desteklenmesine katkı sağlamaktadır.</w:t>
      </w:r>
    </w:p>
    <w:p w14:paraId="2BA7D60A" w14:textId="77777777" w:rsidR="00147A3C" w:rsidRPr="00B06F59" w:rsidRDefault="00147A3C"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60CB0AA8" w14:textId="77777777" w:rsidR="00147A3C" w:rsidRPr="00B06F59" w:rsidRDefault="00147A3C" w:rsidP="00B06F59">
      <w:pPr>
        <w:pStyle w:val="NormalWeb"/>
        <w:jc w:val="both"/>
        <w:rPr>
          <w:rFonts w:asciiTheme="minorHAnsi" w:hAnsiTheme="minorHAnsi" w:cstheme="minorHAnsi"/>
        </w:rPr>
      </w:pPr>
      <w:r w:rsidRPr="00B06F59">
        <w:rPr>
          <w:rFonts w:asciiTheme="minorHAnsi" w:hAnsiTheme="minorHAnsi" w:cstheme="minorHAnsi"/>
        </w:rPr>
        <w:t>6.2-K1: Spor, sosyal ve kültürel alanlar ile ortak kullanım alanlarına ilişkin açıklamalar ve tablolar.</w:t>
      </w:r>
      <w:r w:rsidRPr="00B06F59">
        <w:rPr>
          <w:rFonts w:asciiTheme="minorHAnsi" w:hAnsiTheme="minorHAnsi" w:cstheme="minorHAnsi"/>
        </w:rPr>
        <w:br/>
        <w:t>6.2-K2: Öğrenci kulüplerinin faaliyet planları, etkinlik kayıtları ve raporları.</w:t>
      </w:r>
      <w:r w:rsidRPr="00B06F59">
        <w:rPr>
          <w:rFonts w:asciiTheme="minorHAnsi" w:hAnsiTheme="minorHAnsi" w:cstheme="minorHAnsi"/>
        </w:rPr>
        <w:br/>
        <w:t>6.2-K3: Spor, Kültür ve Sanat birimlerinin kullanımına ilişkin yönerge, usul ve esaslar.</w:t>
      </w:r>
      <w:r w:rsidRPr="00B06F59">
        <w:rPr>
          <w:rFonts w:asciiTheme="minorHAnsi" w:hAnsiTheme="minorHAnsi" w:cstheme="minorHAnsi"/>
        </w:rPr>
        <w:br/>
        <w:t>6.2-K4: Kariyer merkezi ve danışmanlık ofisi etkinlik kayıtları ve yararlanma verileri.</w:t>
      </w:r>
      <w:r w:rsidRPr="00B06F59">
        <w:rPr>
          <w:rFonts w:asciiTheme="minorHAnsi" w:hAnsiTheme="minorHAnsi" w:cstheme="minorHAnsi"/>
        </w:rPr>
        <w:br/>
        <w:t>6.2-K5: Öğretim elemanları ve idari personele sağlanan ofis olanaklarına ilişkin belgeler.</w:t>
      </w:r>
    </w:p>
    <w:p w14:paraId="6BEE8F86" w14:textId="77777777" w:rsidR="00204461" w:rsidRPr="00B06F59" w:rsidRDefault="00204461" w:rsidP="00B06F59">
      <w:pPr>
        <w:spacing w:before="120" w:after="120"/>
        <w:jc w:val="both"/>
        <w:rPr>
          <w:rFonts w:asciiTheme="minorHAnsi" w:hAnsiTheme="minorHAnsi" w:cstheme="minorHAnsi"/>
          <w:color w:val="000000"/>
        </w:rPr>
      </w:pPr>
    </w:p>
    <w:p w14:paraId="3A04F5E6" w14:textId="77777777" w:rsidR="00204461" w:rsidRPr="00B06F59" w:rsidRDefault="00123934" w:rsidP="00B06F59">
      <w:pPr>
        <w:pStyle w:val="Stil3"/>
        <w:rPr>
          <w:rFonts w:asciiTheme="minorHAnsi" w:hAnsiTheme="minorHAnsi" w:cstheme="minorHAnsi"/>
          <w:sz w:val="24"/>
          <w:szCs w:val="24"/>
        </w:rPr>
      </w:pPr>
      <w:bookmarkStart w:id="48" w:name="_heading=h.3rdcrjn" w:colFirst="0" w:colLast="0"/>
      <w:bookmarkStart w:id="49" w:name="_Toc191975999"/>
      <w:bookmarkEnd w:id="48"/>
      <w:r w:rsidRPr="00B06F59">
        <w:rPr>
          <w:rFonts w:asciiTheme="minorHAnsi" w:hAnsiTheme="minorHAnsi" w:cstheme="minorHAnsi"/>
          <w:sz w:val="24"/>
          <w:szCs w:val="24"/>
        </w:rPr>
        <w:t>6.3.</w:t>
      </w:r>
      <w:r w:rsidRPr="00B06F59">
        <w:rPr>
          <w:rFonts w:asciiTheme="minorHAnsi" w:hAnsiTheme="minorHAnsi" w:cstheme="minorHAnsi"/>
          <w:sz w:val="24"/>
          <w:szCs w:val="24"/>
        </w:rPr>
        <w:tab/>
        <w:t>Bilgi sistemleri, Program Öğrenme Çıktılarını sağlamak ve Program Eğitim Amaçlarına ulaşmak için yeterli olmalıdır.</w:t>
      </w:r>
      <w:bookmarkEnd w:id="49"/>
      <w:r w:rsidRPr="00B06F59">
        <w:rPr>
          <w:rFonts w:asciiTheme="minorHAnsi" w:hAnsiTheme="minorHAnsi" w:cstheme="minorHAnsi"/>
          <w:sz w:val="24"/>
          <w:szCs w:val="24"/>
        </w:rPr>
        <w:t xml:space="preserve"> </w:t>
      </w:r>
    </w:p>
    <w:p w14:paraId="1B6F5600"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eğitim-öğretim süreçlerinin yürütülmesi, izlenmesi ve değerlendirilmesi amacıyla kullanılan bilgi sistemleri; Program Öğrenme Çıktılarının (PÖÇ) kazandırılmasını ve Program Eğitim Amaçlarına (PEA) ulaşılmasını destekleyecek biçimde yeterli, güncel ve erişilebilir durumdadır. Öğrenciler ve öğretim elemanları, kurumsal bilgi sistemleri aracılığıyla ders materyallerine, akademik kayıtlara ve öğrenme süreçlerine kesintisiz biçimde erişebilmektedir.</w:t>
      </w:r>
    </w:p>
    <w:p w14:paraId="1943057C" w14:textId="1DBD28BF" w:rsidR="00391754" w:rsidRPr="00B06F59" w:rsidRDefault="00391754" w:rsidP="00B06F59">
      <w:pPr>
        <w:jc w:val="both"/>
        <w:rPr>
          <w:rFonts w:asciiTheme="minorHAnsi" w:hAnsiTheme="minorHAnsi" w:cstheme="minorHAnsi"/>
        </w:rPr>
      </w:pPr>
    </w:p>
    <w:p w14:paraId="3B362476" w14:textId="77777777" w:rsidR="00391754" w:rsidRPr="00B06F59" w:rsidRDefault="00391754"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6.3.1. Bilgi Sistemlerinin Yeterliliği, Erişilebilirliği ve Bilgi Güvenliği</w:t>
      </w:r>
    </w:p>
    <w:p w14:paraId="2721A879"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Program kapsamında kullanılan kurumsal bilgi sistemleri; Öğrenci Bilgi Sistemi (ÖBS) ve üniversite genelinde kullanılan Öğrenme Yönetim Sistemi (LMS) üzerinden yürütülmektedir. Bu sistemler aracılığıyla ders içerikleri, haftalık ders notları, sunumlar, okuma materyalleri, ödevler ve duyurular öğrencilere düzenli olarak sunulmaktadır. Öğrencilerin ders materyallerine erişimi dönem boyunca kesintisiz olarak sağlanmakta ve erişim kayıtları sistem üzerinden izlenebilmektedir (6.3-K1).</w:t>
      </w:r>
    </w:p>
    <w:p w14:paraId="5148E91F"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Akademik kayıtlar (ders kayıtları, notlar, transkriptler, mezuniyet durumları vb.) Öğrenci Bilgi Sistemi üzerinden yürütülmekte ve hem öğrencilerin hem de öğretim elemanlarının yetkilendirilmiş erişimine açık bulunmaktadır. Bu yapı sayesinde ölçme-değerlendirme sonuçları şeffaf, izlenebilir ve belgelenebilir biçimde yönetilmektedir (6.3-K2).</w:t>
      </w:r>
    </w:p>
    <w:p w14:paraId="752428D1"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Bilgi-iletişim altyapısı, üniversite Bilgi İşlem Daire Başkanlığı tarafından yönetilmekte; sistemlerin sürekliliğini ve hizmet kesintilerinin önlenmesini sağlayacak teknik ve idari süreçler uygulanmaktadır. Sunucu altyapısı, düzenli bakım ve güncellemeler ile desteklenmekte; sistem kesintileri ve teknik sorunlar için tanımlı müdahale ve çözüm süreçleri işletilmektedir. Bu durum, eğitim-öğretim faaliyetlerinin sürekliliğini güvence altına almaktadır (6.3-K3).</w:t>
      </w:r>
    </w:p>
    <w:p w14:paraId="073EE2F9"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 xml:space="preserve">Bilgi güvenliği ve kişisel verilerin korunması kapsamında, üniversite genelinde Kişisel Verilerin Korunması Kanunu (KVKK) çerçevesinde politika ve uygulamalar yürürlüktedir. Öğrenci ve personel verilerine erişim yetkilendirme esaslarına bağlı olarak sağlanmakta; kullanıcı adı, parola, yetki seviyeleri ve </w:t>
      </w:r>
      <w:proofErr w:type="spellStart"/>
      <w:r w:rsidRPr="00B06F59">
        <w:rPr>
          <w:rFonts w:asciiTheme="minorHAnsi" w:hAnsiTheme="minorHAnsi" w:cstheme="minorHAnsi"/>
        </w:rPr>
        <w:t>log</w:t>
      </w:r>
      <w:proofErr w:type="spellEnd"/>
      <w:r w:rsidRPr="00B06F59">
        <w:rPr>
          <w:rFonts w:asciiTheme="minorHAnsi" w:hAnsiTheme="minorHAnsi" w:cstheme="minorHAnsi"/>
        </w:rPr>
        <w:t xml:space="preserve"> kayıtları aracılığıyla veri güvenliği temin edilmektedir. Bilgi güvenliğine ilişkin usul ve esaslar yazılı olarak tanımlanmış ve kurumsal düzeyde uygulanmaktadır (6.3-K4).</w:t>
      </w:r>
    </w:p>
    <w:p w14:paraId="1296267A"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Ayrıca öğrencilerin kullandığı bilgi yönetim sistemlerine ilişkin bilgilendirme ve yönlendirmeler, üniversitenin resmî web sayfası ve öğrenci bilgilendirme kanalları üzerinden yapılmaktadır. Öğrenciler, sistemlerin kullanımı konusunda destek almakta; yaşanan teknik sorunlar ilgili birimlere bildirilebilmekte ve kayıt altına alınmaktadır (6.3-K5).</w:t>
      </w:r>
    </w:p>
    <w:p w14:paraId="254EDCC1"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kullanılan bilgi sistemlerinin; erişilebilir, güncel, güvenli ve eğitim-öğretim süreçlerini destekleyici nitelikte olduğu; Program Öğrenme Çıktılarına ve Program Eğitim Amaçlarına ulaşmayı sağlayacak yeterlilikte bir dijital altyapı sunduğu değerlendirilmektedir.</w:t>
      </w:r>
    </w:p>
    <w:p w14:paraId="2ADD119F" w14:textId="77777777" w:rsidR="00391754" w:rsidRPr="00B06F59" w:rsidRDefault="0039175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7DF9D188" w14:textId="77777777" w:rsidR="00391754" w:rsidRPr="00B06F59" w:rsidRDefault="00391754" w:rsidP="00B06F59">
      <w:pPr>
        <w:pStyle w:val="NormalWeb"/>
        <w:jc w:val="both"/>
        <w:rPr>
          <w:rFonts w:asciiTheme="minorHAnsi" w:hAnsiTheme="minorHAnsi" w:cstheme="minorHAnsi"/>
        </w:rPr>
      </w:pPr>
      <w:r w:rsidRPr="00B06F59">
        <w:rPr>
          <w:rFonts w:asciiTheme="minorHAnsi" w:hAnsiTheme="minorHAnsi" w:cstheme="minorHAnsi"/>
        </w:rPr>
        <w:t>6.3-K1: LMS üzerinden ders materyallerinin paylaşımına ilişkin ekran görüntüleri ve kullanım kayıtları.</w:t>
      </w:r>
      <w:r w:rsidRPr="00B06F59">
        <w:rPr>
          <w:rFonts w:asciiTheme="minorHAnsi" w:hAnsiTheme="minorHAnsi" w:cstheme="minorHAnsi"/>
        </w:rPr>
        <w:br/>
        <w:t>6.3-K2: Öğrenci Bilgi Sistemi (ÖBS) üzerinden akademik kayıt ve ölçme-değerlendirme süreçlerine ilişkin belgeler.</w:t>
      </w:r>
      <w:r w:rsidRPr="00B06F59">
        <w:rPr>
          <w:rFonts w:asciiTheme="minorHAnsi" w:hAnsiTheme="minorHAnsi" w:cstheme="minorHAnsi"/>
        </w:rPr>
        <w:br/>
        <w:t>6.3-K3: Bilgi-iletişim altyapısına ve hizmet sürekliliğine ilişkin teknik raporlar ve süreç tanımları.</w:t>
      </w:r>
      <w:r w:rsidRPr="00B06F59">
        <w:rPr>
          <w:rFonts w:asciiTheme="minorHAnsi" w:hAnsiTheme="minorHAnsi" w:cstheme="minorHAnsi"/>
        </w:rPr>
        <w:br/>
        <w:t>6.3-K4: KVKK ve bilgi güvenliğine ilişkin politika belgeleri, yönergeler ve uygulama kayıtları.</w:t>
      </w:r>
      <w:r w:rsidRPr="00B06F59">
        <w:rPr>
          <w:rFonts w:asciiTheme="minorHAnsi" w:hAnsiTheme="minorHAnsi" w:cstheme="minorHAnsi"/>
        </w:rPr>
        <w:br/>
      </w:r>
      <w:r w:rsidRPr="00B06F59">
        <w:rPr>
          <w:rFonts w:asciiTheme="minorHAnsi" w:hAnsiTheme="minorHAnsi" w:cstheme="minorHAnsi"/>
        </w:rPr>
        <w:lastRenderedPageBreak/>
        <w:t>6.3-K5: Öğrencilerin kullandığı bilgi yönetim sistemlerine ilişkin bilgilendirme dokümanları ve destek kayıtları.</w:t>
      </w:r>
    </w:p>
    <w:p w14:paraId="08AD2BA3" w14:textId="77777777" w:rsidR="00204461" w:rsidRPr="00B06F59" w:rsidRDefault="00204461" w:rsidP="00B06F59">
      <w:pPr>
        <w:tabs>
          <w:tab w:val="left" w:pos="1418"/>
          <w:tab w:val="left" w:pos="1701"/>
        </w:tabs>
        <w:spacing w:before="120" w:after="120"/>
        <w:jc w:val="both"/>
        <w:rPr>
          <w:rFonts w:asciiTheme="minorHAnsi" w:hAnsiTheme="minorHAnsi" w:cstheme="minorHAnsi"/>
          <w:color w:val="000000"/>
        </w:rPr>
      </w:pPr>
    </w:p>
    <w:p w14:paraId="766FC229" w14:textId="77777777" w:rsidR="00204461" w:rsidRPr="00B06F59" w:rsidRDefault="00123934" w:rsidP="00B06F59">
      <w:pPr>
        <w:pStyle w:val="Stil3"/>
        <w:rPr>
          <w:rFonts w:asciiTheme="minorHAnsi" w:hAnsiTheme="minorHAnsi" w:cstheme="minorHAnsi"/>
          <w:sz w:val="24"/>
          <w:szCs w:val="24"/>
        </w:rPr>
      </w:pPr>
      <w:bookmarkStart w:id="50" w:name="_Toc191976000"/>
      <w:r w:rsidRPr="00B06F59">
        <w:rPr>
          <w:rFonts w:asciiTheme="minorHAnsi" w:hAnsiTheme="minorHAnsi" w:cstheme="minorHAnsi"/>
          <w:sz w:val="24"/>
          <w:szCs w:val="24"/>
        </w:rPr>
        <w:t>6.4.</w:t>
      </w:r>
      <w:r w:rsidRPr="00B06F59">
        <w:rPr>
          <w:rFonts w:asciiTheme="minorHAnsi" w:hAnsiTheme="minorHAnsi" w:cstheme="minorHAnsi"/>
          <w:sz w:val="24"/>
          <w:szCs w:val="24"/>
        </w:rPr>
        <w:tab/>
        <w:t>Kütüphane imkânları, Program Öğrenme Çıktılarını sağlamak ve Program Eğitim Amaçlarına ulaşmak için yeterli olmalıdır.</w:t>
      </w:r>
      <w:bookmarkEnd w:id="50"/>
    </w:p>
    <w:p w14:paraId="387896B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51" w:name="_heading=h.26in1rg" w:colFirst="0" w:colLast="0"/>
      <w:bookmarkEnd w:id="51"/>
      <w:r w:rsidRPr="00B06F59">
        <w:rPr>
          <w:rFonts w:asciiTheme="minorHAnsi" w:hAnsiTheme="minorHAnsi" w:cstheme="minorHAnsi"/>
          <w:color w:val="000000"/>
        </w:rPr>
        <w:t>Açıklama:</w:t>
      </w:r>
    </w:p>
    <w:p w14:paraId="053A625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857F6BA"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Üniversite kütüphanesinde, Siyaset Bilimi ve Kamu Yönetimi Lisans Programının kapsamına giren siyaset bilimi, kamu yönetimi, hukuk, yerel yönetimler, kamu politikaları, çevre ve kentleşme alanlarında basılı ve elektronik kaynaklar bulunmaktadır. Bu kaynaklar; ders içeriklerini destekleyecek temel eserler, başvuru kitapları ve güncel akademik yayınlardan oluşmakta olup düzenli olarak güncellenmektedir (6.4-K1).</w:t>
      </w:r>
    </w:p>
    <w:p w14:paraId="11A121C1"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Öğrenciler ve öğretim elemanları, üniversite kütüphanesinin fiziki mekânlarından yararlanabildikleri gibi, elektronik kütüphane sistemi üzerinden de veri tabanlarına ve dijital kaynaklara uzaktan erişim sağlayabilmektedir. Kütüphane web sayfası aracılığıyla e-kitaplar, e-dergiler ve abonelik kapsamında sunulan akademik veri tabanlarına hızlı ve kolay erişim mümkündür. Bu yapı, öğrencilerin araştırma yapabilme, kaynak tarama ve akademik yazım becerilerini desteklemektedir (6.4-K2).</w:t>
      </w:r>
    </w:p>
    <w:p w14:paraId="6D9896F8"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Kütüphane hizmetlerinin etkinliği, kullanıcı memnuniyetini esas alan geri bildirim mekanizmalarıyla izlenmektedir. Öğrenci ve öğretim elemanlarından alınan görüşler; kütüphane kaynaklarının yeterliliği, erişilebilirliği ve hizmet kalitesi açısından düzenli olarak değerlendirilmekte; elde edilen bulgular doğrultusunda kaynak temini ve hizmet sunumuna yönelik iyileştirmeler planlanmaktadır (6.4-K3).</w:t>
      </w:r>
    </w:p>
    <w:p w14:paraId="11E4883B"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 xml:space="preserve">Programla ilişkili veri tabanlarına abonelik durumu ve erişim imkânları, kütüphane yönetimi tarafından kayıt altına alınmakta ve güncel tutulmaktadır. Bu veri tabanları, öğrencilerin lisans düzeyinde araştırma yapma, akademik </w:t>
      </w:r>
      <w:proofErr w:type="gramStart"/>
      <w:r w:rsidRPr="00B06F59">
        <w:rPr>
          <w:rFonts w:asciiTheme="minorHAnsi" w:hAnsiTheme="minorHAnsi" w:cstheme="minorHAnsi"/>
        </w:rPr>
        <w:t>literatürü</w:t>
      </w:r>
      <w:proofErr w:type="gramEnd"/>
      <w:r w:rsidRPr="00B06F59">
        <w:rPr>
          <w:rFonts w:asciiTheme="minorHAnsi" w:hAnsiTheme="minorHAnsi" w:cstheme="minorHAnsi"/>
        </w:rPr>
        <w:t xml:space="preserve"> takip etme ve bitirme ödevi gibi çalışmalarını yürütmelerini doğrudan desteklemektedir (6.4-K4).</w:t>
      </w:r>
    </w:p>
    <w:p w14:paraId="074AF4B6"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Kütüphane hizmetleri, engelli öğrencilerin erişimini de gözeten düzenlemeler çerçevesinde sunulmakta; fiziksel mekânlar ve dijital kaynaklara erişim, üniversitenin eşitlik ve erişilebilirlik politikaları doğrultusunda yürütülmektedir. Bu durum, tüm öğrencilerin öğrenme süreçlerine eşit biçimde katılımını desteklemektedir (6.4-K5).</w:t>
      </w:r>
    </w:p>
    <w:p w14:paraId="619AA336" w14:textId="77777777" w:rsidR="00A458E3" w:rsidRPr="00B06F59" w:rsidRDefault="00A458E3"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kullanılan kütüphane kaynakları ve hizmetlerinin; programın alan ihtiyaçlarını karşılayacak düzeyde yeterli olduğu, erişilebilir biçimde sunulduğu ve kullanıcı geri bildirimleri doğrultusunda sürekli iyileştirildiği; bu yönüyle Program Öğrenme Çıktıları ve Program Eğitim Amaçlarının gerçekleştirilmesine etkin katkı sağladığı değerlendirilmektedir.</w:t>
      </w:r>
    </w:p>
    <w:p w14:paraId="04743832" w14:textId="77777777" w:rsidR="00A458E3" w:rsidRPr="00B06F59" w:rsidRDefault="00FB2626" w:rsidP="00B06F59">
      <w:pPr>
        <w:jc w:val="both"/>
        <w:rPr>
          <w:rFonts w:asciiTheme="minorHAnsi" w:hAnsiTheme="minorHAnsi" w:cstheme="minorHAnsi"/>
        </w:rPr>
      </w:pPr>
      <w:r>
        <w:rPr>
          <w:rFonts w:asciiTheme="minorHAnsi" w:hAnsiTheme="minorHAnsi" w:cstheme="minorHAnsi"/>
        </w:rPr>
        <w:pict w14:anchorId="3ACD12D3">
          <v:rect id="_x0000_i1025" style="width:0;height:1.5pt" o:hralign="center" o:hrstd="t" o:hr="t" fillcolor="#a0a0a0" stroked="f"/>
        </w:pict>
      </w:r>
    </w:p>
    <w:p w14:paraId="799C8704" w14:textId="77777777" w:rsidR="00A458E3" w:rsidRPr="00B06F59" w:rsidRDefault="00A458E3"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Kanıtlar</w:t>
      </w:r>
    </w:p>
    <w:p w14:paraId="04F48EC8" w14:textId="77777777" w:rsidR="00A458E3" w:rsidRPr="00B06F59" w:rsidRDefault="00A458E3" w:rsidP="00E27392">
      <w:pPr>
        <w:pStyle w:val="NormalWeb"/>
        <w:rPr>
          <w:rFonts w:asciiTheme="minorHAnsi" w:hAnsiTheme="minorHAnsi" w:cstheme="minorHAnsi"/>
        </w:rPr>
      </w:pPr>
      <w:r w:rsidRPr="00B06F59">
        <w:rPr>
          <w:rFonts w:asciiTheme="minorHAnsi" w:hAnsiTheme="minorHAnsi" w:cstheme="minorHAnsi"/>
        </w:rPr>
        <w:t>6.4-K1: Kütüphanede programa ilişkin basılı ve elektronik kaynak listeleri ve güncellenme durumuna ilişkin belgeler.</w:t>
      </w:r>
      <w:r w:rsidRPr="00B06F59">
        <w:rPr>
          <w:rFonts w:asciiTheme="minorHAnsi" w:hAnsiTheme="minorHAnsi" w:cstheme="minorHAnsi"/>
        </w:rPr>
        <w:br/>
        <w:t>6.4-K2: Üniversite kütüphanesi web sayfası ve elektronik kaynaklara erişim ekran görüntüleri.</w:t>
      </w:r>
      <w:r w:rsidRPr="00B06F59">
        <w:rPr>
          <w:rFonts w:asciiTheme="minorHAnsi" w:hAnsiTheme="minorHAnsi" w:cstheme="minorHAnsi"/>
        </w:rPr>
        <w:br/>
        <w:t>6.4-K3: Kütüphane hizmetlerine ilişkin öğrenci ve öğretim elemanı memnuniyet anketleri ve değerlendirme kayıtları.</w:t>
      </w:r>
      <w:r w:rsidRPr="00B06F59">
        <w:rPr>
          <w:rFonts w:asciiTheme="minorHAnsi" w:hAnsiTheme="minorHAnsi" w:cstheme="minorHAnsi"/>
        </w:rPr>
        <w:br/>
        <w:t>6.4-K4: Programa ilişkin abone olunan akademik veri tabanlarının listesi ve erişim bilgileri.</w:t>
      </w:r>
      <w:r w:rsidRPr="00B06F59">
        <w:rPr>
          <w:rFonts w:asciiTheme="minorHAnsi" w:hAnsiTheme="minorHAnsi" w:cstheme="minorHAnsi"/>
        </w:rPr>
        <w:br/>
        <w:t>6.4-K5: Kütüphane hizmetlerinin erişilebilirliğine ve engelli öğrencilerin kullanımına ilişkin düzenlemeleri gösteren belgeler.</w:t>
      </w:r>
    </w:p>
    <w:p w14:paraId="77523244"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75F57FC" w14:textId="77777777" w:rsidR="00204461" w:rsidRPr="00B06F59" w:rsidRDefault="00123934" w:rsidP="00B06F59">
      <w:pPr>
        <w:pStyle w:val="Stil3"/>
        <w:rPr>
          <w:rFonts w:asciiTheme="minorHAnsi" w:hAnsiTheme="minorHAnsi" w:cstheme="minorHAnsi"/>
          <w:sz w:val="24"/>
          <w:szCs w:val="24"/>
        </w:rPr>
      </w:pPr>
      <w:bookmarkStart w:id="52" w:name="_Toc191976001"/>
      <w:r w:rsidRPr="00B06F59">
        <w:rPr>
          <w:rFonts w:asciiTheme="minorHAnsi" w:hAnsiTheme="minorHAnsi" w:cstheme="minorHAnsi"/>
          <w:sz w:val="24"/>
          <w:szCs w:val="24"/>
        </w:rPr>
        <w:t>6.5.</w:t>
      </w:r>
      <w:r w:rsidRPr="00B06F59">
        <w:rPr>
          <w:rFonts w:asciiTheme="minorHAnsi" w:hAnsiTheme="minorHAnsi" w:cstheme="minorHAnsi"/>
          <w:sz w:val="24"/>
          <w:szCs w:val="24"/>
        </w:rPr>
        <w:tab/>
        <w:t>Öğretim ortamında fiziki güvenlik önlemleri alınmalıdır.</w:t>
      </w:r>
      <w:bookmarkEnd w:id="52"/>
    </w:p>
    <w:p w14:paraId="0FBF2D0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18FD55F3"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yürütüldüğü öğretim ortamlarında, öğrencilerin ve personelin güvenliğini sağlamak amacıyla fiziki güvenlik önlemleri sistematik biçimde uygulanmakta ve düzenli olarak denetlenmektedir. Bu önlemler; acil durum hazırlıkları, yangın güvenliği, ilk yardım altyapısı, kampüs güvenlik sistemleri ve güvenlik farkındalığını artırmaya yönelik uygulamaları kapsamaktadır.</w:t>
      </w:r>
    </w:p>
    <w:p w14:paraId="5A59685E" w14:textId="77777777" w:rsidR="005712F4" w:rsidRPr="00B06F59" w:rsidRDefault="005712F4"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6.5.1. Fiziki Güvenlik Sistemleri, Acil Durum Hazırlıkları ve Güvenlik Farkındalığı</w:t>
      </w:r>
    </w:p>
    <w:p w14:paraId="3305C03B"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Programın yürütüldüğü fakülte ve derslik binalarında yangın çıkışları, acil durum yönlendirme levhaları ve tahliye krokileri görünür ve erişilebilir şekilde konumlandırılmıştır. Acil durum planları bina bazında hazırlanmış olup, ilgili alanlarda ilan edilerek kullanıcıların bilgisine sunulmuştur. Bu düzenlemeler, olası afet ve acil durumlarda güvenli tahliyeyi desteklemektedir (6.5-K1).</w:t>
      </w:r>
    </w:p>
    <w:p w14:paraId="7EAC685A"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 xml:space="preserve">Yangın güvenliği kapsamında, derslikler, amfiler ve ortak kullanım alanlarında yangın söndürme tüpleri ve yangın dolapları bulundurulmakta; bu </w:t>
      </w:r>
      <w:proofErr w:type="gramStart"/>
      <w:r w:rsidRPr="00B06F59">
        <w:rPr>
          <w:rFonts w:asciiTheme="minorHAnsi" w:hAnsiTheme="minorHAnsi" w:cstheme="minorHAnsi"/>
        </w:rPr>
        <w:t>ekipmanların</w:t>
      </w:r>
      <w:proofErr w:type="gramEnd"/>
      <w:r w:rsidRPr="00B06F59">
        <w:rPr>
          <w:rFonts w:asciiTheme="minorHAnsi" w:hAnsiTheme="minorHAnsi" w:cstheme="minorHAnsi"/>
        </w:rPr>
        <w:t xml:space="preserve"> periyodik bakım ve kontrolleri ilgili birimler tarafından yapılmakta ve kayıt altına alınmaktadır. Bakım ve kontrol süreçlerine ilişkin tutanaklar, fiziki güvenliğin sürekliliğini sağlayan kanıtlar arasında yer almaktadır (6.5-K2).</w:t>
      </w:r>
    </w:p>
    <w:p w14:paraId="372C4B7E"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İlk yardım hizmetleri kapsamında, fakülte binasında ilk yardım dolapları bulundurulmakta; dolapların içeriği düzenli aralıklarla kontrol edilerek eksiklerin giderilmesi sağlanmaktadır. Ayrıca acil durumlarda görev almak üzere belirlenen personel listeleri ve görevlendirmeler ilgili birimlerce kayıt altına alınmıştır (6.5-K3).</w:t>
      </w:r>
    </w:p>
    <w:p w14:paraId="3958F1EC"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Kampüs genelinde fiziki güvenliğin sağlanması amacıyla kamera ve gözetim sistemleri aktif olarak işletilmektedir. Güvenlik kameraları, bina girişleri ve ortak alanları kapsayacak şekilde konumlandırılmış olup izleme faaliyetleri üniversitenin güvenlik birimi tarafından yürütülmektedir. Güvenlik personelinin görev, sorumluluk ve çalışma düzeni; ilgili yönerge ve talimatlar çerçevesinde tanımlanmış ve uygulanmaktadır (6.5-K4).</w:t>
      </w:r>
    </w:p>
    <w:p w14:paraId="2445B9B6"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lastRenderedPageBreak/>
        <w:t>Öğrenciler ve personelin güvenlik farkındalığını artırmak amacıyla yangın, tahliye ve acil durumlara ilişkin bilgilendirme faaliyetleri gerçekleştirilmektedir. Bu kapsamda bilgilendirici afişler, duyurular ve gerekli görülen durumlarda eğitim ve tatbikat faaliyetleri düzenlenmekte; katılım listeleri ve tatbikat tutanakları ile süreç belgelendirilmektedir (6.5-K5).</w:t>
      </w:r>
    </w:p>
    <w:p w14:paraId="21F23FD4"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Tüm fiziki güvenlik uygulamaları, üniversitenin ilgili idari birimleri tarafından izlenmekte; meydana gelen olaylar kayıt altına alınarak değerlendirilmekte ve gerekli görülen durumlarda düzeltici ve önleyici tedbirler alınmaktadır. Bu yaklaşım, fiziki güvenliğin sürekliliğini ve öğretim ortamlarının güvenli biçimde kullanılmasını güvence altına almaktadır (6.5-K6).</w:t>
      </w:r>
    </w:p>
    <w:p w14:paraId="65877125" w14:textId="77777777" w:rsidR="005712F4" w:rsidRPr="00B06F59" w:rsidRDefault="005712F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Programının yürütüldüğü öğretim ortamlarında fiziki güvenlik önlemlerinin düzenli olarak uygulandığı, denetlendiği ve belgelendirildiği; bu yönüyle öğrenciler ve personel için güvenli bir eğitim-öğretim ortamının sağlandığı değerlendirilmektedir.</w:t>
      </w:r>
    </w:p>
    <w:p w14:paraId="3226F335" w14:textId="77777777" w:rsidR="005712F4" w:rsidRPr="00B06F59" w:rsidRDefault="005712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1B4CFFAA" w14:textId="77777777" w:rsidR="005712F4" w:rsidRPr="00B06F59" w:rsidRDefault="005712F4" w:rsidP="00B06F59">
      <w:pPr>
        <w:pStyle w:val="NormalWeb"/>
        <w:rPr>
          <w:rFonts w:asciiTheme="minorHAnsi" w:hAnsiTheme="minorHAnsi" w:cstheme="minorHAnsi"/>
        </w:rPr>
      </w:pPr>
      <w:r w:rsidRPr="00B06F59">
        <w:rPr>
          <w:rFonts w:asciiTheme="minorHAnsi" w:hAnsiTheme="minorHAnsi" w:cstheme="minorHAnsi"/>
        </w:rPr>
        <w:t>6.5-K1: Acil durum planları, tahliye krokileri ve bina içi yönlendirme görselleri.</w:t>
      </w:r>
      <w:r w:rsidRPr="00B06F59">
        <w:rPr>
          <w:rFonts w:asciiTheme="minorHAnsi" w:hAnsiTheme="minorHAnsi" w:cstheme="minorHAnsi"/>
        </w:rPr>
        <w:br/>
        <w:t xml:space="preserve">6.5-K2: Yangın söndürme </w:t>
      </w:r>
      <w:proofErr w:type="gramStart"/>
      <w:r w:rsidRPr="00B06F59">
        <w:rPr>
          <w:rFonts w:asciiTheme="minorHAnsi" w:hAnsiTheme="minorHAnsi" w:cstheme="minorHAnsi"/>
        </w:rPr>
        <w:t>ekipmanlarına</w:t>
      </w:r>
      <w:proofErr w:type="gramEnd"/>
      <w:r w:rsidRPr="00B06F59">
        <w:rPr>
          <w:rFonts w:asciiTheme="minorHAnsi" w:hAnsiTheme="minorHAnsi" w:cstheme="minorHAnsi"/>
        </w:rPr>
        <w:t xml:space="preserve"> ilişkin bakım ve periyodik kontrol tutanakları.</w:t>
      </w:r>
      <w:r w:rsidRPr="00B06F59">
        <w:rPr>
          <w:rFonts w:asciiTheme="minorHAnsi" w:hAnsiTheme="minorHAnsi" w:cstheme="minorHAnsi"/>
        </w:rPr>
        <w:br/>
        <w:t xml:space="preserve">6.5-K3: İlk yardım dolabı </w:t>
      </w:r>
      <w:proofErr w:type="gramStart"/>
      <w:r w:rsidRPr="00B06F59">
        <w:rPr>
          <w:rFonts w:asciiTheme="minorHAnsi" w:hAnsiTheme="minorHAnsi" w:cstheme="minorHAnsi"/>
        </w:rPr>
        <w:t>envanteri</w:t>
      </w:r>
      <w:proofErr w:type="gramEnd"/>
      <w:r w:rsidRPr="00B06F59">
        <w:rPr>
          <w:rFonts w:asciiTheme="minorHAnsi" w:hAnsiTheme="minorHAnsi" w:cstheme="minorHAnsi"/>
        </w:rPr>
        <w:t>, yenileme kayıtları ve acil ekip görevlendirme listeleri.</w:t>
      </w:r>
      <w:r w:rsidRPr="00B06F59">
        <w:rPr>
          <w:rFonts w:asciiTheme="minorHAnsi" w:hAnsiTheme="minorHAnsi" w:cstheme="minorHAnsi"/>
        </w:rPr>
        <w:br/>
        <w:t>6.5-K4: Kampüs kamera ve gözetim sistemlerine ilişkin bilgiler, güvenlik personeli görev tanımları ve yönergeler.</w:t>
      </w:r>
      <w:r w:rsidRPr="00B06F59">
        <w:rPr>
          <w:rFonts w:asciiTheme="minorHAnsi" w:hAnsiTheme="minorHAnsi" w:cstheme="minorHAnsi"/>
        </w:rPr>
        <w:br/>
        <w:t>6.5-K5: Yangın, tahliye ve güvenlik eğitimlerine ilişkin katılım listeleri, tatbikat tutanakları ve bilgilendirme duyuruları.</w:t>
      </w:r>
      <w:r w:rsidRPr="00B06F59">
        <w:rPr>
          <w:rFonts w:asciiTheme="minorHAnsi" w:hAnsiTheme="minorHAnsi" w:cstheme="minorHAnsi"/>
        </w:rPr>
        <w:br/>
        <w:t>6.5-K6: Olay kayıt formları, değerlendirme tutanakları ve alınan iyileştirme kararlarına ilişkin belgeler.</w:t>
      </w:r>
    </w:p>
    <w:p w14:paraId="31400EB7"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85E22E0" w14:textId="77777777" w:rsidR="00204461" w:rsidRPr="00B06F59" w:rsidRDefault="00123934" w:rsidP="00B06F59">
      <w:pPr>
        <w:pStyle w:val="Stil3"/>
        <w:rPr>
          <w:rFonts w:asciiTheme="minorHAnsi" w:hAnsiTheme="minorHAnsi" w:cstheme="minorHAnsi"/>
          <w:sz w:val="24"/>
          <w:szCs w:val="24"/>
        </w:rPr>
      </w:pPr>
      <w:bookmarkStart w:id="53" w:name="_heading=h.lnxbz9" w:colFirst="0" w:colLast="0"/>
      <w:bookmarkStart w:id="54" w:name="_Toc191976002"/>
      <w:bookmarkEnd w:id="53"/>
      <w:r w:rsidRPr="00B06F59">
        <w:rPr>
          <w:rFonts w:asciiTheme="minorHAnsi" w:hAnsiTheme="minorHAnsi" w:cstheme="minorHAnsi"/>
          <w:sz w:val="24"/>
          <w:szCs w:val="24"/>
        </w:rPr>
        <w:t>6.6.</w:t>
      </w:r>
      <w:r w:rsidRPr="00B06F59">
        <w:rPr>
          <w:rFonts w:asciiTheme="minorHAnsi" w:hAnsiTheme="minorHAnsi" w:cstheme="minorHAnsi"/>
          <w:sz w:val="24"/>
          <w:szCs w:val="24"/>
        </w:rPr>
        <w:tab/>
        <w:t>Engelliler için eğitim ve fiziki erişilebilirlik </w:t>
      </w:r>
      <w:proofErr w:type="gramStart"/>
      <w:r w:rsidRPr="00B06F59">
        <w:rPr>
          <w:rFonts w:asciiTheme="minorHAnsi" w:hAnsiTheme="minorHAnsi" w:cstheme="minorHAnsi"/>
          <w:sz w:val="24"/>
          <w:szCs w:val="24"/>
        </w:rPr>
        <w:t>imkanları</w:t>
      </w:r>
      <w:proofErr w:type="gramEnd"/>
      <w:r w:rsidRPr="00B06F59">
        <w:rPr>
          <w:rFonts w:asciiTheme="minorHAnsi" w:hAnsiTheme="minorHAnsi" w:cstheme="minorHAnsi"/>
          <w:sz w:val="24"/>
          <w:szCs w:val="24"/>
        </w:rPr>
        <w:t xml:space="preserve"> sağlanmalıdır.</w:t>
      </w:r>
      <w:bookmarkEnd w:id="54"/>
    </w:p>
    <w:p w14:paraId="2E6CE27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0F287561"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engelli ve 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öğrencilerin eğitim-öğretim süreçlerine eşit ve tam katılımını sağlamak amacıyla fiziki, akademik ve dijital erişilebilirlik önlemleri alınmakta; bu önlemler kurumsal izleme mekanizmaları aracılığıyla düzenli olarak değerlendirilmektedir. Erişilebilirlik uygulamaları, üniversite genelinde yürürlükte olan yönerge ve usuller çerçevesinde, Engelsiz Birim Koordinatörlüğü ile iş birliği içinde yürütülmektedir.</w:t>
      </w:r>
    </w:p>
    <w:p w14:paraId="0D22E94A" w14:textId="77777777" w:rsidR="00BE5A08" w:rsidRPr="00B06F59" w:rsidRDefault="00BE5A08" w:rsidP="00B06F59">
      <w:pPr>
        <w:pStyle w:val="Balk2"/>
        <w:jc w:val="both"/>
        <w:rPr>
          <w:rFonts w:asciiTheme="minorHAnsi" w:hAnsiTheme="minorHAnsi" w:cstheme="minorHAnsi"/>
          <w:sz w:val="24"/>
          <w:szCs w:val="24"/>
        </w:rPr>
      </w:pPr>
      <w:r w:rsidRPr="00B06F59">
        <w:rPr>
          <w:rFonts w:asciiTheme="minorHAnsi" w:hAnsiTheme="minorHAnsi" w:cstheme="minorHAnsi"/>
          <w:sz w:val="24"/>
          <w:szCs w:val="24"/>
        </w:rPr>
        <w:t>6.6.1. Engelli Öğrenciler İçin Erişilebilirlik ve Destek Mekanizmaları</w:t>
      </w:r>
    </w:p>
    <w:p w14:paraId="0F5C75D8"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Programın yürütüldüğü fakülte binalarında engelli öğrencilerin fiziki mekânlara erişimini destekleyecek düzenlemeler bulunmaktadır. Bina girişlerinde rampalar, uygun geçiş alanları ve asansörler yer almakta; derslikler ve ortak kullanım alanları mümkün olduğunca erişilebilir şekilde düzenlenmektedir. Bu düzenlemeler, engelli öğrencilerin derslik, kütüphane ve ortak alanlara bağımsız erişimini desteklemektedir (6.6-K1).</w:t>
      </w:r>
    </w:p>
    <w:p w14:paraId="692192E8"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Engelli ve 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 için akademik süreçlerde uygulanacak usul ve esaslar, üniversite tarafından yayımlanan fırsat eşitliği ve sınav uyarlamaları yönergeleri doğrultusunda belirlenmektedir. Bu kapsamda sınavlarda ek süre verilmesi, uygun sınav ortamı sağlanması, alternatif ölçme yöntemlerinin uygulanması gibi düzenlemeler yapılmakta; ilgili kararlar danışman öğretim elemanları ve Engelsiz Birim Koordinatörlüğü koordinasyonunda yürütülmektedir (6.6-K2).</w:t>
      </w:r>
    </w:p>
    <w:p w14:paraId="480DAFA7"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Dijital erişilebilirlik kapsamında, Öğrenci Bilgi Sistemi (OBS) ve ders yönetim sistemleri (LMS) üzerinden sunulan ders materyallerine tüm öğrencilerin erişimi sağlanmaktadır. Öğretim elemanları, ders notlarını dijital ortamda paylaşmakta; erişilebilir doküman formatlarının kullanılmasına ve gerektiğinde alternatif materyallerin sunulmasına özen göstermektedir. Bu uygulamalar, engelli öğrencilerin ders içeriklerine eş zamanlı ve kesintisiz erişimini desteklemektedir (6.6-K3).</w:t>
      </w:r>
    </w:p>
    <w:p w14:paraId="501861E6"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Engelli öğrencilere yönelik destek süreçleri, Engelsiz Birim Koordinatörlüğü tarafından izlenmekte ve ilgili birimlerle paylaşılmaktadır. Engelli öğrenci danışmanları aracılığıyla öğrencilerin akademik ve idari ihtiyaçları takip edilmekte; karşılaşılan sorunlar kayıt altına alınarak çözüm odaklı iyileştirme adımları atılmaktadır (6.6-K4).</w:t>
      </w:r>
    </w:p>
    <w:p w14:paraId="5270924A"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Sunulan hizmetlerin etkinliği, öğrenci geri bildirimleri, bireysel başvurular ve gerektiğinde memnuniyet anketleri yoluyla izlenmektedir. Elde edilen geri bildirimler, erişilebilirlik uygulamalarının geliştirilmesine yönelik değerlendirmelerde kullanılmakta ve gerekli görülen durumlarda fiziki veya akademik düzenlemeler yapılmaktadır. Bu yaklaşım, engelli öğrencilere yönelik hizmetlerin sürekliliğini ve iyileştirilmesini güvence altına almaktadır (6.6-K5).</w:t>
      </w:r>
    </w:p>
    <w:p w14:paraId="43A903A3"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engelli öğrenciler için fiziki, akademik ve dijital erişilebilirlik imkânlarının sağlandığı; bu imkânların kurumsal mekanizmalar aracılığıyla izlenerek sürekli iyileştirildiği değerlendirilmektedir.</w:t>
      </w:r>
    </w:p>
    <w:p w14:paraId="265E361E" w14:textId="77777777" w:rsidR="00BE5A08" w:rsidRPr="00B06F59" w:rsidRDefault="00BE5A08"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074EF159" w14:textId="77777777" w:rsidR="00BE5A08" w:rsidRPr="00B06F59" w:rsidRDefault="00BE5A08" w:rsidP="00B06F59">
      <w:pPr>
        <w:pStyle w:val="NormalWeb"/>
        <w:jc w:val="both"/>
        <w:rPr>
          <w:rFonts w:asciiTheme="minorHAnsi" w:hAnsiTheme="minorHAnsi" w:cstheme="minorHAnsi"/>
        </w:rPr>
      </w:pPr>
      <w:r w:rsidRPr="00B06F59">
        <w:rPr>
          <w:rFonts w:asciiTheme="minorHAnsi" w:hAnsiTheme="minorHAnsi" w:cstheme="minorHAnsi"/>
        </w:rPr>
        <w:t>6.6-K1: Engelli erişimine yönelik fiziki düzenlemelere ilişkin fotoğraflar ve bina erişilebilirlik bilgileri.</w:t>
      </w:r>
      <w:r w:rsidRPr="00B06F59">
        <w:rPr>
          <w:rFonts w:asciiTheme="minorHAnsi" w:hAnsiTheme="minorHAnsi" w:cstheme="minorHAnsi"/>
        </w:rPr>
        <w:br/>
        <w:t xml:space="preserve">6.6-K2: Engelli/özel </w:t>
      </w:r>
      <w:proofErr w:type="spellStart"/>
      <w:r w:rsidRPr="00B06F59">
        <w:rPr>
          <w:rFonts w:asciiTheme="minorHAnsi" w:hAnsiTheme="minorHAnsi" w:cstheme="minorHAnsi"/>
        </w:rPr>
        <w:t>gereksinimli</w:t>
      </w:r>
      <w:proofErr w:type="spellEnd"/>
      <w:r w:rsidRPr="00B06F59">
        <w:rPr>
          <w:rFonts w:asciiTheme="minorHAnsi" w:hAnsiTheme="minorHAnsi" w:cstheme="minorHAnsi"/>
        </w:rPr>
        <w:t xml:space="preserve"> öğrenciler için sınav usul ve esasları, fırsat eşitliği yönergesi ve ilgili kurul kararları.</w:t>
      </w:r>
      <w:r w:rsidRPr="00B06F59">
        <w:rPr>
          <w:rFonts w:asciiTheme="minorHAnsi" w:hAnsiTheme="minorHAnsi" w:cstheme="minorHAnsi"/>
        </w:rPr>
        <w:br/>
        <w:t>6.6-K3: OBS ve LMS üzerinden ders materyallerine erişimi gösteren sistem kayıtları ve örnek ekran görüntüleri.</w:t>
      </w:r>
      <w:r w:rsidRPr="00B06F59">
        <w:rPr>
          <w:rFonts w:asciiTheme="minorHAnsi" w:hAnsiTheme="minorHAnsi" w:cstheme="minorHAnsi"/>
        </w:rPr>
        <w:br/>
        <w:t>6.6-K4: Engelsiz Birim Koordinatörlüğü çalışma usul ve esasları, engelli öğrenci danışman listeleri.</w:t>
      </w:r>
      <w:r w:rsidRPr="00B06F59">
        <w:rPr>
          <w:rFonts w:asciiTheme="minorHAnsi" w:hAnsiTheme="minorHAnsi" w:cstheme="minorHAnsi"/>
        </w:rPr>
        <w:br/>
        <w:t>6.6-K5: Engelli öğrencilere yönelik geri bildirim kayıtları, başvuru formları ve iyileştirme kararlarına ilişkin belgeler.</w:t>
      </w:r>
    </w:p>
    <w:p w14:paraId="4EDB1DA1"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70C8606"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467E7A88"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7D2F91E3" w14:textId="77777777" w:rsidR="00204461" w:rsidRPr="00B06F59" w:rsidRDefault="00123934" w:rsidP="00B06F59">
      <w:pPr>
        <w:pStyle w:val="Stil1"/>
        <w:rPr>
          <w:rFonts w:asciiTheme="minorHAnsi" w:hAnsiTheme="minorHAnsi" w:cstheme="minorHAnsi"/>
          <w:sz w:val="24"/>
          <w:szCs w:val="24"/>
        </w:rPr>
      </w:pPr>
      <w:bookmarkStart w:id="55" w:name="_Toc191976003"/>
      <w:r w:rsidRPr="00B06F59">
        <w:rPr>
          <w:rFonts w:asciiTheme="minorHAnsi" w:hAnsiTheme="minorHAnsi" w:cstheme="minorHAnsi"/>
          <w:sz w:val="24"/>
          <w:szCs w:val="24"/>
        </w:rPr>
        <w:lastRenderedPageBreak/>
        <w:t>7</w:t>
      </w:r>
      <w:r w:rsidRPr="00B06F59">
        <w:rPr>
          <w:rFonts w:asciiTheme="minorHAnsi" w:hAnsiTheme="minorHAnsi" w:cstheme="minorHAnsi"/>
          <w:sz w:val="24"/>
          <w:szCs w:val="24"/>
        </w:rPr>
        <w:tab/>
        <w:t>Kurumsal Destek ve Finansal Kaynaklar</w:t>
      </w:r>
      <w:bookmarkEnd w:id="55"/>
    </w:p>
    <w:p w14:paraId="3084BF8A" w14:textId="77777777" w:rsidR="00B80222" w:rsidRPr="00B06F59" w:rsidRDefault="00B80222"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Siyaset Bilimi ve Kamu Yönetimi Lisans Programının kalite güvencesi, gelişimi ve sürdürülebilirliği; üniversite üst yönetimi, fakülte yönetimi ve bölüm düzeyinde sağlanan kurumsal destek, yapıcı liderlik anlayışı ve tanımlı finansal kaynaklar aracılığıyla güvence altına alınmaktadır. Programın akademik ve idari süreçleri, üniversitenin stratejik planı ve kalite politikaları ile uyumlu biçimde yürütülmektedir.</w:t>
      </w:r>
    </w:p>
    <w:p w14:paraId="24FCB38B" w14:textId="77777777" w:rsidR="00204461" w:rsidRPr="00B06F59" w:rsidRDefault="00204461" w:rsidP="00B06F59">
      <w:pPr>
        <w:spacing w:before="120" w:after="120"/>
        <w:jc w:val="both"/>
        <w:rPr>
          <w:rFonts w:asciiTheme="minorHAnsi" w:hAnsiTheme="minorHAnsi" w:cstheme="minorHAnsi"/>
          <w:color w:val="000000"/>
        </w:rPr>
      </w:pPr>
    </w:p>
    <w:p w14:paraId="0D809B90" w14:textId="77777777" w:rsidR="00204461" w:rsidRPr="00B06F59" w:rsidRDefault="00123934" w:rsidP="00B06F59">
      <w:pPr>
        <w:pStyle w:val="Stil3"/>
        <w:rPr>
          <w:rFonts w:asciiTheme="minorHAnsi" w:hAnsiTheme="minorHAnsi" w:cstheme="minorHAnsi"/>
          <w:sz w:val="24"/>
          <w:szCs w:val="24"/>
        </w:rPr>
      </w:pPr>
      <w:bookmarkStart w:id="56" w:name="_Toc191976004"/>
      <w:r w:rsidRPr="00B06F59">
        <w:rPr>
          <w:rFonts w:asciiTheme="minorHAnsi" w:hAnsiTheme="minorHAnsi" w:cstheme="minorHAnsi"/>
          <w:sz w:val="24"/>
          <w:szCs w:val="24"/>
        </w:rPr>
        <w:t>7.1.</w:t>
      </w:r>
      <w:r w:rsidRPr="00B06F59">
        <w:rPr>
          <w:rFonts w:asciiTheme="minorHAnsi" w:hAnsiTheme="minorHAnsi" w:cstheme="minorHAnsi"/>
          <w:sz w:val="24"/>
          <w:szCs w:val="24"/>
        </w:rPr>
        <w:tab/>
        <w:t>Kurumsal destek, yapıcı liderlik, finansal kaynaklar ve bütçe politikaları, Lisans Programının kalite, gelişim ve sürdürülebilirliğini sağlamalıdır.</w:t>
      </w:r>
      <w:bookmarkEnd w:id="56"/>
      <w:r w:rsidRPr="00B06F59">
        <w:rPr>
          <w:rFonts w:asciiTheme="minorHAnsi" w:hAnsiTheme="minorHAnsi" w:cstheme="minorHAnsi"/>
          <w:sz w:val="24"/>
          <w:szCs w:val="24"/>
        </w:rPr>
        <w:t xml:space="preserve"> </w:t>
      </w:r>
    </w:p>
    <w:p w14:paraId="39CBFCA0"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Üniversite yönetiminin programa yönelik desteği, fakülte ve bölüm kurulları aracılığıyla alınan kararlar, oluşturulan komisyonlar ve düzenli izleme faaliyetleri üzerinden somut olarak izlenebilmektedir. Bölümün eğitim-öğretim, kalite güvencesi ve akreditasyon süreçlerine ilişkin talepleri, Fakülte Yönetim Kurulu ve Bölüm Kurulu gündemlerinde değerlendirilmekte; alınan kararlar tutanak altına alınarak uygulamaya geçirilmektedir (7-K1).</w:t>
      </w:r>
    </w:p>
    <w:p w14:paraId="61A74FED"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Programın kalite güvencesi ve sürekli iyileştirme faaliyetleri, bölüm bünyesinde oluşturulan Akreditasyon ve Kalite Komisyonu ile Program Eğitim Amaçları ve Program Öğrenme Çıktıları İzleme Komisyonu aracılığıyla yürütülmektedir. Bu komisyonların çalışmaları, fakülte yönetimi tarafından desteklenmekte; gerekli idari ve </w:t>
      </w:r>
      <w:proofErr w:type="spellStart"/>
      <w:r w:rsidRPr="00B06F59">
        <w:rPr>
          <w:rFonts w:asciiTheme="minorHAnsi" w:hAnsiTheme="minorHAnsi" w:cstheme="minorHAnsi"/>
        </w:rPr>
        <w:t>organizasyonel</w:t>
      </w:r>
      <w:proofErr w:type="spellEnd"/>
      <w:r w:rsidRPr="00B06F59">
        <w:rPr>
          <w:rFonts w:asciiTheme="minorHAnsi" w:hAnsiTheme="minorHAnsi" w:cstheme="minorHAnsi"/>
        </w:rPr>
        <w:t xml:space="preserve"> kolaylıklar sağlanmaktadır. Bu yapı, liderlik yaklaşımının katılımcı, izlenebilir ve kalite odaklı biçimde işletildiğini göstermektedir (7-K2).</w:t>
      </w:r>
    </w:p>
    <w:p w14:paraId="6AB23413"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Finansal kaynaklar ve bütçe politikaları açısından, programın yürütülmesine yönelik harcamalar üniversitenin merkezi bütçesi ve fakülte bütçesi kapsamında karşılanmaktadır. Eğitim-öğretim faaliyetleri için gerekli olan fiziki altyapı, bilişim olanakları, akademik etkinlikler ve bilimsel faaliyetler, üniversite bütçe planlaması doğrultusunda desteklenmektedir. Programın ihtiyaç duyduğu kaynak talepleri, bölüm ve fakülte düzeyinde hazırlanan yazılı talepler aracılığıyla ilgili birimlere iletilmektedir (7-K3).</w:t>
      </w:r>
    </w:p>
    <w:p w14:paraId="5184BC34"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Akademik personelin bilimsel gelişimini desteklemek amacıyla, üniversite bünyesinde Bilimsel Araştırma Projeleri (BAP) birimi aracılığıyla proje destekleri sağlanmakta; ulusal ve uluslararası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çalıştaylara</w:t>
      </w:r>
      <w:proofErr w:type="spellEnd"/>
      <w:r w:rsidRPr="00B06F59">
        <w:rPr>
          <w:rFonts w:asciiTheme="minorHAnsi" w:hAnsiTheme="minorHAnsi" w:cstheme="minorHAnsi"/>
        </w:rPr>
        <w:t xml:space="preserve"> katılım için maddi destek mekanizmaları işletilmektedir. Bu destekler, öğretim elemanlarının araştırma faaliyetlerinin sürekliliğini sağlayarak programın akademik niteliğine doğrudan katkı sunmaktadır (7-K4).</w:t>
      </w:r>
    </w:p>
    <w:p w14:paraId="6C350808"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Ayrıca öğretim elemanlarının akademik performansları, Yükseköğretim Kurulu Akademik Teşvik Ödeneği Yönetmeliği çerçevesinde izlenmekte ve belgelendirilmektedir. Bu uygulama, hem bireysel akademik gelişimi teşvik etmekte hem de programın akademik üretkenliğinin finansal olarak desteklenmesini sağlamaktadır (7-K5).</w:t>
      </w:r>
    </w:p>
    <w:p w14:paraId="4981FF63"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Programının kalite, gelişim ve sürdürülebilirliğini destekleyen kurumsal liderlik yapısının mevcut olduğu; finansal kaynaklar ve bütçe politikalarının tanımlı, izlenebilir ve program ihtiyaçlarını karşılayacak şekilde işletildiği değerlendirilmektedir.</w:t>
      </w:r>
    </w:p>
    <w:p w14:paraId="6CFC8CF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B915CF"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6A8668A9" w14:textId="77777777" w:rsidR="00204461" w:rsidRPr="00B06F59" w:rsidRDefault="00123934" w:rsidP="00B06F59">
      <w:pPr>
        <w:pStyle w:val="Stil3"/>
        <w:rPr>
          <w:rFonts w:asciiTheme="minorHAnsi" w:hAnsiTheme="minorHAnsi" w:cstheme="minorHAnsi"/>
          <w:sz w:val="24"/>
          <w:szCs w:val="24"/>
        </w:rPr>
      </w:pPr>
      <w:bookmarkStart w:id="57" w:name="_heading=h.35nkun2" w:colFirst="0" w:colLast="0"/>
      <w:bookmarkStart w:id="58" w:name="_Toc191976005"/>
      <w:bookmarkEnd w:id="57"/>
      <w:r w:rsidRPr="00B06F59">
        <w:rPr>
          <w:rFonts w:asciiTheme="minorHAnsi" w:hAnsiTheme="minorHAnsi" w:cstheme="minorHAnsi"/>
          <w:sz w:val="24"/>
          <w:szCs w:val="24"/>
        </w:rPr>
        <w:t>7.2.</w:t>
      </w:r>
      <w:r w:rsidRPr="00B06F59">
        <w:rPr>
          <w:rFonts w:asciiTheme="minorHAnsi" w:hAnsiTheme="minorHAnsi" w:cstheme="minorHAnsi"/>
          <w:sz w:val="24"/>
          <w:szCs w:val="24"/>
        </w:rPr>
        <w:tab/>
        <w:t>Finansal kaynaklar, nitelikli Öğretim Kadrosunu oluşturacak ve akademik gelişimi sağlayacak yeterlilikte olmalıdır.</w:t>
      </w:r>
      <w:bookmarkEnd w:id="58"/>
    </w:p>
    <w:p w14:paraId="4169F9A8"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59" w:name="_heading=h.1ksv4uv" w:colFirst="0" w:colLast="0"/>
      <w:bookmarkEnd w:id="59"/>
      <w:r w:rsidRPr="00B06F59">
        <w:rPr>
          <w:rFonts w:asciiTheme="minorHAnsi" w:hAnsiTheme="minorHAnsi" w:cstheme="minorHAnsi"/>
          <w:color w:val="000000"/>
        </w:rPr>
        <w:t>Açıklama:</w:t>
      </w:r>
    </w:p>
    <w:p w14:paraId="225D8712"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öğretim kadrosunun niteliğinin korunması ve akademik gelişimin sürekliliğinin sağlanması amacıyla, üniversite ve fakülte düzeyinde tanımlanmış finansal destek ve teşvik mekanizmaları uygulanmaktadır. Akademik personelin eğitim-öğretim, araştırma ve proje üretim faaliyetleri, kurumsal bütçe politikaları çerçevesinde desteklenmektedir.</w:t>
      </w:r>
    </w:p>
    <w:p w14:paraId="7913901B"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Öğretim kadrosunun akademik gelişimini desteklemek amacıyla, üniversite bünyesinde Bilimsel Araştırma Projeleri (BAP) birimi aracılığıyla yürütülen proje destekleri etkin biçimde kullanılmaktadır. Öğretim elemanlarının bireysel veya ekip halinde yürüttükleri bilimsel araştırmalar, proje bütçeleri ve destek yazıları ile kayıt altına alınmakta; bu destekler öğretim üyelerinin akademik üretkenliğini doğrudan güçlendirmektedir (7.2-K1).</w:t>
      </w:r>
    </w:p>
    <w:p w14:paraId="7E8C6274"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 xml:space="preserve">Ayrıca öğretim elemanlarının ulusal ve uluslararası kongre, </w:t>
      </w:r>
      <w:proofErr w:type="gramStart"/>
      <w:r w:rsidRPr="00B06F59">
        <w:rPr>
          <w:rFonts w:asciiTheme="minorHAnsi" w:hAnsiTheme="minorHAnsi" w:cstheme="minorHAnsi"/>
        </w:rPr>
        <w:t>sempozyum</w:t>
      </w:r>
      <w:proofErr w:type="gramEnd"/>
      <w:r w:rsidRPr="00B06F59">
        <w:rPr>
          <w:rFonts w:asciiTheme="minorHAnsi" w:hAnsiTheme="minorHAnsi" w:cstheme="minorHAnsi"/>
        </w:rPr>
        <w:t xml:space="preserve"> ve </w:t>
      </w:r>
      <w:proofErr w:type="spellStart"/>
      <w:r w:rsidRPr="00B06F59">
        <w:rPr>
          <w:rFonts w:asciiTheme="minorHAnsi" w:hAnsiTheme="minorHAnsi" w:cstheme="minorHAnsi"/>
        </w:rPr>
        <w:t>çalıştaylara</w:t>
      </w:r>
      <w:proofErr w:type="spellEnd"/>
      <w:r w:rsidRPr="00B06F59">
        <w:rPr>
          <w:rFonts w:asciiTheme="minorHAnsi" w:hAnsiTheme="minorHAnsi" w:cstheme="minorHAnsi"/>
        </w:rPr>
        <w:t xml:space="preserve"> katılımı; seyahat, konaklama ve katılım ücretleri açısından üniversite bütçesi ve BAP kaynakları aracılığıyla teşvik edilmektedir. Bu kapsamda yapılan başvurular ve sağlanan destekler, ilgili birimler tarafından belgelendirilmekte ve arşivlenmektedir. Bu uygulama, öğretim kadrosunun ulusal ve uluslararası akademik ağlara katılımını artırarak programın akademik niteliğine katkı sunmaktadır (7.2-K2).</w:t>
      </w:r>
    </w:p>
    <w:p w14:paraId="6AA9E5B6"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Akademik performansın teşvik edilmesi amacıyla öğretim elemanları, Yükseköğretim Kurulu Akademik Teşvik Ödeneği Yönetmeliği kapsamında değerlendirilmektedir. Bilimsel yayın, proje, bildiri ve diğer akademik faaliyetler üzerinden yapılan puanlamalar, öğretim elemanlarının akademik gelişimini destekleyen finansal bir teşvik mekanizması olarak işletilmektedir (7.2-K3).</w:t>
      </w:r>
    </w:p>
    <w:p w14:paraId="12DE74C6"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Öğretim kadrosunun mesleki ve pedagojik gelişimini desteklemek üzere; eğiticilerin eğitimi programları, hizmet içi eğitimler ve sertifika programlarına katılım da kurumsal olarak teşvik edilmekte, katılım ve destek kayıtları ilgili birimlerce izlenmektedir. Bu uygulamalar, öğretim elemanlarının ders planlama, uygulama ve ölçme-değerlendirme yeterliliklerini güçlendirmektedir (7.2-K4).</w:t>
      </w:r>
    </w:p>
    <w:p w14:paraId="7B329ADB" w14:textId="77777777" w:rsidR="00B80222" w:rsidRPr="00B06F59" w:rsidRDefault="00B80222" w:rsidP="00B06F59">
      <w:pPr>
        <w:pStyle w:val="NormalWeb"/>
        <w:jc w:val="both"/>
        <w:rPr>
          <w:rFonts w:asciiTheme="minorHAnsi" w:hAnsiTheme="minorHAnsi" w:cstheme="minorHAnsi"/>
        </w:rPr>
      </w:pPr>
      <w:r w:rsidRPr="00B06F59">
        <w:rPr>
          <w:rFonts w:asciiTheme="minorHAnsi" w:hAnsiTheme="minorHAnsi" w:cstheme="minorHAnsi"/>
        </w:rPr>
        <w:t>Sonuç olarak, mevcut finansal kaynakların öğretim kadrosunun niteliğini artırmaya ve akademik gelişimini desteklemeye yönelik olarak planlı, izlenebilir ve sürdürülebilir biçimde kullanıldığı; bu kaynakların Lisans Programının kalite güvencesine doğrudan katkı sağladığı değerlendirilmektedir.</w:t>
      </w:r>
    </w:p>
    <w:p w14:paraId="7AEDE977"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7.2-K1: BAP proje başvuru ve destek yazıları, proje bütçeleri.</w:t>
      </w:r>
    </w:p>
    <w:p w14:paraId="14226F1F"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7.2-K2: Akademik etkinlik katılım destek yazıları ve ödeme kayıtları.</w:t>
      </w:r>
    </w:p>
    <w:p w14:paraId="080DB987"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t>7.2-K3: Akademik Teşvik Ödeneği puanlama listeleri ve resmî kayıtlar.</w:t>
      </w:r>
    </w:p>
    <w:p w14:paraId="11932B8A" w14:textId="77777777" w:rsidR="00B80222" w:rsidRPr="00B06F59" w:rsidRDefault="00B80222" w:rsidP="00B06F59">
      <w:pPr>
        <w:tabs>
          <w:tab w:val="left" w:pos="851"/>
          <w:tab w:val="left" w:pos="1134"/>
        </w:tabs>
        <w:spacing w:before="120" w:after="120"/>
        <w:jc w:val="both"/>
        <w:rPr>
          <w:rFonts w:asciiTheme="minorHAnsi" w:hAnsiTheme="minorHAnsi" w:cstheme="minorHAnsi"/>
        </w:rPr>
      </w:pPr>
      <w:r w:rsidRPr="00B06F59">
        <w:rPr>
          <w:rFonts w:asciiTheme="minorHAnsi" w:hAnsiTheme="minorHAnsi" w:cstheme="minorHAnsi"/>
        </w:rPr>
        <w:lastRenderedPageBreak/>
        <w:t>7.2-K4: Eğiticilerin eğitimi ve hizmet içi eğitim katılım belgeleri.</w:t>
      </w:r>
    </w:p>
    <w:p w14:paraId="17E061B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6124B88"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6E858E7" w14:textId="77777777" w:rsidR="00204461" w:rsidRPr="00B06F59" w:rsidRDefault="00123934" w:rsidP="00B06F59">
      <w:pPr>
        <w:pStyle w:val="Stil3"/>
        <w:rPr>
          <w:rFonts w:asciiTheme="minorHAnsi" w:hAnsiTheme="minorHAnsi" w:cstheme="minorHAnsi"/>
          <w:sz w:val="24"/>
          <w:szCs w:val="24"/>
        </w:rPr>
      </w:pPr>
      <w:bookmarkStart w:id="60" w:name="_heading=h.44sinio" w:colFirst="0" w:colLast="0"/>
      <w:bookmarkStart w:id="61" w:name="_Toc191976006"/>
      <w:bookmarkEnd w:id="60"/>
      <w:r w:rsidRPr="00B06F59">
        <w:rPr>
          <w:rFonts w:asciiTheme="minorHAnsi" w:hAnsiTheme="minorHAnsi" w:cstheme="minorHAnsi"/>
          <w:sz w:val="24"/>
          <w:szCs w:val="24"/>
        </w:rPr>
        <w:t>7.3.</w:t>
      </w:r>
      <w:r w:rsidRPr="00B06F59">
        <w:rPr>
          <w:rFonts w:asciiTheme="minorHAnsi" w:hAnsiTheme="minorHAnsi" w:cstheme="minorHAnsi"/>
          <w:sz w:val="24"/>
          <w:szCs w:val="24"/>
        </w:rPr>
        <w:tab/>
        <w:t>Lisans Programı için gerekli altyapıyı sağlamaya, işletmeye ve bakım–onarım yapmaya yetecek finansal kaynaklar sağlanmalıdır.</w:t>
      </w:r>
      <w:bookmarkEnd w:id="61"/>
    </w:p>
    <w:p w14:paraId="2AA76E1C"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62" w:name="_heading=h.2jxsxqh" w:colFirst="0" w:colLast="0"/>
      <w:bookmarkEnd w:id="62"/>
      <w:r w:rsidRPr="00B06F59">
        <w:rPr>
          <w:rFonts w:asciiTheme="minorHAnsi" w:hAnsiTheme="minorHAnsi" w:cstheme="minorHAnsi"/>
          <w:color w:val="000000"/>
        </w:rPr>
        <w:t>Açıklama:</w:t>
      </w:r>
    </w:p>
    <w:p w14:paraId="2319A6B1"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Programının yürütülmesi için gerekli olan fiziki ve teknik altyapının sağlanması, işletilmesi ve sürdürülebilir biçimde bakım–onarımının yapılması, üniversitenin mevcut finansal kaynakları çerçevesinde karşılanmaktadır. Programın altyapı ihtiyaçları, yalnızca başlangıç koşulları açısından değil, kullanım sürecinde ortaya çıkan gereksinimler de dikkate alınarak ele alınmaktadır.</w:t>
      </w:r>
    </w:p>
    <w:p w14:paraId="2A1C96C4"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Derslikler, amfiler, ortak kullanım alanları ve idari mekânların işlevselliğinin korunması; ısıtma, aydınlatma, donanım ve temizlik gibi temel hizmetlerin sürekliliği, üniversitenin ilgili birimleri tarafından düzenli olarak sağlanmaktadır. Bu hizmetler için gerekli finansman, üniversitenin yıllık bütçe planlaması kapsamında karşılanmakta ve eğitim-öğretim faaliyetlerinin aksamadan yürütülmesi hedeflenmektedir.</w:t>
      </w:r>
    </w:p>
    <w:p w14:paraId="25D0951A"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 xml:space="preserve">Altyapının işletilmesi sürecinde, ortaya çıkan bakım ve onarım ihtiyaçları ilgili birimlere iletilmekte; </w:t>
      </w:r>
      <w:proofErr w:type="spellStart"/>
      <w:r w:rsidRPr="00B06F59">
        <w:rPr>
          <w:rFonts w:asciiTheme="minorHAnsi" w:hAnsiTheme="minorHAnsi" w:cstheme="minorHAnsi"/>
          <w:color w:val="000000"/>
        </w:rPr>
        <w:t>önceliklendirme</w:t>
      </w:r>
      <w:proofErr w:type="spellEnd"/>
      <w:r w:rsidRPr="00B06F59">
        <w:rPr>
          <w:rFonts w:asciiTheme="minorHAnsi" w:hAnsiTheme="minorHAnsi" w:cstheme="minorHAnsi"/>
          <w:color w:val="000000"/>
        </w:rPr>
        <w:t xml:space="preserve"> esasına göre gerekli müdahaleler yapılmaktadır. Bu yaklaşım, eğitim ortamlarının güvenli, kullanılabilir ve güncel tutulmasına katkı sağlamaktadır.</w:t>
      </w:r>
    </w:p>
    <w:p w14:paraId="4DF4CD41" w14:textId="77777777" w:rsidR="00A2170C" w:rsidRPr="00B06F59" w:rsidRDefault="00A2170C" w:rsidP="00B06F59">
      <w:pPr>
        <w:spacing w:before="100" w:beforeAutospacing="1" w:after="100" w:afterAutospacing="1"/>
        <w:jc w:val="both"/>
        <w:rPr>
          <w:rFonts w:asciiTheme="minorHAnsi" w:hAnsiTheme="minorHAnsi" w:cstheme="minorHAnsi"/>
          <w:color w:val="000000"/>
        </w:rPr>
      </w:pPr>
      <w:r w:rsidRPr="00B06F59">
        <w:rPr>
          <w:rFonts w:asciiTheme="minorHAnsi" w:hAnsiTheme="minorHAnsi" w:cstheme="minorHAnsi"/>
          <w:color w:val="000000"/>
        </w:rPr>
        <w:t>Bu çerçevede, Siyaset Bilimi ve Kamu Yönetimi Lisans Programı için gerekli altyapının sürekliliğini sağlayacak finansal kaynaklar mevcut olup; bu kaynaklar, programın kalite ve sürdürülebilirlik hedefleriyle uyumlu biçimde kullanılmaktadır.</w:t>
      </w:r>
    </w:p>
    <w:p w14:paraId="30A19096" w14:textId="7777777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7.3-K1: Bakım-onarım iş emirleri, teknik servis kayıtları.</w:t>
      </w:r>
    </w:p>
    <w:p w14:paraId="11FF549D" w14:textId="7777777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br/>
        <w:t>7.3-K2: Donanım bakım sözleşmeleri ve periyodik kontrol raporları.</w:t>
      </w:r>
    </w:p>
    <w:p w14:paraId="226F28D7" w14:textId="34873D87" w:rsidR="00B80222" w:rsidRPr="00B06F59" w:rsidRDefault="00B80222" w:rsidP="00B06F59">
      <w:pPr>
        <w:tabs>
          <w:tab w:val="left" w:pos="851"/>
          <w:tab w:val="left" w:pos="1134"/>
        </w:tabs>
        <w:jc w:val="both"/>
        <w:rPr>
          <w:rFonts w:asciiTheme="minorHAnsi" w:hAnsiTheme="minorHAnsi" w:cstheme="minorHAnsi"/>
        </w:rPr>
      </w:pPr>
      <w:r w:rsidRPr="00B06F59">
        <w:rPr>
          <w:rFonts w:asciiTheme="minorHAnsi" w:hAnsiTheme="minorHAnsi" w:cstheme="minorHAnsi"/>
        </w:rPr>
        <w:br/>
        <w:t>7.3-K3: Altyapı iyileştirme talepleri ve bütçe planlama yazışmaları.</w:t>
      </w:r>
    </w:p>
    <w:p w14:paraId="0E824E81" w14:textId="77777777" w:rsidR="00B80222" w:rsidRPr="00B06F59" w:rsidRDefault="00B80222" w:rsidP="00B06F59">
      <w:pPr>
        <w:tabs>
          <w:tab w:val="left" w:pos="851"/>
          <w:tab w:val="left" w:pos="1134"/>
        </w:tabs>
        <w:spacing w:before="120" w:after="120"/>
        <w:jc w:val="both"/>
        <w:rPr>
          <w:rFonts w:asciiTheme="minorHAnsi" w:hAnsiTheme="minorHAnsi" w:cstheme="minorHAnsi"/>
          <w:color w:val="000000"/>
        </w:rPr>
      </w:pPr>
    </w:p>
    <w:p w14:paraId="67191600" w14:textId="77777777" w:rsidR="00204461" w:rsidRPr="00B06F59" w:rsidRDefault="00123934" w:rsidP="00B06F59">
      <w:pPr>
        <w:pStyle w:val="Stil3"/>
        <w:rPr>
          <w:rFonts w:asciiTheme="minorHAnsi" w:hAnsiTheme="minorHAnsi" w:cstheme="minorHAnsi"/>
          <w:sz w:val="24"/>
          <w:szCs w:val="24"/>
        </w:rPr>
      </w:pPr>
      <w:bookmarkStart w:id="63" w:name="_heading=h.z337ya" w:colFirst="0" w:colLast="0"/>
      <w:bookmarkStart w:id="64" w:name="_Toc191976007"/>
      <w:bookmarkEnd w:id="63"/>
      <w:r w:rsidRPr="00B06F59">
        <w:rPr>
          <w:rFonts w:asciiTheme="minorHAnsi" w:hAnsiTheme="minorHAnsi" w:cstheme="minorHAnsi"/>
          <w:sz w:val="24"/>
          <w:szCs w:val="24"/>
        </w:rPr>
        <w:t>7.4.</w:t>
      </w:r>
      <w:r w:rsidRPr="00B06F59">
        <w:rPr>
          <w:rFonts w:asciiTheme="minorHAnsi" w:hAnsiTheme="minorHAnsi" w:cstheme="minorHAnsi"/>
          <w:sz w:val="24"/>
          <w:szCs w:val="24"/>
        </w:rPr>
        <w:tab/>
        <w:t>Lisans Programı için görevlendirilen idari ve teknik çalışanlar, Program Öğrenme Çıktıları için yeterli nicelik ve nitelikte olmalıdır.</w:t>
      </w:r>
      <w:bookmarkEnd w:id="64"/>
    </w:p>
    <w:p w14:paraId="486DF7D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3AEBE814"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Siyaset Bilimi ve Kamu Yönetimi Lisans Programının etkin biçimde yürütülmesi, yalnızca akademik kadronun değil, programa destek sunan idari ve teknik personelin yeterliliğiyle de doğrudan ilişkilidir. Bu kapsamda program için görevlendirilen idari ve teknik çalışanlar, Program Öğrenme Çıktılarının sağlanmasını destekleyecek nicelik ve nitelikte hizmet sunmaktadır.</w:t>
      </w:r>
    </w:p>
    <w:p w14:paraId="07330B28"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lastRenderedPageBreak/>
        <w:t>İdari personel; öğrenci işleri, ders kayıt süreçleri, sınav organizasyonları, akademik yazışmalar ve bilgi sistemlerinin kullanımı gibi alanlarda görev almakta ve eğitim-öğretim süreçlerinin düzenli işlemesine katkı sağlamaktadır. Teknik personel ise fiziki mekânların, donanımların ve bilgi teknolojileri altyapısının işlerliğini sağlayarak öğrenme ortamlarının sürekliliğini desteklemektedir.</w:t>
      </w:r>
    </w:p>
    <w:p w14:paraId="4C3FA05F"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personelin mesleki yeterlilikleri, üniversite tarafından düzenlenen hizmet içi eğitimler ve bilgilendirme programları aracılığıyla güncellenmektedir. İdari ve teknik çalışanlar; öğrenci bilgi sistemleri, dijital platformlar, iş sağlığı ve güvenliği uygulamaları ile kurumsal mevzuata ilişkin eğitimlere katılarak görev alanlarına ilişkin bilgi ve becerilerini geliştirmektedir.</w:t>
      </w:r>
    </w:p>
    <w:p w14:paraId="3FF8481C" w14:textId="77777777" w:rsidR="00A2170C" w:rsidRPr="00B06F59" w:rsidRDefault="00A2170C" w:rsidP="00B06F59">
      <w:pPr>
        <w:pStyle w:val="NormalWeb"/>
        <w:jc w:val="both"/>
        <w:rPr>
          <w:rFonts w:asciiTheme="minorHAnsi" w:hAnsiTheme="minorHAnsi" w:cstheme="minorHAnsi"/>
          <w:color w:val="000000"/>
        </w:rPr>
      </w:pPr>
      <w:r w:rsidRPr="00B06F59">
        <w:rPr>
          <w:rFonts w:asciiTheme="minorHAnsi" w:hAnsiTheme="minorHAnsi" w:cstheme="minorHAnsi"/>
          <w:color w:val="000000"/>
        </w:rPr>
        <w:t>Bu yaklaşım sayesinde idari ve teknik personel, yalnızca rutin işlemleri yürüten bir destek unsuru olmaktan öte; öğrencilerin öğrenme süreçlerini kolaylaştıran, öğretim elemanlarının akademik faaliyetlerini destekleyen ve programın öğrenme çıktılarının gerçekleşmesine dolaylı katkı sunan bir yapı içerisinde görev yapmaktadır.</w:t>
      </w:r>
    </w:p>
    <w:p w14:paraId="108040D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34523F8" w14:textId="77777777" w:rsidR="00204461" w:rsidRPr="00B06F59" w:rsidRDefault="00123934" w:rsidP="00B06F59">
      <w:pPr>
        <w:pStyle w:val="Stil3"/>
        <w:rPr>
          <w:rFonts w:asciiTheme="minorHAnsi" w:hAnsiTheme="minorHAnsi" w:cstheme="minorHAnsi"/>
          <w:sz w:val="24"/>
          <w:szCs w:val="24"/>
        </w:rPr>
      </w:pPr>
      <w:bookmarkStart w:id="65" w:name="_heading=h.3j2qqm3" w:colFirst="0" w:colLast="0"/>
      <w:bookmarkStart w:id="66" w:name="_Toc191976008"/>
      <w:bookmarkEnd w:id="65"/>
      <w:r w:rsidRPr="00B06F59">
        <w:rPr>
          <w:rFonts w:asciiTheme="minorHAnsi" w:hAnsiTheme="minorHAnsi" w:cstheme="minorHAnsi"/>
          <w:sz w:val="24"/>
          <w:szCs w:val="24"/>
        </w:rPr>
        <w:t xml:space="preserve">7.5. </w:t>
      </w:r>
      <w:r w:rsidRPr="00B06F59">
        <w:rPr>
          <w:rFonts w:asciiTheme="minorHAnsi" w:hAnsiTheme="minorHAnsi" w:cstheme="minorHAnsi"/>
          <w:sz w:val="24"/>
          <w:szCs w:val="24"/>
        </w:rPr>
        <w:tab/>
        <w:t>Lisans Programı için satın alınan dış destek hizmetleri, Program Öğrenme Çıktıları için yeterli nicelik ve nitelikte olmalıdır.</w:t>
      </w:r>
      <w:bookmarkEnd w:id="66"/>
    </w:p>
    <w:p w14:paraId="2E81B816"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BAFD4FF" w14:textId="77777777" w:rsidR="00943E59" w:rsidRPr="00B06F59" w:rsidRDefault="00943E59"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7.4.1. İdari ve Teknik Personelin Nicelik ve Nitelik Yeterliliği, Görev Dağılımı ve Gelişimi</w:t>
      </w:r>
    </w:p>
    <w:p w14:paraId="538B1D9E"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Programının yürütülmesinde görev alan idari ve teknik personel, programın eğitim-öğretim, ölçme-değerlendirme, öğrenci işleri ve altyapı destek süreçlerini kesintisiz biçimde yürütebilecek yeterli nicelik ve nitelikte yapılandırılmıştır. Program kapsamında ders planlaması, öğrenci kayıt işlemleri, sınav organizasyonları, belge ve yazışma süreçleri ile fiziki ve dijital altyapı desteği, ilgili idari ve teknik personel tarafından etkin biçimde yürütülmektedir.</w:t>
      </w:r>
    </w:p>
    <w:p w14:paraId="1AFC0E4B"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İdari ve teknik personelin sayısı, programın öğrenci sayısı, ders yükü ve akademik faaliyet yoğunluğu dikkate alınarak belirlenmiş; görev tanımları yazılı olarak oluşturulmuştur. Personelin görev, yetki ve sorumlulukları; fakülte ve bölüm organizasyon şeması ile iş tanım belgeleri üzerinden açık biçimde tanımlanmakta, böylece iş süreçlerinin aksamadan yürütülmesi sağlanmaktadır (7.4-K1).</w:t>
      </w:r>
    </w:p>
    <w:p w14:paraId="52BD0932"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Görev dağılımı, öğrenci işleri, yazışmalar, sınav ve ders organizasyonu, fiziki mekânların kullanımı ve teknik destek hizmetlerini kapsayacak şekilde dengeli biçimde yapılmaktadır. İş süreçleri, tanımlı iş akışları çerçevesinde yürütülmekte; sorumluluk alanları çakışmayacak ve hizmet sürekliliğini sağlayacak biçimde planlanmaktadır. Bu yapı, Program Öğrenme Çıktılarını destekleyen eğitim-öğretim ortamının idari açıdan güvence altına alınmasına katkı sağlamaktadır (7.4-K2).</w:t>
      </w:r>
    </w:p>
    <w:p w14:paraId="3916949D"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 xml:space="preserve">İdari ve teknik personelin mesleki gelişimini desteklemek amacıyla üniversite bünyesinde düzenlenen hizmet içi eğitim programlarına katılım teşvik edilmektedir. Personelin katıldığı eğitimler; mevzuat, yazışma kuralları, öğrenci otomasyon sistemleri, bilgi güvenliği ve kalite </w:t>
      </w:r>
      <w:r w:rsidRPr="00B06F59">
        <w:rPr>
          <w:rFonts w:asciiTheme="minorHAnsi" w:hAnsiTheme="minorHAnsi" w:cstheme="minorHAnsi"/>
        </w:rPr>
        <w:lastRenderedPageBreak/>
        <w:t>süreçleri gibi alanları kapsamaktadır. Katılım belgeleri ve sertifikalar, personel özlük dosyalarında muhafaza edilmekte ve gelişim süreçleri izlenmektedir (7.4-K3).</w:t>
      </w:r>
    </w:p>
    <w:p w14:paraId="32500F85"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Ayrıca idari ve teknik personelin görev performansı, yıllık faaliyet raporları ve birim yöneticilerinin geri bildirimleri aracılığıyla izlenmektedir. Öğrenci ve akademik personelden gelen geri bildirimler doğrultusunda iş süreçlerinde gerekli görülen iyileştirmeler planlanmakta ve uygulanmaktadır. Bu yaklaşım, idari ve teknik destek hizmetlerinin programın kalite güvencesine katkı sağlayacak şekilde sürekli geliştirilmesini mümkün kılmaktadır (7.4-K4).</w:t>
      </w:r>
    </w:p>
    <w:p w14:paraId="44703BE8" w14:textId="77777777" w:rsidR="00943E59" w:rsidRPr="00B06F59" w:rsidRDefault="00943E59" w:rsidP="00B06F59">
      <w:pPr>
        <w:pStyle w:val="NormalWeb"/>
        <w:jc w:val="both"/>
        <w:rPr>
          <w:rFonts w:asciiTheme="minorHAnsi" w:hAnsiTheme="minorHAnsi" w:cstheme="minorHAnsi"/>
        </w:rPr>
      </w:pPr>
      <w:r w:rsidRPr="00B06F59">
        <w:rPr>
          <w:rFonts w:asciiTheme="minorHAnsi" w:hAnsiTheme="minorHAnsi" w:cstheme="minorHAnsi"/>
        </w:rPr>
        <w:t>Sonuç olarak, Lisans Programı için görevlendirilen idari ve teknik personelin; sayı, yetkinlik ve görev dağılımı açısından programın ihtiyaçlarını karşılayacak yeterlilikte olduğu, mesleki gelişimlerinin desteklendiği ve iş süreçlerinin tanımlı, izlenebilir ve sürdürülebilir bir yapı içinde yürütüldüğü değerlendirilmektedir.</w:t>
      </w:r>
    </w:p>
    <w:p w14:paraId="2D51250B"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7.4-K1: İdari ve teknik personel listesi, organizasyon şeması ve görev tanım belgeleri.</w:t>
      </w:r>
    </w:p>
    <w:p w14:paraId="56AF7E9D"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7.4-K2: Kadro planı, yetki–sorumluluk matrisi ve iş akış şemaları.</w:t>
      </w:r>
    </w:p>
    <w:p w14:paraId="13812DEA" w14:textId="77777777" w:rsidR="00943E59" w:rsidRPr="00B06F59" w:rsidRDefault="00943E59" w:rsidP="00B06F59">
      <w:pPr>
        <w:tabs>
          <w:tab w:val="left" w:pos="851"/>
          <w:tab w:val="left" w:pos="1134"/>
        </w:tabs>
        <w:jc w:val="both"/>
        <w:rPr>
          <w:rFonts w:asciiTheme="minorHAnsi" w:hAnsiTheme="minorHAnsi" w:cstheme="minorHAnsi"/>
        </w:rPr>
      </w:pPr>
      <w:r w:rsidRPr="00B06F59">
        <w:rPr>
          <w:rFonts w:asciiTheme="minorHAnsi" w:hAnsiTheme="minorHAnsi" w:cstheme="minorHAnsi"/>
        </w:rPr>
        <w:t>7.4-K3: Hizmet içi eğitim planları, katılım belgeleri ve sertifikalar.</w:t>
      </w:r>
    </w:p>
    <w:p w14:paraId="010FA7CB" w14:textId="28C11CF8" w:rsidR="00862A2D" w:rsidRPr="00B06F59" w:rsidRDefault="00943E59"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rPr>
        <w:t xml:space="preserve">7.4-K4: Yıllık faaliyet raporları, geri bildirim ve iyileştirme/aksiyon kayıtları. </w:t>
      </w:r>
    </w:p>
    <w:p w14:paraId="417FF969"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0199D3" w14:textId="77777777" w:rsidR="00204461" w:rsidRPr="00B06F59" w:rsidRDefault="00123934" w:rsidP="00B06F59">
      <w:pPr>
        <w:pStyle w:val="Stil1"/>
        <w:rPr>
          <w:rFonts w:asciiTheme="minorHAnsi" w:hAnsiTheme="minorHAnsi" w:cstheme="minorHAnsi"/>
          <w:sz w:val="24"/>
          <w:szCs w:val="24"/>
        </w:rPr>
      </w:pPr>
      <w:bookmarkStart w:id="67" w:name="_Toc191976009"/>
      <w:r w:rsidRPr="00B06F59">
        <w:rPr>
          <w:rFonts w:asciiTheme="minorHAnsi" w:hAnsiTheme="minorHAnsi" w:cstheme="minorHAnsi"/>
          <w:sz w:val="24"/>
          <w:szCs w:val="24"/>
        </w:rPr>
        <w:t>8</w:t>
      </w:r>
      <w:r w:rsidRPr="00B06F59">
        <w:rPr>
          <w:rFonts w:asciiTheme="minorHAnsi" w:hAnsiTheme="minorHAnsi" w:cstheme="minorHAnsi"/>
          <w:sz w:val="24"/>
          <w:szCs w:val="24"/>
        </w:rPr>
        <w:tab/>
        <w:t>Kurumsal Yapı ve Karar Alma Süreçleri</w:t>
      </w:r>
      <w:bookmarkEnd w:id="67"/>
    </w:p>
    <w:p w14:paraId="6B76F3B7" w14:textId="77777777" w:rsidR="00204461" w:rsidRPr="00B06F59" w:rsidRDefault="00204461" w:rsidP="00B06F59">
      <w:pPr>
        <w:spacing w:before="120" w:after="120"/>
        <w:jc w:val="both"/>
        <w:rPr>
          <w:rFonts w:asciiTheme="minorHAnsi" w:hAnsiTheme="minorHAnsi" w:cstheme="minorHAnsi"/>
          <w:color w:val="000000"/>
        </w:rPr>
      </w:pPr>
    </w:p>
    <w:p w14:paraId="4D7098EF" w14:textId="77777777" w:rsidR="00204461" w:rsidRPr="00B06F59" w:rsidRDefault="00123934" w:rsidP="00B06F59">
      <w:pPr>
        <w:pStyle w:val="Stil3"/>
        <w:rPr>
          <w:rFonts w:asciiTheme="minorHAnsi" w:hAnsiTheme="minorHAnsi" w:cstheme="minorHAnsi"/>
          <w:sz w:val="24"/>
          <w:szCs w:val="24"/>
        </w:rPr>
      </w:pPr>
      <w:bookmarkStart w:id="68" w:name="_heading=h.1y810tw" w:colFirst="0" w:colLast="0"/>
      <w:bookmarkStart w:id="69" w:name="_Toc191976010"/>
      <w:bookmarkEnd w:id="68"/>
      <w:r w:rsidRPr="00B06F59">
        <w:rPr>
          <w:rFonts w:asciiTheme="minorHAnsi" w:hAnsiTheme="minorHAnsi" w:cstheme="minorHAnsi"/>
          <w:sz w:val="24"/>
          <w:szCs w:val="24"/>
        </w:rPr>
        <w:t>8.1</w:t>
      </w:r>
      <w:r w:rsidRPr="00B06F59">
        <w:rPr>
          <w:rFonts w:asciiTheme="minorHAnsi" w:hAnsiTheme="minorHAnsi" w:cstheme="minorHAnsi"/>
          <w:sz w:val="24"/>
          <w:szCs w:val="24"/>
        </w:rPr>
        <w:tab/>
        <w:t>Kurumsal yapı ile Fakülte ve Bölümlerin karar alma süreçleri, Program Öğrenme Çıktılarını sağlayacak ve Program Eğitim Amaçlarına ulaşacak şekilde düzenlenmelidir.</w:t>
      </w:r>
      <w:bookmarkEnd w:id="69"/>
    </w:p>
    <w:p w14:paraId="73A7E090"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736DA00D" w14:textId="77777777" w:rsidR="00035D6F" w:rsidRPr="00B06F59" w:rsidRDefault="00035D6F" w:rsidP="00B06F59">
      <w:pPr>
        <w:pStyle w:val="Balk4"/>
        <w:jc w:val="both"/>
        <w:rPr>
          <w:rFonts w:asciiTheme="minorHAnsi" w:hAnsiTheme="minorHAnsi" w:cstheme="minorHAnsi"/>
        </w:rPr>
      </w:pPr>
      <w:r w:rsidRPr="00B06F59">
        <w:rPr>
          <w:rFonts w:asciiTheme="minorHAnsi" w:hAnsiTheme="minorHAnsi" w:cstheme="minorHAnsi"/>
        </w:rPr>
        <w:t>8.1.1. Karar Alma Süreçlerinin Yapısı, Şeffaflığı ve İşleyişi</w:t>
      </w:r>
    </w:p>
    <w:p w14:paraId="4FA1F73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karar alma süreçleri; üniversite, fakülte ve bölüm düzeylerinde tanımlı kurul ve komisyonlar aracılığıyla, şeffaf, katılımcı ve izlenebilir bir yapı içinde yürütülmektedir. Programın akademik ve idari süreçleri, yürürlükteki mevzuat ve üniversite iç düzenlemeleri çerçevesinde oluşturulmuş organizasyon şeması ve görev–yetki dağılımı esas alınarak yönetilmektedir (8.1-K1).</w:t>
      </w:r>
    </w:p>
    <w:p w14:paraId="13954FB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Fakülte ve bölüm düzeyinde karar alma yetkisi; Fakülte Kurulu, Fakülte Yönetim Kurulu ve Bölüm Kurulu aracılığıyla kullanılmaktadır. Bu kurullar, programın eğitim-öğretim faaliyetleri, öğretim planı, ders görevlendirmeleri, ölçme-değerlendirme uygulamaları ve kalite güvencesi süreçlerine ilişkin kararları düzenli toplantılarla almaktadır. Kurulların işleyişi, ilgili yönerge ve usullerle tanımlanmış olup toplantı gündemleri, yoklama listeleri ve karar özetleri yazılı olarak kayıt altına alınmaktadır (8.1-K2).</w:t>
      </w:r>
    </w:p>
    <w:p w14:paraId="621F364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Program Öğrenme Çıktıları (PÖÇ) ve Program Eğitim Amaçları (PEA) ile doğrudan ilişkili konular; Eğitim-Öğretim Komisyonu, Kalite ve Akreditasyon Komisyonu ile Program İzleme ve Değerlendirme Komisyonu gündemlerine düzenli olarak alınmaktadır. Bu komisyonlar; PÖÇ–PEA uyumu, ölçme-değerlendirme sonuçları, ders başarı istatistikleri ve paydaş geri bildirimlerini analiz ederek öneriler geliştirmekte, söz konusu öneriler Bölüm Kurulu kararları </w:t>
      </w:r>
      <w:r w:rsidRPr="00B06F59">
        <w:rPr>
          <w:rFonts w:asciiTheme="minorHAnsi" w:hAnsiTheme="minorHAnsi" w:cstheme="minorHAnsi"/>
        </w:rPr>
        <w:lastRenderedPageBreak/>
        <w:t>aracılığıyla uygulamaya aktarılmaktadır. Böylece karar alma süreçleri, program çıktıları ve eğitim amaçlarıyla sistematik biçimde ilişkilendirilmektedir (8.1-K3).</w:t>
      </w:r>
    </w:p>
    <w:p w14:paraId="6272411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Akademik ve idari kurul toplantıları, akademik takvimle uyumlu biçimde dönemsel ve yıllık </w:t>
      </w:r>
      <w:proofErr w:type="gramStart"/>
      <w:r w:rsidRPr="00B06F59">
        <w:rPr>
          <w:rFonts w:asciiTheme="minorHAnsi" w:hAnsiTheme="minorHAnsi" w:cstheme="minorHAnsi"/>
        </w:rPr>
        <w:t>periyotlarda</w:t>
      </w:r>
      <w:proofErr w:type="gramEnd"/>
      <w:r w:rsidRPr="00B06F59">
        <w:rPr>
          <w:rFonts w:asciiTheme="minorHAnsi" w:hAnsiTheme="minorHAnsi" w:cstheme="minorHAnsi"/>
        </w:rPr>
        <w:t xml:space="preserve"> gerçekleştirilmektedir. Alınan kararlar, Elektronik Belge Yönetim Sistemi (EBYS) üzerinden kayıt altına alınmakta; kararların uygulanmasına ilişkin aksiyonlar, sorumlu birimler ve izleme süreleri açık biçimde tanımlanmaktadır. Uygulama sonuçları, izleyen kurul toplantılarında değerlendirilerek gerekli görülen durumlarda düzeltici ve iyileştirici kararlar alınmaktadır (8.1-K4).</w:t>
      </w:r>
    </w:p>
    <w:p w14:paraId="543826DC"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Karar alma süreçlerinde paydaş katılımı da gözetilmektedir. İç paydaşlar (öğrenciler ve öğretim elemanları) ders değerlendirme anketleri ve geri bildirim mekanizmaları yoluyla sürece dâhil edilirken; dış paydaş görüşleri Danışma Kurulu toplantıları ve yazılı öneriler aracılığıyla alınmaktadır. Paydaşlardan gelen öneriler, ilgili kurul ve komisyonlarda değerlendirilerek programın geliştirilmesine yönelik aksiyonlara dönüştürülmektedir (8.1-K5).</w:t>
      </w:r>
    </w:p>
    <w:p w14:paraId="0937AA68"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Programında kurumsal yapı ve karar alma süreçleri; tanımlı kurul ve komisyonlar, düzenli toplantılar, yazılı karar kayıtları ve izleme mekanizmaları aracılığıyla şeffaf, katılımcı ve sürdürülebilir biçimde işletilmekte; Program Öğrenme Çıktılarının sağlanması ve Program Eğitim Amaçlarına ulaşılması kurumsal olarak güvence altına alınmaktadır.</w:t>
      </w:r>
    </w:p>
    <w:p w14:paraId="09A2C01A"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8.1-K1: Üniversite–Fakülte–Bölüm organizasyon şeması ve görev–yetki dağılımı belgeleri.</w:t>
      </w:r>
    </w:p>
    <w:p w14:paraId="65692133"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8.1-K2: Fakülte Kurulu ve Bölüm Kurulu yönergeleri, toplantı gündemleri ve karar özetleri.</w:t>
      </w:r>
    </w:p>
    <w:p w14:paraId="153171D7"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8.1-K3: Eğitim-Öğretim, Kalite ve Akreditasyon, Program İzleme Komisyonu toplantı tutanakları ve PÖÇ–PEA gündem kayıtları.</w:t>
      </w:r>
    </w:p>
    <w:p w14:paraId="0E8C0701" w14:textId="77777777" w:rsidR="00035D6F"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8.1-K4: EBYS karar kayıtları, uygulama ve izleme formları, aksiyon listeleri.</w:t>
      </w:r>
    </w:p>
    <w:p w14:paraId="761F718F" w14:textId="70447D69" w:rsidR="00204461" w:rsidRPr="00B06F59" w:rsidRDefault="00035D6F" w:rsidP="00B06F59">
      <w:pPr>
        <w:tabs>
          <w:tab w:val="left" w:pos="851"/>
          <w:tab w:val="left" w:pos="1134"/>
        </w:tabs>
        <w:jc w:val="both"/>
        <w:rPr>
          <w:rFonts w:asciiTheme="minorHAnsi" w:hAnsiTheme="minorHAnsi" w:cstheme="minorHAnsi"/>
          <w:color w:val="000000"/>
        </w:rPr>
      </w:pPr>
      <w:r w:rsidRPr="00B06F59">
        <w:rPr>
          <w:rFonts w:asciiTheme="minorHAnsi" w:hAnsiTheme="minorHAnsi" w:cstheme="minorHAnsi"/>
          <w:color w:val="000000"/>
        </w:rPr>
        <w:t>8.1-K5: Danışma Kurulu toplantı tutanakları, paydaş öneri–aksiyon izleme kayıtları.</w:t>
      </w:r>
    </w:p>
    <w:p w14:paraId="2F5472F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D3DC90C" w14:textId="77777777" w:rsidR="00204461" w:rsidRPr="00B06F59" w:rsidRDefault="00123934" w:rsidP="00B06F59">
      <w:pPr>
        <w:pStyle w:val="Stil1"/>
        <w:rPr>
          <w:rFonts w:asciiTheme="minorHAnsi" w:hAnsiTheme="minorHAnsi" w:cstheme="minorHAnsi"/>
          <w:sz w:val="24"/>
          <w:szCs w:val="24"/>
        </w:rPr>
      </w:pPr>
      <w:bookmarkStart w:id="70" w:name="_Toc191976011"/>
      <w:r w:rsidRPr="00B06F59">
        <w:rPr>
          <w:rFonts w:asciiTheme="minorHAnsi" w:hAnsiTheme="minorHAnsi" w:cstheme="minorHAnsi"/>
          <w:sz w:val="24"/>
          <w:szCs w:val="24"/>
        </w:rPr>
        <w:t>9</w:t>
      </w:r>
      <w:r w:rsidRPr="00B06F59">
        <w:rPr>
          <w:rFonts w:asciiTheme="minorHAnsi" w:hAnsiTheme="minorHAnsi" w:cstheme="minorHAnsi"/>
          <w:sz w:val="24"/>
          <w:szCs w:val="24"/>
        </w:rPr>
        <w:tab/>
        <w:t>Program Uzaktan Öğretimi</w:t>
      </w:r>
      <w:bookmarkEnd w:id="70"/>
    </w:p>
    <w:p w14:paraId="165677BA" w14:textId="77777777" w:rsidR="00204461" w:rsidRPr="00B06F59" w:rsidRDefault="00204461" w:rsidP="00B06F59">
      <w:pPr>
        <w:spacing w:before="120" w:after="120"/>
        <w:jc w:val="both"/>
        <w:rPr>
          <w:rFonts w:asciiTheme="minorHAnsi" w:hAnsiTheme="minorHAnsi" w:cstheme="minorHAnsi"/>
          <w:color w:val="000000"/>
        </w:rPr>
      </w:pPr>
    </w:p>
    <w:p w14:paraId="0E3BCE0D" w14:textId="77777777" w:rsidR="00204461" w:rsidRPr="00B06F59" w:rsidRDefault="00123934" w:rsidP="00B06F59">
      <w:pPr>
        <w:pStyle w:val="Stil3"/>
        <w:rPr>
          <w:rFonts w:asciiTheme="minorHAnsi" w:hAnsiTheme="minorHAnsi" w:cstheme="minorHAnsi"/>
          <w:sz w:val="24"/>
          <w:szCs w:val="24"/>
        </w:rPr>
      </w:pPr>
      <w:bookmarkStart w:id="71" w:name="_Toc191976012"/>
      <w:r w:rsidRPr="00B06F59">
        <w:rPr>
          <w:rFonts w:asciiTheme="minorHAnsi" w:hAnsiTheme="minorHAnsi" w:cstheme="minorHAnsi"/>
          <w:sz w:val="24"/>
          <w:szCs w:val="24"/>
        </w:rPr>
        <w:t>9.1.</w:t>
      </w:r>
      <w:r w:rsidRPr="00B06F59">
        <w:rPr>
          <w:rFonts w:asciiTheme="minorHAnsi" w:hAnsiTheme="minorHAnsi" w:cstheme="minorHAnsi"/>
          <w:sz w:val="24"/>
          <w:szCs w:val="24"/>
        </w:rPr>
        <w:tab/>
        <w:t>Lisans Programı için uzaktan öğretim politikası belirlenmelidir.</w:t>
      </w:r>
      <w:bookmarkEnd w:id="71"/>
    </w:p>
    <w:p w14:paraId="275C7408"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bookmarkStart w:id="72" w:name="_heading=h.4i7ojhp" w:colFirst="0" w:colLast="0"/>
      <w:bookmarkEnd w:id="72"/>
      <w:r w:rsidRPr="00B06F59">
        <w:rPr>
          <w:rFonts w:asciiTheme="minorHAnsi" w:hAnsiTheme="minorHAnsi" w:cstheme="minorHAnsi"/>
          <w:color w:val="000000"/>
        </w:rPr>
        <w:t>Açıklama:</w:t>
      </w:r>
    </w:p>
    <w:p w14:paraId="20DC304C"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52641F70" w14:textId="77777777" w:rsidR="00035D6F" w:rsidRPr="00B06F59" w:rsidRDefault="00035D6F" w:rsidP="00B06F59">
      <w:pPr>
        <w:pStyle w:val="Balk4"/>
        <w:jc w:val="both"/>
        <w:rPr>
          <w:rFonts w:asciiTheme="minorHAnsi" w:hAnsiTheme="minorHAnsi" w:cstheme="minorHAnsi"/>
        </w:rPr>
      </w:pPr>
      <w:r w:rsidRPr="00B06F59">
        <w:rPr>
          <w:rFonts w:asciiTheme="minorHAnsi" w:hAnsiTheme="minorHAnsi" w:cstheme="minorHAnsi"/>
        </w:rPr>
        <w:t>9.1.1. Uzaktan Öğretim Politikasının Oluşturulması, Paydaş Katılımı ve Yaygınlaştırılması</w:t>
      </w:r>
    </w:p>
    <w:p w14:paraId="6616E6F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uzaktan öğretime ilişkin yaklaşım, üniversite düzeyinde belirlenen uzaktan öğretim stratejisi ve kalite güvencesi politikaları çerçevesinde yapılandırılmıştır. Program özelinde uzaktan öğretim uygulamalarının kapsamı, kullanılacağı ders türleri ve uygulama esasları; bölüm, fakülte ve üniversite düzeyinde yürütülen istişare süreçleri sonucunda belirlenmiştir.</w:t>
      </w:r>
    </w:p>
    <w:p w14:paraId="17A6DB4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Uzaktan öğretim politikasının oluşturulması sürecinde iç paydaşlar (öğretim elemanları ve öğrenciler) ile dış paydaşların görüşleri dikkate alınmıştır. Bu kapsamda, öğretim elemanlarının </w:t>
      </w:r>
      <w:r w:rsidRPr="00B06F59">
        <w:rPr>
          <w:rFonts w:asciiTheme="minorHAnsi" w:hAnsiTheme="minorHAnsi" w:cstheme="minorHAnsi"/>
        </w:rPr>
        <w:lastRenderedPageBreak/>
        <w:t>ders yürütme deneyimleri ve öğrencilerin uzaktan öğretime ilişkin geri bildirimleri, bölüm ve fakülte kurulları gündemine alınarak değerlendirilmiştir. Paydaş görüşlerinin alındığı toplantı gündemleri ve değerlendirme kayıtları yazılı olarak belgelenmiştir (9.1-K1).</w:t>
      </w:r>
    </w:p>
    <w:p w14:paraId="77364ACA"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Hazırlanan uzaktan öğretim politikası; uzaktan öğretimin kapsamı, uygulanma biçimi, ölçme-değerlendirme ilkeleri, öğrenci ve öğretim elemanı sorumlulukları ile kalite güvencesi mekanizmalarını içerecek şekilde açık ve anlaşılır biçimde düzenlenmiştir. Politika dokümanı, üniversitenin resmî web sayfası üzerinden erişime açılmış; ayrıca öğretim elemanları ve öğrencilerle duyuru e-postaları ve bilgilendirme metinleri aracılığıyla paylaşılmıştır (9.1-K2).</w:t>
      </w:r>
    </w:p>
    <w:p w14:paraId="78E02316" w14:textId="42F39A20"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 xml:space="preserve">Uzaktan öğretim politikasının izlenmesi ve güncellenmesi, akademik takvim esas alınarak periyodik biçimde yapılmakta; uygulamada ortaya çıkan ihtiyaçlar ve geri bildirimler doğrultusunda gerekli </w:t>
      </w:r>
      <w:proofErr w:type="gramStart"/>
      <w:r w:rsidRPr="00B06F59">
        <w:rPr>
          <w:rFonts w:asciiTheme="minorHAnsi" w:hAnsiTheme="minorHAnsi" w:cstheme="minorHAnsi"/>
        </w:rPr>
        <w:t>revizyonlar</w:t>
      </w:r>
      <w:proofErr w:type="gramEnd"/>
      <w:r w:rsidRPr="00B06F59">
        <w:rPr>
          <w:rFonts w:asciiTheme="minorHAnsi" w:hAnsiTheme="minorHAnsi" w:cstheme="minorHAnsi"/>
        </w:rPr>
        <w:t xml:space="preserve"> ilgili kurul kararlarıyla gerçekleştirilmektedir. Böylece uzaktan öğretim politikası, statik bir belge olmaktan çıkarılarak yaşayan ve geliştirilebilir bir yönetim aracı olarak kullanılmaktadır (9.1-K3).</w:t>
      </w:r>
    </w:p>
    <w:p w14:paraId="3B7DE11C"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9.1-K1: Uzaktan öğretim politikasının hazırlanmasına ilişkin paydaş toplantı tutanakları ve görüş değerlendirme kayıtları.</w:t>
      </w:r>
    </w:p>
    <w:p w14:paraId="6F1320AF"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9.1-K2: Uzaktan Öğretim Politikası dokümanı, web sayfası ekran görüntüsü ve duyuru e-postaları.</w:t>
      </w:r>
    </w:p>
    <w:p w14:paraId="34D33446" w14:textId="6DA93986" w:rsidR="00035D6F" w:rsidRPr="00B06F59" w:rsidRDefault="00035D6F" w:rsidP="00B06F59">
      <w:pPr>
        <w:pStyle w:val="NormalWeb"/>
        <w:spacing w:before="0" w:beforeAutospacing="0" w:after="0" w:afterAutospacing="0"/>
        <w:jc w:val="both"/>
        <w:rPr>
          <w:rFonts w:asciiTheme="minorHAnsi" w:hAnsiTheme="minorHAnsi" w:cstheme="minorHAnsi"/>
        </w:rPr>
      </w:pPr>
      <w:r w:rsidRPr="00B06F59">
        <w:rPr>
          <w:rFonts w:asciiTheme="minorHAnsi" w:hAnsiTheme="minorHAnsi" w:cstheme="minorHAnsi"/>
        </w:rPr>
        <w:t>9.1-K3: Politika izleme ve güncelleme sürecine ilişkin kurul kararları ve raporlar.</w:t>
      </w:r>
    </w:p>
    <w:p w14:paraId="1010AA0A" w14:textId="77777777" w:rsidR="00035D6F" w:rsidRPr="00B06F59" w:rsidRDefault="00035D6F" w:rsidP="00B06F59">
      <w:pPr>
        <w:pStyle w:val="NormalWeb"/>
        <w:spacing w:before="0" w:beforeAutospacing="0" w:after="0" w:afterAutospacing="0"/>
        <w:jc w:val="both"/>
        <w:rPr>
          <w:rFonts w:asciiTheme="minorHAnsi" w:hAnsiTheme="minorHAnsi" w:cstheme="minorHAnsi"/>
        </w:rPr>
      </w:pPr>
    </w:p>
    <w:p w14:paraId="434FE76B" w14:textId="77777777" w:rsidR="00204461" w:rsidRPr="00B06F59" w:rsidRDefault="00123934" w:rsidP="00B06F59">
      <w:pPr>
        <w:pStyle w:val="Stil3"/>
        <w:rPr>
          <w:rFonts w:asciiTheme="minorHAnsi" w:hAnsiTheme="minorHAnsi" w:cstheme="minorHAnsi"/>
          <w:sz w:val="24"/>
          <w:szCs w:val="24"/>
        </w:rPr>
      </w:pPr>
      <w:bookmarkStart w:id="73" w:name="_Toc191976013"/>
      <w:r w:rsidRPr="00B06F59">
        <w:rPr>
          <w:rFonts w:asciiTheme="minorHAnsi" w:hAnsiTheme="minorHAnsi" w:cstheme="minorHAnsi"/>
          <w:sz w:val="24"/>
          <w:szCs w:val="24"/>
        </w:rPr>
        <w:t>9.2.</w:t>
      </w:r>
      <w:r w:rsidRPr="00B06F59">
        <w:rPr>
          <w:rFonts w:asciiTheme="minorHAnsi" w:hAnsiTheme="minorHAnsi" w:cstheme="minorHAnsi"/>
          <w:sz w:val="24"/>
          <w:szCs w:val="24"/>
        </w:rPr>
        <w:tab/>
        <w:t>Lisans Programının uzaktan öğretimi için gerekli bilgi sistemleri, kullanıcı yetkinlikleri, öğretim süreçleri, teknik personel, dış destek hizmetleri, siber güvenlik, kişisel verilen korunması mevzuatına uyum ve etik ilkelere dair kanıtlar sunulmalıdır.</w:t>
      </w:r>
      <w:bookmarkEnd w:id="73"/>
    </w:p>
    <w:p w14:paraId="6B6DC863"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414E9573"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Programında uzaktan öğretim faaliyetleri, üniversite bünyesinde kullanılan Öğrenme Yönetim Sistemi (LMS) ve çevrim içi ders platformları aracılığıyla yürütülmektedir. Bu sistemler üzerinden ders içerikleri paylaşılmakta, canlı veya eş zamansız dersler yapılmakta ve ölçme-değerlendirme süreçleri yönetilmektedir. Kullanılan bilgi sistemleri, ders içeriklerinin güvenli biçimde sunulmasına ve kayıt altına alınmasına olanak sağlamaktadır (9.2-K1).</w:t>
      </w:r>
    </w:p>
    <w:p w14:paraId="7EC83F3B"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Öğretim elemanları ve öğrencilerin uzaktan öğretim sistemlerini etkin kullanabilmeleri amacıyla, üniversite tarafından hazırlanan kullanıcı kılavuzları, çevrim içi bilgilendirme dokümanları ve teknik destek yönlendirmeleri sunulmaktadır. Teknik altyapının sürekliliği, üniversitenin ilgili birimleri ve yetkilendirilmiş teknik personel tarafından sağlanmakta; yaşanan teknik sorunlar destek kayıtları aracılığıyla izlenmektedir (9.2-K2).</w:t>
      </w:r>
    </w:p>
    <w:p w14:paraId="632EAE32"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t>Uzaktan öğretim süreçlerinde siber güvenlik, kişisel verilerin korunması ve etik ilkelere uyum, üniversite genelinde yürürlükte olan politika ve mevzuatlar çerçevesinde güvence altına alınmıştır. Öğrenci ve öğretim elemanlarına ait kişisel veriler, KVKK hükümlerine uygun biçimde korunmakta; sistem erişimleri yetkilendirme esasına göre düzenlenmektedir. Bu süreçlere ilişkin usul ve esaslar, ilgili yönergeler ve bilgilendirme metinleri ile kayıt altına alınmıştır (9.2-K3).</w:t>
      </w:r>
    </w:p>
    <w:p w14:paraId="10DDA66F" w14:textId="77777777" w:rsidR="00035D6F" w:rsidRPr="00B06F59" w:rsidRDefault="00035D6F" w:rsidP="00B06F59">
      <w:pPr>
        <w:pStyle w:val="NormalWeb"/>
        <w:jc w:val="both"/>
        <w:rPr>
          <w:rFonts w:asciiTheme="minorHAnsi" w:hAnsiTheme="minorHAnsi" w:cstheme="minorHAnsi"/>
        </w:rPr>
      </w:pPr>
      <w:r w:rsidRPr="00B06F59">
        <w:rPr>
          <w:rFonts w:asciiTheme="minorHAnsi" w:hAnsiTheme="minorHAnsi" w:cstheme="minorHAnsi"/>
        </w:rPr>
        <w:lastRenderedPageBreak/>
        <w:t>Sonuç olarak, Siyaset Bilimi ve Kamu Yönetimi Lisans Programında uzaktan öğretim; tanımlı politika dokümanı, kurumsal bilgi sistemleri, teknik destek mekanizmaları ve mevzuata uyumlu güvenlik önlemleri ile bütüncül bir yapı içinde yürütülmekte; uzaktan öğretim uygulamalarının kalite güvencesi kurumsal olarak sağlanmaktadır.</w:t>
      </w:r>
    </w:p>
    <w:p w14:paraId="332D109C" w14:textId="0B61F566" w:rsidR="00204461" w:rsidRPr="00B06F59" w:rsidRDefault="00204461" w:rsidP="00B06F59">
      <w:pPr>
        <w:pStyle w:val="NormalWeb"/>
        <w:jc w:val="both"/>
        <w:rPr>
          <w:rFonts w:asciiTheme="minorHAnsi" w:hAnsiTheme="minorHAnsi" w:cstheme="minorHAnsi"/>
          <w:color w:val="000000"/>
        </w:rPr>
      </w:pPr>
    </w:p>
    <w:p w14:paraId="62E311B4" w14:textId="6AB12816" w:rsidR="00204461" w:rsidRPr="00B06F59" w:rsidRDefault="00035D6F"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rPr>
        <w:t>9.2-K1: Kullanılan LMS ve uzaktan öğretim sistemlerine ilişkin tanımlayıcı belgeler ve ekran görüntüleri.</w:t>
      </w:r>
      <w:r w:rsidRPr="00B06F59">
        <w:rPr>
          <w:rFonts w:asciiTheme="minorHAnsi" w:hAnsiTheme="minorHAnsi" w:cstheme="minorHAnsi"/>
        </w:rPr>
        <w:br/>
        <w:t>9.2-K2: Kullanıcı kılavuzları, teknik destek kayıtları ve yetkili birim görevlendirmeleri.</w:t>
      </w:r>
      <w:r w:rsidRPr="00B06F59">
        <w:rPr>
          <w:rFonts w:asciiTheme="minorHAnsi" w:hAnsiTheme="minorHAnsi" w:cstheme="minorHAnsi"/>
        </w:rPr>
        <w:br/>
        <w:t>9.2-K3: KVKK, siber güvenlik ve etik ilkelere ilişkin yönerge, politika ve bilgilendirme dokümanları.</w:t>
      </w:r>
    </w:p>
    <w:p w14:paraId="59FF3A3B"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2F69DBA0" w14:textId="77777777" w:rsidR="00204461" w:rsidRPr="00B06F59" w:rsidRDefault="00123934" w:rsidP="00B06F59">
      <w:pPr>
        <w:pStyle w:val="Stil1"/>
        <w:rPr>
          <w:rFonts w:asciiTheme="minorHAnsi" w:hAnsiTheme="minorHAnsi" w:cstheme="minorHAnsi"/>
          <w:sz w:val="24"/>
          <w:szCs w:val="24"/>
        </w:rPr>
      </w:pPr>
      <w:bookmarkStart w:id="74" w:name="_Toc191976014"/>
      <w:r w:rsidRPr="00B06F59">
        <w:rPr>
          <w:rFonts w:asciiTheme="minorHAnsi" w:hAnsiTheme="minorHAnsi" w:cstheme="minorHAnsi"/>
          <w:sz w:val="24"/>
          <w:szCs w:val="24"/>
        </w:rPr>
        <w:t>10</w:t>
      </w:r>
      <w:r w:rsidRPr="00B06F59">
        <w:rPr>
          <w:rFonts w:asciiTheme="minorHAnsi" w:hAnsiTheme="minorHAnsi" w:cstheme="minorHAnsi"/>
          <w:sz w:val="24"/>
          <w:szCs w:val="24"/>
        </w:rPr>
        <w:tab/>
        <w:t>Programa Özgü Ölçütler</w:t>
      </w:r>
      <w:bookmarkEnd w:id="74"/>
    </w:p>
    <w:p w14:paraId="0B1B5C13" w14:textId="77777777" w:rsidR="00204461" w:rsidRPr="00B06F59" w:rsidRDefault="00204461" w:rsidP="00B06F59">
      <w:pPr>
        <w:spacing w:before="120" w:after="120"/>
        <w:jc w:val="both"/>
        <w:rPr>
          <w:rFonts w:asciiTheme="minorHAnsi" w:hAnsiTheme="minorHAnsi" w:cstheme="minorHAnsi"/>
          <w:color w:val="000000"/>
        </w:rPr>
      </w:pPr>
    </w:p>
    <w:p w14:paraId="33A7FB4D" w14:textId="77777777" w:rsidR="00204461" w:rsidRPr="00B06F59" w:rsidRDefault="00123934" w:rsidP="00B06F59">
      <w:pPr>
        <w:pStyle w:val="Stil3"/>
        <w:rPr>
          <w:rFonts w:asciiTheme="minorHAnsi" w:hAnsiTheme="minorHAnsi" w:cstheme="minorHAnsi"/>
          <w:sz w:val="24"/>
          <w:szCs w:val="24"/>
        </w:rPr>
      </w:pPr>
      <w:bookmarkStart w:id="75" w:name="_Toc191976015"/>
      <w:r w:rsidRPr="00B06F59">
        <w:rPr>
          <w:rFonts w:asciiTheme="minorHAnsi" w:hAnsiTheme="minorHAnsi" w:cstheme="minorHAnsi"/>
          <w:sz w:val="24"/>
          <w:szCs w:val="24"/>
        </w:rPr>
        <w:t>10.1.</w:t>
      </w:r>
      <w:r w:rsidRPr="00B06F59">
        <w:rPr>
          <w:rFonts w:asciiTheme="minorHAnsi" w:hAnsiTheme="minorHAnsi" w:cstheme="minorHAnsi"/>
          <w:sz w:val="24"/>
          <w:szCs w:val="24"/>
        </w:rPr>
        <w:tab/>
        <w:t>Lisans Programına Özgü Ölçütlerin sağlandığı kanıtlanmalıdır. Her bir Programa Özgü Ölçüt, öğretim planındaki derslerle ilişkilendirilmelidir. Bir Lisans Programı adı nedeniyle birden fazla Program kapsamına giriyorsa, her biri için Programa Özgü Ölçütlerin sağlanması gerekir.</w:t>
      </w:r>
      <w:bookmarkEnd w:id="75"/>
    </w:p>
    <w:p w14:paraId="4E608DDE" w14:textId="77777777" w:rsidR="00204461" w:rsidRPr="00B06F59" w:rsidRDefault="00204461" w:rsidP="00B06F59">
      <w:pPr>
        <w:pBdr>
          <w:top w:val="dotted" w:sz="4" w:space="1" w:color="44546A"/>
          <w:left w:val="dotted" w:sz="4" w:space="4" w:color="44546A"/>
          <w:bottom w:val="dotted" w:sz="4" w:space="1" w:color="44546A"/>
          <w:right w:val="dotted" w:sz="4" w:space="4" w:color="44546A"/>
        </w:pBdr>
        <w:spacing w:before="120" w:after="120"/>
        <w:ind w:left="851" w:hanging="851"/>
        <w:jc w:val="both"/>
        <w:rPr>
          <w:rFonts w:asciiTheme="minorHAnsi" w:hAnsiTheme="minorHAnsi" w:cstheme="minorHAnsi"/>
          <w:color w:val="C00000"/>
        </w:rPr>
      </w:pPr>
    </w:p>
    <w:p w14:paraId="692F4FC5"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598FA755"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Siyaset Bilimi ve Kamu Yönetimi Lisans Programına özgü ölçütler, programın alan karakterini yansıtan; siyaset bilimi, kamu yönetimi, hukuk, kamu politikaları, yönetişim ve toplumsal yapılar alanlarında mezunların sahip olması beklenen bilgi, beceri ve yetkinlikleri kapsayacak şekilde tanımlanmıştır. Bu ölçütler, programın genel Program Öğrenme Çıktıları (PÖÇ) ile bütünleşik biçimde ele alınmakta ve öğretim planında yer alan dersler aracılığıyla sistematik olarak kazandırılmaktadır.</w:t>
      </w:r>
    </w:p>
    <w:p w14:paraId="771346BC"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Programa özgü ölçütlerin öğretim planındaki derslerle ilişkisi, ders bazında hazırlanan eşleştirme tabloları ve matrisler aracılığıyla açık biçimde ortaya konulmuştur. Bu kapsamda her bir programa özgü ölçüt; temel alan, uzmanlık alanı ve yetkinlik tamamlayıcı derslerin içerikleriyle doğrudan ilişkilendirilmiş, hangi dersin hangi ölçüte hangi düzeyde katkı sunduğu PÖÖ–Ders Eşleştirme Tablosu üzerinden gösterilmiştir (10.1-K1). Ayrıca, programa özgü ölçütlerin Program Öğrenme Çıktıları ve derslerle bütüncül ilişkisini ortaya koymak amacıyla PÖÇ–PÖÖ–Ders üçlü matrisi oluşturulmuştur (10.1-K2).</w:t>
      </w:r>
    </w:p>
    <w:p w14:paraId="398D98DA"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Müfredatın programa özgü ölçütleri destekleyecek biçimde yapılandırıldığı, ders içerikleri ve ders bilgi paketleri üzerinden doğrulanmaktadır. Kamu Yönetimine Giriş, Kamu Politikaları, İdare Hukuku, Yerel Yönetimler, Demokrasi ve İnsan Hakları, Karşılaştırmalı Kamu Yönetimi ve Bitirme Ödevi gibi dersler; programa özgü ölçütlerin kazandırılmasında çekirdek rol üstlenmektedir. Bu derslerin ders bilgi paketlerinde, programa özgü ölçütlerle doğrudan ilişkili öğrenme çıktıları, öğretim yöntemleri ve ölçme-değerlendirme araçları açık biçimde tanımlanmıştır (10.1-K3).</w:t>
      </w:r>
    </w:p>
    <w:p w14:paraId="082DB518"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lastRenderedPageBreak/>
        <w:t xml:space="preserve">Programa özgü ölçütlerin sağlandığına ilişkin kanıtlar, hem doğrudan hem de dolaylı ölçümler yoluyla elde edilmektedir. Doğrudan ölçümler kapsamında; ders içi sınavlar, yazılı ödevler, vaka analizleri, politika değerlendirme raporları, proje çalışmaları ve bitirme ödevi çıktıları kullanılmaktadır. Bu ölçme araçları, ilgili derslerde kullanılan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ve değerlendirme formları aracılığıyla programa özgü ölçütler temelinde analiz edilmekte ve kazanım düzeyleri kayıt altına alınmaktadır (10.1-K4).</w:t>
      </w:r>
    </w:p>
    <w:p w14:paraId="5C8921A6"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Dolaylı kanıtlar ise mezun ve işveren geri bildirimleri, dış paydaş görüşleri ve bölüm danışma kurulu değerlendirmeleri aracılığıyla elde edilmektedir. Bu geri bildirimler, mezunların kamu yönetimi ve siyaset bilimi alanına özgü yeterlilikleri uygulamada ne ölçüde kullanabildiklerini ortaya koymakta ve programa özgü ölçütlerin sahadaki karşılığını destekleyici nitelik taşımaktadır (10.1-K5).</w:t>
      </w:r>
    </w:p>
    <w:p w14:paraId="13DCC588"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Programa özgü ölçütlerin Program Eğitim Amaçları ile uyumu ayrıca analiz edilmekte; ölçütlerin programın uzun vadeli hedeflerine katkısı Program Eğitim Amaçları–PÖÖ Uyum Analizi ile belgelenmektedir. Bu analizler, bölüm ve fakülte kurullarında değerlendirilerek gerekli görülen durumlarda müfredat ve ders içeriklerinde iyileştirme kararlarının alınmasına girdi sağlamaktadır (10.1-K6).</w:t>
      </w:r>
    </w:p>
    <w:p w14:paraId="1792BF49"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Sonuç olarak, Siyaset Bilimi ve Kamu Yönetimi Lisans Programına özgü ölçütler; öğretim planındaki derslerle sistematik biçimde ilişkilendirilmiş, doğrudan ve dolaylı ölçümlerle sağlandığı kanıtlanmış ve izlenebilir belgelerle güvence altına alınmıştır. Bu yapı sayesinde programa özgü ölçütlerin program düzeyinde sürdürülebilir biçimde sağlandığı ortaya konulmaktadır.</w:t>
      </w:r>
    </w:p>
    <w:p w14:paraId="6B45012C" w14:textId="77777777" w:rsidR="003A7CF4" w:rsidRPr="00B06F59" w:rsidRDefault="003A7C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t>Kanıtlar</w:t>
      </w:r>
    </w:p>
    <w:p w14:paraId="514AD3D8" w14:textId="77777777" w:rsidR="003A7CF4" w:rsidRPr="00B06F59" w:rsidRDefault="003A7CF4" w:rsidP="00B06F59">
      <w:pPr>
        <w:pStyle w:val="NormalWeb"/>
        <w:jc w:val="both"/>
        <w:rPr>
          <w:rFonts w:asciiTheme="minorHAnsi" w:hAnsiTheme="minorHAnsi" w:cstheme="minorHAnsi"/>
        </w:rPr>
      </w:pPr>
      <w:proofErr w:type="gramStart"/>
      <w:r w:rsidRPr="00B06F59">
        <w:rPr>
          <w:rFonts w:asciiTheme="minorHAnsi" w:hAnsiTheme="minorHAnsi" w:cstheme="minorHAnsi"/>
        </w:rPr>
        <w:t>10.1-K1: Programa Özgü Ölçütler (PÖÖ) – Ders Eşleştirme Tablosu</w:t>
      </w:r>
      <w:r w:rsidRPr="00B06F59">
        <w:rPr>
          <w:rFonts w:asciiTheme="minorHAnsi" w:hAnsiTheme="minorHAnsi" w:cstheme="minorHAnsi"/>
        </w:rPr>
        <w:br/>
        <w:t>10.1-K2: PÖÇ–PÖÖ–Ders Üçlü Matrisi</w:t>
      </w:r>
      <w:r w:rsidRPr="00B06F59">
        <w:rPr>
          <w:rFonts w:asciiTheme="minorHAnsi" w:hAnsiTheme="minorHAnsi" w:cstheme="minorHAnsi"/>
        </w:rPr>
        <w:br/>
        <w:t>10.1-K3: Ders Bilgi Paketleri ve içerik–ölçüt bağlantı raporları</w:t>
      </w:r>
      <w:r w:rsidRPr="00B06F59">
        <w:rPr>
          <w:rFonts w:asciiTheme="minorHAnsi" w:hAnsiTheme="minorHAnsi" w:cstheme="minorHAnsi"/>
        </w:rPr>
        <w:br/>
        <w:t xml:space="preserve">10.1-K4: Ders içi ölçme araçları, </w:t>
      </w:r>
      <w:proofErr w:type="spellStart"/>
      <w:r w:rsidRPr="00B06F59">
        <w:rPr>
          <w:rFonts w:asciiTheme="minorHAnsi" w:hAnsiTheme="minorHAnsi" w:cstheme="minorHAnsi"/>
        </w:rPr>
        <w:t>rubrikler</w:t>
      </w:r>
      <w:proofErr w:type="spellEnd"/>
      <w:r w:rsidRPr="00B06F59">
        <w:rPr>
          <w:rFonts w:asciiTheme="minorHAnsi" w:hAnsiTheme="minorHAnsi" w:cstheme="minorHAnsi"/>
        </w:rPr>
        <w:t xml:space="preserve"> ve PÖÖ kazanım düzeyi değerlendirme örnekleri</w:t>
      </w:r>
      <w:r w:rsidRPr="00B06F59">
        <w:rPr>
          <w:rFonts w:asciiTheme="minorHAnsi" w:hAnsiTheme="minorHAnsi" w:cstheme="minorHAnsi"/>
        </w:rPr>
        <w:br/>
        <w:t>10.1-K5: Mezun, işveren ve dış paydaş geri bildirim raporları</w:t>
      </w:r>
      <w:r w:rsidRPr="00B06F59">
        <w:rPr>
          <w:rFonts w:asciiTheme="minorHAnsi" w:hAnsiTheme="minorHAnsi" w:cstheme="minorHAnsi"/>
        </w:rPr>
        <w:br/>
        <w:t>10.1-K6: Program Eğitim Amaçları–PÖÖ Uyum Analizi ve kurul kararları</w:t>
      </w:r>
      <w:proofErr w:type="gramEnd"/>
    </w:p>
    <w:p w14:paraId="47975FB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540D45E"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731FD38A" w14:textId="77777777" w:rsidR="00204461" w:rsidRPr="00B06F59" w:rsidRDefault="00123934" w:rsidP="00B06F59">
      <w:pPr>
        <w:pStyle w:val="Stil1"/>
        <w:rPr>
          <w:rFonts w:asciiTheme="minorHAnsi" w:hAnsiTheme="minorHAnsi" w:cstheme="minorHAnsi"/>
          <w:sz w:val="24"/>
          <w:szCs w:val="24"/>
        </w:rPr>
      </w:pPr>
      <w:bookmarkStart w:id="76" w:name="_Toc191976016"/>
      <w:r w:rsidRPr="00B06F59">
        <w:rPr>
          <w:rFonts w:asciiTheme="minorHAnsi" w:hAnsiTheme="minorHAnsi" w:cstheme="minorHAnsi"/>
          <w:sz w:val="24"/>
          <w:szCs w:val="24"/>
        </w:rPr>
        <w:t>11</w:t>
      </w:r>
      <w:r w:rsidRPr="00B06F59">
        <w:rPr>
          <w:rFonts w:asciiTheme="minorHAnsi" w:hAnsiTheme="minorHAnsi" w:cstheme="minorHAnsi"/>
          <w:sz w:val="24"/>
          <w:szCs w:val="24"/>
        </w:rPr>
        <w:tab/>
        <w:t>Sürekli İyileştirme</w:t>
      </w:r>
      <w:bookmarkEnd w:id="76"/>
    </w:p>
    <w:p w14:paraId="27035A95" w14:textId="77777777" w:rsidR="00204461" w:rsidRPr="00B06F59" w:rsidRDefault="00204461" w:rsidP="00B06F59">
      <w:pPr>
        <w:spacing w:before="120" w:after="120"/>
        <w:jc w:val="both"/>
        <w:rPr>
          <w:rFonts w:asciiTheme="minorHAnsi" w:hAnsiTheme="minorHAnsi" w:cstheme="minorHAnsi"/>
          <w:color w:val="000000"/>
        </w:rPr>
      </w:pPr>
    </w:p>
    <w:p w14:paraId="46B6CCF0" w14:textId="77777777" w:rsidR="00204461" w:rsidRPr="00B06F59" w:rsidRDefault="00123934" w:rsidP="00B06F59">
      <w:pPr>
        <w:pStyle w:val="Stil3"/>
        <w:rPr>
          <w:rFonts w:asciiTheme="minorHAnsi" w:hAnsiTheme="minorHAnsi" w:cstheme="minorHAnsi"/>
          <w:sz w:val="24"/>
          <w:szCs w:val="24"/>
        </w:rPr>
      </w:pPr>
      <w:bookmarkStart w:id="77" w:name="_Toc191976017"/>
      <w:r w:rsidRPr="00B06F59">
        <w:rPr>
          <w:rFonts w:asciiTheme="minorHAnsi" w:hAnsiTheme="minorHAnsi" w:cstheme="minorHAnsi"/>
          <w:sz w:val="24"/>
          <w:szCs w:val="24"/>
        </w:rPr>
        <w:t>11.1.</w:t>
      </w:r>
      <w:r w:rsidRPr="00B06F59">
        <w:rPr>
          <w:rFonts w:asciiTheme="minorHAnsi" w:hAnsiTheme="minorHAnsi" w:cstheme="minorHAnsi"/>
          <w:sz w:val="24"/>
          <w:szCs w:val="24"/>
        </w:rPr>
        <w:tab/>
        <w:t>Ölçütlerle ilgili sürekli iyileştirme çalışmaları düzenli olarak yapılmalıdır. İyileştirme çalışmaları sistematik bir biçimde toplanmış somut verilere dayalı olmalıdır.</w:t>
      </w:r>
      <w:bookmarkEnd w:id="77"/>
    </w:p>
    <w:p w14:paraId="6DE0DF9D" w14:textId="77777777" w:rsidR="00204461" w:rsidRPr="00B06F59" w:rsidRDefault="00123934" w:rsidP="00B06F59">
      <w:pPr>
        <w:tabs>
          <w:tab w:val="left" w:pos="851"/>
          <w:tab w:val="left" w:pos="1134"/>
        </w:tabs>
        <w:spacing w:before="120" w:after="120"/>
        <w:jc w:val="both"/>
        <w:rPr>
          <w:rFonts w:asciiTheme="minorHAnsi" w:hAnsiTheme="minorHAnsi" w:cstheme="minorHAnsi"/>
          <w:color w:val="000000"/>
        </w:rPr>
      </w:pPr>
      <w:r w:rsidRPr="00B06F59">
        <w:rPr>
          <w:rFonts w:asciiTheme="minorHAnsi" w:hAnsiTheme="minorHAnsi" w:cstheme="minorHAnsi"/>
          <w:color w:val="000000"/>
        </w:rPr>
        <w:t>Açıklama:</w:t>
      </w:r>
    </w:p>
    <w:p w14:paraId="66EF6E5D"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178AFDF6"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Siyaset Bilimi ve Kamu Yönetimi Lisans Programında ölçütlere ilişkin sürekli iyileştirme çalışmaları, tanımlı sorumluluklara sahip komisyonlar ve belirlenmiş izleme </w:t>
      </w:r>
      <w:proofErr w:type="gramStart"/>
      <w:r w:rsidRPr="00B06F59">
        <w:rPr>
          <w:rFonts w:asciiTheme="minorHAnsi" w:hAnsiTheme="minorHAnsi" w:cstheme="minorHAnsi"/>
        </w:rPr>
        <w:t>periyotları</w:t>
      </w:r>
      <w:proofErr w:type="gramEnd"/>
      <w:r w:rsidRPr="00B06F59">
        <w:rPr>
          <w:rFonts w:asciiTheme="minorHAnsi" w:hAnsiTheme="minorHAnsi" w:cstheme="minorHAnsi"/>
        </w:rPr>
        <w:t xml:space="preserve"> </w:t>
      </w:r>
      <w:r w:rsidRPr="00B06F59">
        <w:rPr>
          <w:rFonts w:asciiTheme="minorHAnsi" w:hAnsiTheme="minorHAnsi" w:cstheme="minorHAnsi"/>
        </w:rPr>
        <w:lastRenderedPageBreak/>
        <w:t>çerçevesinde sistematik olarak yürütülmektedir. Süreç, kalite güvencesi yaklaşımı doğrultusunda Planla–Uygula–Kontrol Et–Önlem Al (PUKÖ) döngüsü esas alınarak yapılandırılmıştır.</w:t>
      </w:r>
    </w:p>
    <w:p w14:paraId="4A3D8EF9"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Sürekli iyileştirme faaliyetlerinin koordinasyonu, Bölüm Kalite ve Akreditasyon Komisyonu ile Program Eğitim Amaçları ve Program Öğrenme Çıktıları İzleme Komisyonu tarafından sağlanmaktadır. Bu komisyonların görev tanımları, izleme sorumlulukları ve raporlama yükümlülükleri yazılı olarak belirlenmiş olup faaliyetler akademik takvimle uyumlu yıllık planlar çerçevesinde yürütülmektedir (11.1-K1).</w:t>
      </w:r>
    </w:p>
    <w:p w14:paraId="36A2C0AC"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İzleme ve değerlendirme sürecinde kullanılan somut veriler; ders başarı oranları, ders–PÖÇ ve PÖÖ kazanım düzeyi ölçümleri, ders değerlendirme anketleri, öğrenci ve mezun geri bildirimleri ile dış paydaş görüşlerinden oluşmaktadır. Bu veriler, ilgili dönem sonunda sistematik biçimde toplanmakta ve standartlaştırılmış analiz şablonları kullanılarak değerlendirilmekte, bulgular rapor haline getirilmektedir (11.1-K2).</w:t>
      </w:r>
    </w:p>
    <w:p w14:paraId="1CC654A3"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PUKÖ döngüsü kapsamında planlama aşamasında, analiz edilen veriler doğrultusunda programın gelişmeye açık yönleri belirlenmektedir. Örneğin ders–PÖÇ eşleştirme analizlerinde belirli öğrenme çıktılarının bazı derslerde düşük düzeyde karşılandığının tespit edilmesi durumunda, ders içeriklerinin güncellenmesi, öğretim yöntemlerinin çeşitlendirilmesi veya ölçme-değerlendirme araçlarının yeniden yapılandırılması yönünde iyileştirme aksiyonları planlanmaktadır (11.1-K3).</w:t>
      </w:r>
    </w:p>
    <w:p w14:paraId="7FA9B5FF"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Uygulama aşamasında alınan iyileştirme kararları, ders sorumluları ve ilgili komisyonlar aracılığıyla hayata geçirilmekte; ders izlenceleri, ders bilgi paketleri ve ölçme-değerlendirme bileşenleri güncellenmektedir. Kontrol aşamasında ise yapılan değişikliklerin etkisi, bir sonraki dönemde toplanan başarı göstergeleri ve geri bildirimler üzerinden yeniden ölçülmekte ve karşılaştırmalı analizler yapılmaktadır (11.1-K4).</w:t>
      </w:r>
    </w:p>
    <w:p w14:paraId="2CB7EE1A"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Önlem alma aşamasında elde edilen sonuçlar Bölüm Kurulu ve Fakülte Kurulu gündemine taşınmakta; gerekli görülen durumlarda müfredat düzeyinde veya program genelinde kalıcı düzenlemeler yapılmaktadır. Alınan kararlar ve uygulama sonuçları yazılı tutanaklar ve izleme çizelgeleri ile kayıt altına alınmakta ve izlenebilirlik sağlanmaktadır (11.1-K5).</w:t>
      </w:r>
    </w:p>
    <w:p w14:paraId="273615AB"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Program daha önce iç değerlendirme ve/veya STAR genel değerlendirme süreçlerinden geçmiş olması durumunda, bu değerlendirmelerde gelişmeye açık alan olarak belirtilen hususlar özel olarak ele alınmakta; söz konusu alanlara yönelik yapılan iyileştirme çalışmaları, aksiyon planları ve gerçekleşme düzeyleri ayrı raporlar halinde belgelenmektedir. Bu raporlar, önceki tespitlerin kapatıldığını ve iyileştirme döngüsünün etkin biçimde işletildiğini ortaya koymaktadır (11.1-K6).</w:t>
      </w:r>
    </w:p>
    <w:p w14:paraId="60E9F9C4" w14:textId="77777777" w:rsidR="003A7CF4" w:rsidRPr="00B06F59" w:rsidRDefault="003A7CF4" w:rsidP="00B06F59">
      <w:pPr>
        <w:pStyle w:val="NormalWeb"/>
        <w:jc w:val="both"/>
        <w:rPr>
          <w:rFonts w:asciiTheme="minorHAnsi" w:hAnsiTheme="minorHAnsi" w:cstheme="minorHAnsi"/>
        </w:rPr>
      </w:pPr>
      <w:r w:rsidRPr="00B06F59">
        <w:rPr>
          <w:rFonts w:asciiTheme="minorHAnsi" w:hAnsiTheme="minorHAnsi" w:cstheme="minorHAnsi"/>
        </w:rPr>
        <w:t xml:space="preserve">Sonuç olarak, Siyaset Bilimi ve Kamu Yönetimi Lisans Programında sürekli iyileştirme çalışmaları; tanımlı sorumluluklar, düzenli izleme </w:t>
      </w:r>
      <w:proofErr w:type="gramStart"/>
      <w:r w:rsidRPr="00B06F59">
        <w:rPr>
          <w:rFonts w:asciiTheme="minorHAnsi" w:hAnsiTheme="minorHAnsi" w:cstheme="minorHAnsi"/>
        </w:rPr>
        <w:t>periyotları</w:t>
      </w:r>
      <w:proofErr w:type="gramEnd"/>
      <w:r w:rsidRPr="00B06F59">
        <w:rPr>
          <w:rFonts w:asciiTheme="minorHAnsi" w:hAnsiTheme="minorHAnsi" w:cstheme="minorHAnsi"/>
        </w:rPr>
        <w:t xml:space="preserve"> ve PUKÖ temelli bir kalite döngüsü çerçevesinde, somut ve ölçülebilir verilere dayalı olarak yürütülmekte; elde edilen bulgular karar alma süreçlerine doğrudan girdi sağlayarak programın sürdürülebilir gelişimini güvence altına almaktadır.</w:t>
      </w:r>
    </w:p>
    <w:p w14:paraId="611BD5C9" w14:textId="77777777" w:rsidR="003A7CF4" w:rsidRPr="00B06F59" w:rsidRDefault="003A7CF4" w:rsidP="00B06F59">
      <w:pPr>
        <w:pStyle w:val="Balk3"/>
        <w:jc w:val="both"/>
        <w:rPr>
          <w:rFonts w:asciiTheme="minorHAnsi" w:hAnsiTheme="minorHAnsi" w:cstheme="minorHAnsi"/>
          <w:sz w:val="24"/>
          <w:szCs w:val="24"/>
        </w:rPr>
      </w:pPr>
      <w:r w:rsidRPr="00B06F59">
        <w:rPr>
          <w:rFonts w:asciiTheme="minorHAnsi" w:hAnsiTheme="minorHAnsi" w:cstheme="minorHAnsi"/>
          <w:sz w:val="24"/>
          <w:szCs w:val="24"/>
        </w:rPr>
        <w:lastRenderedPageBreak/>
        <w:t>Kanıtlar</w:t>
      </w:r>
    </w:p>
    <w:p w14:paraId="03E55CC9" w14:textId="77777777" w:rsidR="003A7CF4" w:rsidRPr="00B06F59" w:rsidRDefault="003A7CF4" w:rsidP="00B06F59">
      <w:pPr>
        <w:pStyle w:val="NormalWeb"/>
        <w:jc w:val="both"/>
        <w:rPr>
          <w:rFonts w:asciiTheme="minorHAnsi" w:hAnsiTheme="minorHAnsi" w:cstheme="minorHAnsi"/>
        </w:rPr>
      </w:pPr>
      <w:proofErr w:type="gramStart"/>
      <w:r w:rsidRPr="00B06F59">
        <w:rPr>
          <w:rFonts w:asciiTheme="minorHAnsi" w:hAnsiTheme="minorHAnsi" w:cstheme="minorHAnsi"/>
        </w:rPr>
        <w:t>11.1-K1: Sürekli İyileştirme Yönergesi ve yıllık izleme planı</w:t>
      </w:r>
      <w:r w:rsidRPr="00B06F59">
        <w:rPr>
          <w:rFonts w:asciiTheme="minorHAnsi" w:hAnsiTheme="minorHAnsi" w:cstheme="minorHAnsi"/>
        </w:rPr>
        <w:br/>
        <w:t>11.1-K2: Öğrenci, mezun ve dış paydaş anket analiz raporları</w:t>
      </w:r>
      <w:r w:rsidRPr="00B06F59">
        <w:rPr>
          <w:rFonts w:asciiTheme="minorHAnsi" w:hAnsiTheme="minorHAnsi" w:cstheme="minorHAnsi"/>
        </w:rPr>
        <w:br/>
        <w:t>11.1-K3: PUKÖ döngüsüne göre hazırlanmış örnek iyileştirme raporları</w:t>
      </w:r>
      <w:r w:rsidRPr="00B06F59">
        <w:rPr>
          <w:rFonts w:asciiTheme="minorHAnsi" w:hAnsiTheme="minorHAnsi" w:cstheme="minorHAnsi"/>
        </w:rPr>
        <w:br/>
        <w:t>11.1-K4: İyileştirme Aksiyon Planı ve izleme–takip çizelgeleri</w:t>
      </w:r>
      <w:r w:rsidRPr="00B06F59">
        <w:rPr>
          <w:rFonts w:asciiTheme="minorHAnsi" w:hAnsiTheme="minorHAnsi" w:cstheme="minorHAnsi"/>
        </w:rPr>
        <w:br/>
        <w:t>11.1-K5: Kalite Komisyonu ve Bölüm Kurulu karar tutanakları</w:t>
      </w:r>
      <w:r w:rsidRPr="00B06F59">
        <w:rPr>
          <w:rFonts w:asciiTheme="minorHAnsi" w:hAnsiTheme="minorHAnsi" w:cstheme="minorHAnsi"/>
        </w:rPr>
        <w:br/>
        <w:t>11.1-K6: Önceki iç/STAR değerlendirme raporlarında belirtilen eksikliklerin kapatıldığını gösteren kanıtlar</w:t>
      </w:r>
      <w:proofErr w:type="gramEnd"/>
    </w:p>
    <w:p w14:paraId="6C837540" w14:textId="77777777" w:rsidR="00204461" w:rsidRPr="00B06F59" w:rsidRDefault="00204461" w:rsidP="00B06F59">
      <w:pPr>
        <w:tabs>
          <w:tab w:val="left" w:pos="851"/>
          <w:tab w:val="left" w:pos="1134"/>
        </w:tabs>
        <w:spacing w:before="120" w:after="120"/>
        <w:jc w:val="both"/>
        <w:rPr>
          <w:rFonts w:asciiTheme="minorHAnsi" w:hAnsiTheme="minorHAnsi" w:cstheme="minorHAnsi"/>
          <w:color w:val="000000"/>
        </w:rPr>
      </w:pPr>
    </w:p>
    <w:p w14:paraId="0A361070" w14:textId="77777777" w:rsidR="00204461" w:rsidRPr="00B06F59" w:rsidRDefault="00123934" w:rsidP="00B06F59">
      <w:pPr>
        <w:pStyle w:val="Balk1"/>
        <w:jc w:val="both"/>
        <w:rPr>
          <w:rFonts w:asciiTheme="minorHAnsi" w:hAnsiTheme="minorHAnsi" w:cstheme="minorHAnsi"/>
          <w:sz w:val="24"/>
          <w:szCs w:val="24"/>
        </w:rPr>
      </w:pPr>
      <w:bookmarkStart w:id="78" w:name="_Toc191976018"/>
      <w:r w:rsidRPr="00B06F59">
        <w:rPr>
          <w:rFonts w:asciiTheme="minorHAnsi" w:hAnsiTheme="minorHAnsi" w:cstheme="minorHAnsi"/>
          <w:sz w:val="24"/>
          <w:szCs w:val="24"/>
        </w:rPr>
        <w:t>Zorunlu Tablolar</w:t>
      </w:r>
      <w:bookmarkEnd w:id="78"/>
    </w:p>
    <w:p w14:paraId="1A20B51B" w14:textId="5F5D32C7" w:rsidR="001156FC" w:rsidRPr="00B06F59" w:rsidRDefault="00FB2626" w:rsidP="00B06F59">
      <w:pPr>
        <w:pStyle w:val="GvdeMetni"/>
        <w:tabs>
          <w:tab w:val="left" w:pos="1985"/>
        </w:tabs>
        <w:spacing w:before="211"/>
        <w:ind w:left="141"/>
        <w:rPr>
          <w:rFonts w:asciiTheme="minorHAnsi" w:hAnsiTheme="minorHAnsi" w:cstheme="minorHAnsi"/>
        </w:rPr>
      </w:pPr>
      <w:hyperlink r:id="rId33">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2"/>
            <w:u w:val="single" w:color="0462C1"/>
          </w:rPr>
          <w:t>1.1.(a)</w:t>
        </w:r>
        <w:r w:rsidR="001156FC" w:rsidRPr="00B06F59">
          <w:rPr>
            <w:rFonts w:asciiTheme="minorHAnsi" w:hAnsiTheme="minorHAnsi" w:cstheme="minorHAnsi"/>
            <w:color w:val="0462C1"/>
            <w:u w:val="single" w:color="0462C1"/>
          </w:rPr>
          <w:tab/>
          <w:t>Öğrenci</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7"/>
            <w:u w:val="single" w:color="0462C1"/>
          </w:rPr>
          <w:t xml:space="preserve"> </w:t>
        </w:r>
        <w:r w:rsidR="001156FC" w:rsidRPr="00B06F59">
          <w:rPr>
            <w:rFonts w:asciiTheme="minorHAnsi" w:hAnsiTheme="minorHAnsi" w:cstheme="minorHAnsi"/>
            <w:color w:val="0462C1"/>
            <w:u w:val="single" w:color="0462C1"/>
          </w:rPr>
          <w:t>Mezun</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Sayıları</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spacing w:val="-2"/>
            <w:u w:val="single" w:color="0462C1"/>
          </w:rPr>
          <w:t>Analizi</w:t>
        </w:r>
      </w:hyperlink>
    </w:p>
    <w:p w14:paraId="36381686" w14:textId="551C6929" w:rsidR="00693CFD" w:rsidRPr="00B06F59" w:rsidRDefault="00FB2626" w:rsidP="00B06F59">
      <w:pPr>
        <w:pStyle w:val="GvdeMetni"/>
        <w:tabs>
          <w:tab w:val="left" w:pos="1985"/>
        </w:tabs>
        <w:spacing w:before="120"/>
        <w:ind w:left="141" w:right="1731"/>
        <w:rPr>
          <w:rFonts w:asciiTheme="minorHAnsi" w:hAnsiTheme="minorHAnsi" w:cstheme="minorHAnsi"/>
          <w:color w:val="0462C1"/>
        </w:rPr>
      </w:pPr>
      <w:hyperlink r:id="rId34">
        <w:r w:rsidR="001156FC" w:rsidRPr="00B06F59">
          <w:rPr>
            <w:rFonts w:asciiTheme="minorHAnsi" w:hAnsiTheme="minorHAnsi" w:cstheme="minorHAnsi"/>
            <w:color w:val="0462C1"/>
            <w:u w:val="single" w:color="0462C1"/>
          </w:rPr>
          <w:t>Tablo 1.1.(b)</w:t>
        </w:r>
        <w:r w:rsidR="001156FC" w:rsidRPr="00B06F59">
          <w:rPr>
            <w:rFonts w:asciiTheme="minorHAnsi" w:hAnsiTheme="minorHAnsi" w:cstheme="minorHAnsi"/>
            <w:color w:val="0462C1"/>
            <w:u w:val="single" w:color="0462C1"/>
          </w:rPr>
          <w:tab/>
          <w:t>Öğrencilerinin Yerleştirme Derecelerine İlişkin Bilgiler</w:t>
        </w:r>
      </w:hyperlink>
      <w:r w:rsidR="001156FC" w:rsidRPr="00B06F59">
        <w:rPr>
          <w:rFonts w:asciiTheme="minorHAnsi" w:hAnsiTheme="minorHAnsi" w:cstheme="minorHAnsi"/>
          <w:color w:val="0462C1"/>
        </w:rPr>
        <w:t xml:space="preserve"> </w:t>
      </w:r>
      <w:hyperlink r:id="rId35">
        <w:r w:rsidR="001156FC" w:rsidRPr="00B06F59">
          <w:rPr>
            <w:rFonts w:asciiTheme="minorHAnsi" w:hAnsiTheme="minorHAnsi" w:cstheme="minorHAnsi"/>
            <w:color w:val="0462C1"/>
            <w:u w:val="single" w:color="0462C1"/>
          </w:rPr>
          <w:t>Tablo 1.2</w:t>
        </w:r>
        <w:r w:rsidR="001156FC" w:rsidRPr="00B06F59">
          <w:rPr>
            <w:rFonts w:asciiTheme="minorHAnsi" w:hAnsiTheme="minorHAnsi" w:cstheme="minorHAnsi"/>
            <w:color w:val="0462C1"/>
            <w:u w:val="single" w:color="0462C1"/>
          </w:rPr>
          <w:tab/>
          <w:t>Yatay</w:t>
        </w:r>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Geçiş,</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u w:val="single" w:color="0462C1"/>
          </w:rPr>
          <w:t>Dikey</w:t>
        </w:r>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Geçiş,</w:t>
        </w:r>
        <w:r w:rsidR="001156FC" w:rsidRPr="00B06F59">
          <w:rPr>
            <w:rFonts w:asciiTheme="minorHAnsi" w:hAnsiTheme="minorHAnsi" w:cstheme="minorHAnsi"/>
            <w:color w:val="0462C1"/>
            <w:spacing w:val="-3"/>
            <w:u w:val="single" w:color="0462C1"/>
          </w:rPr>
          <w:t xml:space="preserve"> </w:t>
        </w:r>
        <w:proofErr w:type="spellStart"/>
        <w:r w:rsidR="001156FC" w:rsidRPr="00B06F59">
          <w:rPr>
            <w:rFonts w:asciiTheme="minorHAnsi" w:hAnsiTheme="minorHAnsi" w:cstheme="minorHAnsi"/>
            <w:color w:val="0462C1"/>
            <w:u w:val="single" w:color="0462C1"/>
          </w:rPr>
          <w:t>Yandal</w:t>
        </w:r>
        <w:proofErr w:type="spellEnd"/>
        <w:r w:rsidR="001156FC" w:rsidRPr="00B06F59">
          <w:rPr>
            <w:rFonts w:asciiTheme="minorHAnsi" w:hAnsiTheme="minorHAnsi" w:cstheme="minorHAnsi"/>
            <w:color w:val="0462C1"/>
            <w:spacing w:val="-6"/>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5"/>
            <w:u w:val="single" w:color="0462C1"/>
          </w:rPr>
          <w:t xml:space="preserve"> </w:t>
        </w:r>
        <w:r w:rsidR="001156FC" w:rsidRPr="00B06F59">
          <w:rPr>
            <w:rFonts w:asciiTheme="minorHAnsi" w:hAnsiTheme="minorHAnsi" w:cstheme="minorHAnsi"/>
            <w:color w:val="0462C1"/>
            <w:u w:val="single" w:color="0462C1"/>
          </w:rPr>
          <w:t>Çift</w:t>
        </w:r>
        <w:r w:rsidR="001156FC" w:rsidRPr="00B06F59">
          <w:rPr>
            <w:rFonts w:asciiTheme="minorHAnsi" w:hAnsiTheme="minorHAnsi" w:cstheme="minorHAnsi"/>
            <w:color w:val="0462C1"/>
            <w:spacing w:val="-2"/>
            <w:u w:val="single" w:color="0462C1"/>
          </w:rPr>
          <w:t xml:space="preserve"> </w:t>
        </w:r>
        <w:proofErr w:type="spellStart"/>
        <w:r w:rsidR="001156FC" w:rsidRPr="00B06F59">
          <w:rPr>
            <w:rFonts w:asciiTheme="minorHAnsi" w:hAnsiTheme="minorHAnsi" w:cstheme="minorHAnsi"/>
            <w:color w:val="0462C1"/>
            <w:u w:val="single" w:color="0462C1"/>
          </w:rPr>
          <w:t>Anadal</w:t>
        </w:r>
        <w:proofErr w:type="spellEnd"/>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Bilgileri</w:t>
        </w:r>
      </w:hyperlink>
      <w:r w:rsidR="001156FC" w:rsidRPr="00B06F59">
        <w:rPr>
          <w:rFonts w:asciiTheme="minorHAnsi" w:hAnsiTheme="minorHAnsi" w:cstheme="minorHAnsi"/>
          <w:color w:val="0462C1"/>
        </w:rPr>
        <w:t xml:space="preserve"> </w:t>
      </w:r>
    </w:p>
    <w:p w14:paraId="73D0823B" w14:textId="0458025F" w:rsidR="001156FC" w:rsidRPr="00B06F59" w:rsidRDefault="00FB2626" w:rsidP="00B06F59">
      <w:pPr>
        <w:pStyle w:val="GvdeMetni"/>
        <w:tabs>
          <w:tab w:val="left" w:pos="1985"/>
        </w:tabs>
        <w:spacing w:before="120"/>
        <w:ind w:left="141" w:right="1731"/>
        <w:rPr>
          <w:rFonts w:asciiTheme="minorHAnsi" w:hAnsiTheme="minorHAnsi" w:cstheme="minorHAnsi"/>
        </w:rPr>
      </w:pPr>
      <w:hyperlink r:id="rId36">
        <w:r w:rsidR="001156FC" w:rsidRPr="00B06F59">
          <w:rPr>
            <w:rFonts w:asciiTheme="minorHAnsi" w:hAnsiTheme="minorHAnsi" w:cstheme="minorHAnsi"/>
            <w:color w:val="0462C1"/>
            <w:u w:val="single" w:color="0462C1"/>
          </w:rPr>
          <w:t>Tablo 1.3.</w:t>
        </w:r>
        <w:r w:rsidR="001156FC" w:rsidRPr="00B06F59">
          <w:rPr>
            <w:rFonts w:asciiTheme="minorHAnsi" w:hAnsiTheme="minorHAnsi" w:cstheme="minorHAnsi"/>
            <w:color w:val="0462C1"/>
            <w:u w:val="single" w:color="0462C1"/>
          </w:rPr>
          <w:tab/>
          <w:t>Öğrenci Hareketliliği</w:t>
        </w:r>
      </w:hyperlink>
    </w:p>
    <w:p w14:paraId="2120FED5" w14:textId="09C912C9" w:rsidR="001156FC" w:rsidRPr="00B06F59" w:rsidRDefault="00FB2626" w:rsidP="00B06F59">
      <w:pPr>
        <w:pStyle w:val="GvdeMetni"/>
        <w:tabs>
          <w:tab w:val="left" w:pos="1985"/>
        </w:tabs>
        <w:ind w:left="141"/>
        <w:rPr>
          <w:rFonts w:asciiTheme="minorHAnsi" w:hAnsiTheme="minorHAnsi" w:cstheme="minorHAnsi"/>
        </w:rPr>
      </w:pPr>
      <w:hyperlink r:id="rId37">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4"/>
            <w:u w:val="single" w:color="0462C1"/>
          </w:rPr>
          <w:t>1.4.</w:t>
        </w:r>
        <w:r w:rsidR="001156FC" w:rsidRPr="00B06F59">
          <w:rPr>
            <w:rFonts w:asciiTheme="minorHAnsi" w:hAnsiTheme="minorHAnsi" w:cstheme="minorHAnsi"/>
            <w:color w:val="0462C1"/>
            <w:u w:val="single" w:color="0462C1"/>
          </w:rPr>
          <w:tab/>
          <w:t>Akademik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Danışmanlık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Görev</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spacing w:val="-2"/>
            <w:u w:val="single" w:color="0462C1"/>
          </w:rPr>
          <w:t>Dağılımı</w:t>
        </w:r>
      </w:hyperlink>
    </w:p>
    <w:p w14:paraId="09DCEC5A" w14:textId="0EB0F663" w:rsidR="001156FC" w:rsidRPr="00B06F59" w:rsidRDefault="00FB2626" w:rsidP="00B06F59">
      <w:pPr>
        <w:pStyle w:val="GvdeMetni"/>
        <w:tabs>
          <w:tab w:val="left" w:pos="1985"/>
        </w:tabs>
        <w:spacing w:before="124"/>
        <w:ind w:left="1985" w:right="146" w:hanging="1845"/>
        <w:rPr>
          <w:rFonts w:asciiTheme="minorHAnsi" w:hAnsiTheme="minorHAnsi" w:cstheme="minorHAnsi"/>
        </w:rPr>
      </w:pPr>
      <w:hyperlink r:id="rId38">
        <w:r w:rsidR="001156FC" w:rsidRPr="00B06F59">
          <w:rPr>
            <w:rFonts w:asciiTheme="minorHAnsi" w:hAnsiTheme="minorHAnsi" w:cstheme="minorHAnsi"/>
            <w:color w:val="0462C1"/>
            <w:u w:val="single" w:color="0462C1"/>
          </w:rPr>
          <w:t>Tablo 3.1.</w:t>
        </w:r>
        <w:r w:rsidR="001156FC" w:rsidRPr="00B06F59">
          <w:rPr>
            <w:rFonts w:asciiTheme="minorHAnsi" w:hAnsiTheme="minorHAnsi" w:cstheme="minorHAnsi"/>
            <w:color w:val="0462C1"/>
            <w:u w:val="single" w:color="0462C1"/>
          </w:rPr>
          <w:tab/>
          <w:t>Program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Öğrenme</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Çıktıları,</w:t>
        </w:r>
        <w:r w:rsidR="001156FC" w:rsidRPr="00B06F59">
          <w:rPr>
            <w:rFonts w:asciiTheme="minorHAnsi" w:hAnsiTheme="minorHAnsi" w:cstheme="minorHAnsi"/>
            <w:color w:val="0462C1"/>
            <w:spacing w:val="-4"/>
            <w:u w:val="single" w:color="0462C1"/>
          </w:rPr>
          <w:t xml:space="preserve"> </w:t>
        </w:r>
        <w:r w:rsidR="001156FC" w:rsidRPr="00B06F59">
          <w:rPr>
            <w:rFonts w:asciiTheme="minorHAnsi" w:hAnsiTheme="minorHAnsi" w:cstheme="minorHAnsi"/>
            <w:color w:val="0462C1"/>
            <w:u w:val="single" w:color="0462C1"/>
          </w:rPr>
          <w:t>Program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Eğitim</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Amaçları</w:t>
        </w:r>
        <w:r w:rsidR="001156FC" w:rsidRPr="00B06F59">
          <w:rPr>
            <w:rFonts w:asciiTheme="minorHAnsi" w:hAnsiTheme="minorHAnsi" w:cstheme="minorHAnsi"/>
            <w:color w:val="0462C1"/>
            <w:spacing w:val="-3"/>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STAR</w:t>
        </w:r>
        <w:r w:rsidR="001156FC" w:rsidRPr="00B06F59">
          <w:rPr>
            <w:rFonts w:asciiTheme="minorHAnsi" w:hAnsiTheme="minorHAnsi" w:cstheme="minorHAnsi"/>
            <w:color w:val="0462C1"/>
            <w:spacing w:val="-2"/>
            <w:u w:val="single" w:color="0462C1"/>
          </w:rPr>
          <w:t xml:space="preserve"> </w:t>
        </w:r>
        <w:r w:rsidR="001156FC" w:rsidRPr="00B06F59">
          <w:rPr>
            <w:rFonts w:asciiTheme="minorHAnsi" w:hAnsiTheme="minorHAnsi" w:cstheme="minorHAnsi"/>
            <w:color w:val="0462C1"/>
            <w:u w:val="single" w:color="0462C1"/>
          </w:rPr>
          <w:t>Çıktıları</w:t>
        </w:r>
      </w:hyperlink>
      <w:r w:rsidR="001156FC" w:rsidRPr="00B06F59">
        <w:rPr>
          <w:rFonts w:asciiTheme="minorHAnsi" w:hAnsiTheme="minorHAnsi" w:cstheme="minorHAnsi"/>
          <w:color w:val="0462C1"/>
        </w:rPr>
        <w:t xml:space="preserve"> </w:t>
      </w:r>
      <w:hyperlink r:id="rId39" w:anchor="gid%3D1370381766">
        <w:r w:rsidR="001156FC" w:rsidRPr="00B06F59">
          <w:rPr>
            <w:rFonts w:asciiTheme="minorHAnsi" w:hAnsiTheme="minorHAnsi" w:cstheme="minorHAnsi"/>
            <w:color w:val="0462C1"/>
            <w:spacing w:val="-2"/>
            <w:u w:val="single" w:color="0462C1"/>
          </w:rPr>
          <w:t>İlişkisi</w:t>
        </w:r>
      </w:hyperlink>
    </w:p>
    <w:p w14:paraId="43E3E1A3" w14:textId="39ACAD6A" w:rsidR="00693CFD" w:rsidRPr="00B06F59" w:rsidRDefault="00FB2626" w:rsidP="00B06F59">
      <w:pPr>
        <w:pStyle w:val="GvdeMetni"/>
        <w:tabs>
          <w:tab w:val="left" w:pos="1985"/>
        </w:tabs>
        <w:spacing w:before="119"/>
        <w:ind w:left="141" w:right="2770"/>
        <w:rPr>
          <w:rFonts w:asciiTheme="minorHAnsi" w:hAnsiTheme="minorHAnsi" w:cstheme="minorHAnsi"/>
          <w:color w:val="0462C1"/>
        </w:rPr>
      </w:pPr>
      <w:hyperlink r:id="rId40">
        <w:r w:rsidR="001156FC" w:rsidRPr="00B06F59">
          <w:rPr>
            <w:rFonts w:asciiTheme="minorHAnsi" w:hAnsiTheme="minorHAnsi" w:cstheme="minorHAnsi"/>
            <w:color w:val="0462C1"/>
            <w:u w:val="single" w:color="0462C1"/>
          </w:rPr>
          <w:t>Tablo 4.1.</w:t>
        </w:r>
        <w:r w:rsidR="001156FC" w:rsidRPr="00B06F59">
          <w:rPr>
            <w:rFonts w:asciiTheme="minorHAnsi" w:hAnsiTheme="minorHAnsi" w:cstheme="minorHAnsi"/>
            <w:color w:val="0462C1"/>
            <w:u w:val="single" w:color="0462C1"/>
          </w:rPr>
          <w:tab/>
          <w:t>Lisans Programı Öğretim Planı (Müfredat)</w:t>
        </w:r>
      </w:hyperlink>
      <w:r w:rsidR="001156FC" w:rsidRPr="00B06F59">
        <w:rPr>
          <w:rFonts w:asciiTheme="minorHAnsi" w:hAnsiTheme="minorHAnsi" w:cstheme="minorHAnsi"/>
          <w:color w:val="0462C1"/>
        </w:rPr>
        <w:t xml:space="preserve"> </w:t>
      </w:r>
      <w:hyperlink r:id="rId41">
        <w:r w:rsidR="001156FC" w:rsidRPr="00B06F59">
          <w:rPr>
            <w:rFonts w:asciiTheme="minorHAnsi" w:hAnsiTheme="minorHAnsi" w:cstheme="minorHAnsi"/>
            <w:color w:val="0462C1"/>
            <w:u w:val="single" w:color="0462C1"/>
          </w:rPr>
          <w:t>Tablo 5.1.(a)</w:t>
        </w:r>
        <w:r w:rsidR="001156FC" w:rsidRPr="00B06F59">
          <w:rPr>
            <w:rFonts w:asciiTheme="minorHAnsi" w:hAnsiTheme="minorHAnsi" w:cstheme="minorHAnsi"/>
            <w:color w:val="0462C1"/>
            <w:u w:val="single" w:color="0462C1"/>
          </w:rPr>
          <w:tab/>
          <w:t>Lisans Programı Öğretim Kadrosu Yük Özeti</w:t>
        </w:r>
      </w:hyperlink>
      <w:r w:rsidR="001156FC" w:rsidRPr="00B06F59">
        <w:rPr>
          <w:rFonts w:asciiTheme="minorHAnsi" w:hAnsiTheme="minorHAnsi" w:cstheme="minorHAnsi"/>
          <w:color w:val="0462C1"/>
        </w:rPr>
        <w:t xml:space="preserve"> </w:t>
      </w:r>
      <w:hyperlink r:id="rId42">
        <w:r w:rsidR="001156FC" w:rsidRPr="00B06F59">
          <w:rPr>
            <w:rFonts w:asciiTheme="minorHAnsi" w:hAnsiTheme="minorHAnsi" w:cstheme="minorHAnsi"/>
            <w:color w:val="0462C1"/>
            <w:u w:val="single" w:color="0462C1"/>
          </w:rPr>
          <w:t>Tablo 5.1.(b)</w:t>
        </w:r>
        <w:r w:rsidR="001156FC" w:rsidRPr="00B06F59">
          <w:rPr>
            <w:rFonts w:asciiTheme="minorHAnsi" w:hAnsiTheme="minorHAnsi" w:cstheme="minorHAnsi"/>
            <w:color w:val="0462C1"/>
            <w:u w:val="single" w:color="0462C1"/>
          </w:rPr>
          <w:tab/>
          <w:t>Lisans</w:t>
        </w:r>
        <w:r w:rsidR="001156FC" w:rsidRPr="00B06F59">
          <w:rPr>
            <w:rFonts w:asciiTheme="minorHAnsi" w:hAnsiTheme="minorHAnsi" w:cstheme="minorHAnsi"/>
            <w:color w:val="0462C1"/>
            <w:spacing w:val="-12"/>
            <w:u w:val="single" w:color="0462C1"/>
          </w:rPr>
          <w:t xml:space="preserve"> </w:t>
        </w:r>
        <w:r w:rsidR="001156FC" w:rsidRPr="00B06F59">
          <w:rPr>
            <w:rFonts w:asciiTheme="minorHAnsi" w:hAnsiTheme="minorHAnsi" w:cstheme="minorHAnsi"/>
            <w:color w:val="0462C1"/>
            <w:u w:val="single" w:color="0462C1"/>
          </w:rPr>
          <w:t>Programı</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Öğretim</w:t>
        </w:r>
        <w:r w:rsidR="001156FC" w:rsidRPr="00B06F59">
          <w:rPr>
            <w:rFonts w:asciiTheme="minorHAnsi" w:hAnsiTheme="minorHAnsi" w:cstheme="minorHAnsi"/>
            <w:color w:val="0462C1"/>
            <w:spacing w:val="-12"/>
            <w:u w:val="single" w:color="0462C1"/>
          </w:rPr>
          <w:t xml:space="preserve"> </w:t>
        </w:r>
        <w:r w:rsidR="001156FC" w:rsidRPr="00B06F59">
          <w:rPr>
            <w:rFonts w:asciiTheme="minorHAnsi" w:hAnsiTheme="minorHAnsi" w:cstheme="minorHAnsi"/>
            <w:color w:val="0462C1"/>
            <w:u w:val="single" w:color="0462C1"/>
          </w:rPr>
          <w:t>Kadrosunun</w:t>
        </w:r>
        <w:r w:rsidR="001156FC" w:rsidRPr="00B06F59">
          <w:rPr>
            <w:rFonts w:asciiTheme="minorHAnsi" w:hAnsiTheme="minorHAnsi" w:cstheme="minorHAnsi"/>
            <w:color w:val="0462C1"/>
            <w:spacing w:val="-10"/>
            <w:u w:val="single" w:color="0462C1"/>
          </w:rPr>
          <w:t xml:space="preserve"> </w:t>
        </w:r>
        <w:r w:rsidR="001156FC" w:rsidRPr="00B06F59">
          <w:rPr>
            <w:rFonts w:asciiTheme="minorHAnsi" w:hAnsiTheme="minorHAnsi" w:cstheme="minorHAnsi"/>
            <w:color w:val="0462C1"/>
            <w:u w:val="single" w:color="0462C1"/>
          </w:rPr>
          <w:t>Analizi</w:t>
        </w:r>
      </w:hyperlink>
      <w:r w:rsidR="001156FC" w:rsidRPr="00B06F59">
        <w:rPr>
          <w:rFonts w:asciiTheme="minorHAnsi" w:hAnsiTheme="minorHAnsi" w:cstheme="minorHAnsi"/>
          <w:color w:val="0462C1"/>
        </w:rPr>
        <w:t xml:space="preserve"> </w:t>
      </w:r>
    </w:p>
    <w:p w14:paraId="7B63EA4B" w14:textId="57DA3DF1" w:rsidR="001156FC" w:rsidRPr="00B06F59" w:rsidRDefault="00FB2626" w:rsidP="00B06F59">
      <w:pPr>
        <w:pStyle w:val="GvdeMetni"/>
        <w:tabs>
          <w:tab w:val="left" w:pos="1985"/>
        </w:tabs>
        <w:spacing w:before="119"/>
        <w:ind w:left="141" w:right="2770"/>
        <w:rPr>
          <w:rFonts w:asciiTheme="minorHAnsi" w:hAnsiTheme="minorHAnsi" w:cstheme="minorHAnsi"/>
        </w:rPr>
      </w:pPr>
      <w:hyperlink r:id="rId43">
        <w:r w:rsidR="001156FC" w:rsidRPr="00B06F59">
          <w:rPr>
            <w:rFonts w:asciiTheme="minorHAnsi" w:hAnsiTheme="minorHAnsi" w:cstheme="minorHAnsi"/>
            <w:color w:val="0462C1"/>
            <w:u w:val="single" w:color="0462C1"/>
          </w:rPr>
          <w:t>Tablo 5.2.(a)</w:t>
        </w:r>
        <w:r w:rsidR="001156FC" w:rsidRPr="00B06F59">
          <w:rPr>
            <w:rFonts w:asciiTheme="minorHAnsi" w:hAnsiTheme="minorHAnsi" w:cstheme="minorHAnsi"/>
            <w:color w:val="0462C1"/>
            <w:u w:val="single" w:color="0462C1"/>
          </w:rPr>
          <w:tab/>
          <w:t>Araştırma-Geliştirme, Proje ve Yayın</w:t>
        </w:r>
      </w:hyperlink>
    </w:p>
    <w:p w14:paraId="432048E4" w14:textId="4B145E88" w:rsidR="001156FC" w:rsidRPr="00B06F59" w:rsidRDefault="00FB2626" w:rsidP="00B06F59">
      <w:pPr>
        <w:pStyle w:val="GvdeMetni"/>
        <w:tabs>
          <w:tab w:val="left" w:pos="1985"/>
        </w:tabs>
        <w:ind w:left="141"/>
        <w:rPr>
          <w:rFonts w:asciiTheme="minorHAnsi" w:hAnsiTheme="minorHAnsi" w:cstheme="minorHAnsi"/>
        </w:rPr>
      </w:pPr>
      <w:hyperlink r:id="rId44">
        <w:r w:rsidR="001156FC" w:rsidRPr="00B06F59">
          <w:rPr>
            <w:rFonts w:asciiTheme="minorHAnsi" w:hAnsiTheme="minorHAnsi" w:cstheme="minorHAnsi"/>
            <w:color w:val="0462C1"/>
            <w:u w:val="single" w:color="0462C1"/>
          </w:rPr>
          <w:t>Tablo</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spacing w:val="-4"/>
            <w:u w:val="single" w:color="0462C1"/>
          </w:rPr>
          <w:t>6.1.</w:t>
        </w:r>
        <w:r w:rsidR="001156FC" w:rsidRPr="00B06F59">
          <w:rPr>
            <w:rFonts w:asciiTheme="minorHAnsi" w:hAnsiTheme="minorHAnsi" w:cstheme="minorHAnsi"/>
            <w:color w:val="0462C1"/>
            <w:u w:val="single" w:color="0462C1"/>
          </w:rPr>
          <w:tab/>
          <w:t>Derslik</w:t>
        </w:r>
        <w:r w:rsidR="001156FC" w:rsidRPr="00B06F59">
          <w:rPr>
            <w:rFonts w:asciiTheme="minorHAnsi" w:hAnsiTheme="minorHAnsi" w:cstheme="minorHAnsi"/>
            <w:color w:val="0462C1"/>
            <w:spacing w:val="-11"/>
            <w:u w:val="single" w:color="0462C1"/>
          </w:rPr>
          <w:t xml:space="preserve"> </w:t>
        </w:r>
        <w:r w:rsidR="001156FC" w:rsidRPr="00B06F59">
          <w:rPr>
            <w:rFonts w:asciiTheme="minorHAnsi" w:hAnsiTheme="minorHAnsi" w:cstheme="minorHAnsi"/>
            <w:color w:val="0462C1"/>
            <w:u w:val="single" w:color="0462C1"/>
          </w:rPr>
          <w:t>ve</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u w:val="single" w:color="0462C1"/>
          </w:rPr>
          <w:t>Öğrenci</w:t>
        </w:r>
        <w:r w:rsidR="001156FC" w:rsidRPr="00B06F59">
          <w:rPr>
            <w:rFonts w:asciiTheme="minorHAnsi" w:hAnsiTheme="minorHAnsi" w:cstheme="minorHAnsi"/>
            <w:color w:val="0462C1"/>
            <w:spacing w:val="-9"/>
            <w:u w:val="single" w:color="0462C1"/>
          </w:rPr>
          <w:t xml:space="preserve"> </w:t>
        </w:r>
        <w:r w:rsidR="001156FC" w:rsidRPr="00B06F59">
          <w:rPr>
            <w:rFonts w:asciiTheme="minorHAnsi" w:hAnsiTheme="minorHAnsi" w:cstheme="minorHAnsi"/>
            <w:color w:val="0462C1"/>
            <w:u w:val="single" w:color="0462C1"/>
          </w:rPr>
          <w:t>Sayıları</w:t>
        </w:r>
        <w:r w:rsidR="001156FC" w:rsidRPr="00B06F59">
          <w:rPr>
            <w:rFonts w:asciiTheme="minorHAnsi" w:hAnsiTheme="minorHAnsi" w:cstheme="minorHAnsi"/>
            <w:color w:val="0462C1"/>
            <w:spacing w:val="-8"/>
            <w:u w:val="single" w:color="0462C1"/>
          </w:rPr>
          <w:t xml:space="preserve"> </w:t>
        </w:r>
        <w:r w:rsidR="001156FC" w:rsidRPr="00B06F59">
          <w:rPr>
            <w:rFonts w:asciiTheme="minorHAnsi" w:hAnsiTheme="minorHAnsi" w:cstheme="minorHAnsi"/>
            <w:color w:val="0462C1"/>
            <w:spacing w:val="-2"/>
            <w:u w:val="single" w:color="0462C1"/>
          </w:rPr>
          <w:t>Dağılımı</w:t>
        </w:r>
      </w:hyperlink>
    </w:p>
    <w:p w14:paraId="76BB7158" w14:textId="55BC7410" w:rsidR="00204461" w:rsidRPr="00B06F59" w:rsidRDefault="00D02F3B" w:rsidP="00B06F59">
      <w:pPr>
        <w:tabs>
          <w:tab w:val="left" w:pos="1701"/>
        </w:tabs>
        <w:spacing w:before="120" w:after="120"/>
        <w:jc w:val="both"/>
        <w:rPr>
          <w:rFonts w:asciiTheme="minorHAnsi" w:hAnsiTheme="minorHAnsi" w:cstheme="minorHAnsi"/>
          <w:color w:val="000000"/>
        </w:rPr>
      </w:pPr>
      <w:r w:rsidRPr="00B06F59">
        <w:rPr>
          <w:rFonts w:asciiTheme="minorHAnsi" w:hAnsiTheme="minorHAnsi" w:cstheme="minorHAnsi"/>
          <w:color w:val="000000"/>
        </w:rPr>
        <w:t xml:space="preserve"> </w:t>
      </w:r>
    </w:p>
    <w:p w14:paraId="0FF836CE" w14:textId="77777777" w:rsidR="00204461" w:rsidRPr="00B06F59" w:rsidRDefault="00123934" w:rsidP="00B06F59">
      <w:pPr>
        <w:pStyle w:val="Balk1"/>
        <w:jc w:val="both"/>
        <w:rPr>
          <w:rFonts w:asciiTheme="minorHAnsi" w:hAnsiTheme="minorHAnsi" w:cstheme="minorHAnsi"/>
          <w:sz w:val="24"/>
          <w:szCs w:val="24"/>
        </w:rPr>
      </w:pPr>
      <w:bookmarkStart w:id="79" w:name="_Toc191976019"/>
      <w:r w:rsidRPr="00B06F59">
        <w:rPr>
          <w:rFonts w:asciiTheme="minorHAnsi" w:hAnsiTheme="minorHAnsi" w:cstheme="minorHAnsi"/>
          <w:sz w:val="24"/>
          <w:szCs w:val="24"/>
        </w:rPr>
        <w:t>Ekler</w:t>
      </w:r>
      <w:bookmarkEnd w:id="79"/>
    </w:p>
    <w:p w14:paraId="405B3DCD"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Organizasyon Şemaları</w:t>
      </w:r>
    </w:p>
    <w:p w14:paraId="075EA776"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Üniversite Organizasyon Şeması (Zorunlu)</w:t>
      </w:r>
    </w:p>
    <w:p w14:paraId="554B0001"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Fakülte Organizasyon Şeması (Zorunlu)</w:t>
      </w:r>
    </w:p>
    <w:p w14:paraId="394C11A9"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Kurumsal Yapı</w:t>
      </w:r>
    </w:p>
    <w:p w14:paraId="364E5E6E"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Akademik Takvim (Zorunlu)</w:t>
      </w:r>
    </w:p>
    <w:p w14:paraId="77897A3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Misyon ve Vizyon Belgesi (</w:t>
      </w:r>
      <w:proofErr w:type="spellStart"/>
      <w:r w:rsidRPr="00B06F59">
        <w:rPr>
          <w:rFonts w:asciiTheme="minorHAnsi" w:hAnsiTheme="minorHAnsi" w:cstheme="minorHAnsi"/>
          <w:color w:val="000000"/>
        </w:rPr>
        <w:t>Opsiyonel</w:t>
      </w:r>
      <w:proofErr w:type="spellEnd"/>
      <w:r w:rsidRPr="00B06F59">
        <w:rPr>
          <w:rFonts w:asciiTheme="minorHAnsi" w:hAnsiTheme="minorHAnsi" w:cstheme="minorHAnsi"/>
          <w:color w:val="000000"/>
        </w:rPr>
        <w:t>)</w:t>
      </w:r>
    </w:p>
    <w:p w14:paraId="7022DBDC"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Kurum Stratejik Planı (</w:t>
      </w:r>
      <w:proofErr w:type="spellStart"/>
      <w:r w:rsidRPr="00B06F59">
        <w:rPr>
          <w:rFonts w:asciiTheme="minorHAnsi" w:hAnsiTheme="minorHAnsi" w:cstheme="minorHAnsi"/>
          <w:color w:val="000000"/>
        </w:rPr>
        <w:t>Opsiyonel</w:t>
      </w:r>
      <w:proofErr w:type="spellEnd"/>
      <w:r w:rsidRPr="00B06F59">
        <w:rPr>
          <w:rFonts w:asciiTheme="minorHAnsi" w:hAnsiTheme="minorHAnsi" w:cstheme="minorHAnsi"/>
          <w:color w:val="000000"/>
        </w:rPr>
        <w:t>)</w:t>
      </w:r>
    </w:p>
    <w:p w14:paraId="04596A35" w14:textId="2BDC4221" w:rsidR="00204461" w:rsidRPr="00B06F59" w:rsidRDefault="00FB2626"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hyperlink r:id="rId45">
        <w:r w:rsidR="00204461" w:rsidRPr="00B06F59">
          <w:rPr>
            <w:rFonts w:asciiTheme="minorHAnsi" w:hAnsiTheme="minorHAnsi" w:cstheme="minorHAnsi"/>
            <w:color w:val="1155CC"/>
            <w:u w:val="single"/>
          </w:rPr>
          <w:t>Web Sayfası Bilgilendirme Raporu</w:t>
        </w:r>
      </w:hyperlink>
      <w:r w:rsidR="00204461" w:rsidRPr="00B06F59">
        <w:rPr>
          <w:rFonts w:asciiTheme="minorHAnsi" w:hAnsiTheme="minorHAnsi" w:cstheme="minorHAnsi"/>
          <w:color w:val="000000"/>
        </w:rPr>
        <w:t xml:space="preserve"> (Zorunlu)</w:t>
      </w:r>
    </w:p>
    <w:p w14:paraId="754C1A4A" w14:textId="77777777" w:rsidR="00204461" w:rsidRPr="00B06F59" w:rsidRDefault="00123934" w:rsidP="00B06F59">
      <w:pPr>
        <w:tabs>
          <w:tab w:val="left" w:pos="1701"/>
        </w:tabs>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Ders İzlenceleri (Zorunlu)</w:t>
      </w:r>
    </w:p>
    <w:p w14:paraId="03997B14"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Temel Alan Ders İzlencesi</w:t>
      </w:r>
    </w:p>
    <w:p w14:paraId="32135AD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lastRenderedPageBreak/>
        <w:t>5 adet Uzmanlık Alanı Ders İzlencesi</w:t>
      </w:r>
    </w:p>
    <w:p w14:paraId="2B911398"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Yetkinlik Tamamlayıcı Ders (Seçmeli ve Zorunlu) İzlencesi</w:t>
      </w:r>
    </w:p>
    <w:p w14:paraId="77A9831C"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5 adet Programa Özgü Dersler İzlenceleri</w:t>
      </w:r>
    </w:p>
    <w:p w14:paraId="3D17C1A8" w14:textId="77777777" w:rsidR="00204461" w:rsidRPr="00B06F59" w:rsidRDefault="00123934" w:rsidP="00B06F59">
      <w:pPr>
        <w:spacing w:before="120" w:after="120"/>
        <w:jc w:val="both"/>
        <w:rPr>
          <w:rFonts w:asciiTheme="minorHAnsi" w:hAnsiTheme="minorHAnsi" w:cstheme="minorHAnsi"/>
          <w:color w:val="000000"/>
          <w:u w:val="single"/>
        </w:rPr>
      </w:pPr>
      <w:r w:rsidRPr="00B06F59">
        <w:rPr>
          <w:rFonts w:asciiTheme="minorHAnsi" w:hAnsiTheme="minorHAnsi" w:cstheme="minorHAnsi"/>
          <w:color w:val="000000"/>
          <w:u w:val="single"/>
        </w:rPr>
        <w:t>Diğer Belgeler</w:t>
      </w:r>
    </w:p>
    <w:p w14:paraId="536D26DE"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AKTS Hesaplama Kılavuzu/Belgesi (Zorunlu)</w:t>
      </w:r>
    </w:p>
    <w:p w14:paraId="1D78EE83"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Transkriptler (Zorunlu)</w:t>
      </w:r>
    </w:p>
    <w:p w14:paraId="4362E59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1. Sınıf Öğrencisi Transkripti</w:t>
      </w:r>
    </w:p>
    <w:p w14:paraId="440EAF11"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2. Sınıf Öğrencisi Transkripti</w:t>
      </w:r>
    </w:p>
    <w:p w14:paraId="025EF785"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3. Sınıf Öğrencisi Transkripti</w:t>
      </w:r>
    </w:p>
    <w:p w14:paraId="104A62B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4. Sınıf Öğrencisi Transkripti</w:t>
      </w:r>
    </w:p>
    <w:p w14:paraId="10B9BF35"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En son sene Mezun Öğrencisi Transkripti</w:t>
      </w:r>
    </w:p>
    <w:p w14:paraId="40E90BA0"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Sınav Örnekleri (Zorunlu)</w:t>
      </w:r>
    </w:p>
    <w:p w14:paraId="476FDBE1"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1. Sınıf Öğrencisi Vize/Final Sınav Örneği</w:t>
      </w:r>
    </w:p>
    <w:p w14:paraId="29533004"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2. Sınıf Öğrencisi Vize/Final Sınav Örneği</w:t>
      </w:r>
    </w:p>
    <w:p w14:paraId="7765C4CB"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3. Sınıf Öğrencisi Vize/Final Sınav Örneği</w:t>
      </w:r>
    </w:p>
    <w:p w14:paraId="163B9A8E"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4. Sınıf Öğrencisi Vize/Final Sınav Örneği</w:t>
      </w:r>
    </w:p>
    <w:p w14:paraId="07A50857"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5 adet En son sene Mezun Öğrencisi Vize/Final Sınav Örneği</w:t>
      </w:r>
    </w:p>
    <w:p w14:paraId="613DA168"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Fakültede/Bölümde Kullanılan Yazılımlar Hakkında Detay Bilgi (Zorunlu)</w:t>
      </w:r>
    </w:p>
    <w:p w14:paraId="14660EA4"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OBS: Öğrenci Bilgi Yönetim Sistemi</w:t>
      </w:r>
    </w:p>
    <w:p w14:paraId="2A4C66B9"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EBYS: Elektronik Belge Yönetim Sistemi</w:t>
      </w:r>
    </w:p>
    <w:p w14:paraId="500D8313"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 xml:space="preserve">LMS: Learning Management </w:t>
      </w:r>
      <w:proofErr w:type="spellStart"/>
      <w:r w:rsidRPr="00B06F59">
        <w:rPr>
          <w:rFonts w:asciiTheme="minorHAnsi" w:hAnsiTheme="minorHAnsi" w:cstheme="minorHAnsi"/>
          <w:color w:val="000000"/>
        </w:rPr>
        <w:t>System</w:t>
      </w:r>
      <w:proofErr w:type="spellEnd"/>
    </w:p>
    <w:p w14:paraId="316A4EC3" w14:textId="77777777" w:rsidR="00204461" w:rsidRPr="00B06F59" w:rsidRDefault="00123934" w:rsidP="00B06F59">
      <w:pPr>
        <w:spacing w:before="120" w:after="120"/>
        <w:ind w:left="851"/>
        <w:jc w:val="both"/>
        <w:rPr>
          <w:rFonts w:asciiTheme="minorHAnsi" w:hAnsiTheme="minorHAnsi" w:cstheme="minorHAnsi"/>
          <w:color w:val="000000"/>
        </w:rPr>
      </w:pPr>
      <w:r w:rsidRPr="00B06F59">
        <w:rPr>
          <w:rFonts w:asciiTheme="minorHAnsi" w:hAnsiTheme="minorHAnsi" w:cstheme="minorHAnsi"/>
          <w:color w:val="000000"/>
        </w:rPr>
        <w:t>Mail Service/Gmail</w:t>
      </w:r>
    </w:p>
    <w:p w14:paraId="565C6708" w14:textId="77777777" w:rsidR="00204461" w:rsidRPr="00B06F59" w:rsidRDefault="00123934" w:rsidP="00B06F59">
      <w:pPr>
        <w:pStyle w:val="Balk1"/>
        <w:jc w:val="both"/>
        <w:rPr>
          <w:rFonts w:asciiTheme="minorHAnsi" w:hAnsiTheme="minorHAnsi" w:cstheme="minorHAnsi"/>
          <w:sz w:val="24"/>
          <w:szCs w:val="24"/>
        </w:rPr>
      </w:pPr>
      <w:bookmarkStart w:id="80" w:name="_Toc191976020"/>
      <w:r w:rsidRPr="00B06F59">
        <w:rPr>
          <w:rFonts w:asciiTheme="minorHAnsi" w:hAnsiTheme="minorHAnsi" w:cstheme="minorHAnsi"/>
          <w:sz w:val="24"/>
          <w:szCs w:val="24"/>
        </w:rPr>
        <w:t>Diğer</w:t>
      </w:r>
      <w:bookmarkEnd w:id="80"/>
    </w:p>
    <w:p w14:paraId="31E96FBB"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Öğrenci Kulüpleri/Toplulukları ve Kayıtlı Öğrenci Sayıları Listesi (sadece ilgili program tarafından kurulan)</w:t>
      </w:r>
    </w:p>
    <w:p w14:paraId="637019E5"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Lisans Programı Öğretim Kadrosu Akademik Danışmanlık Saatleri Örnek Çizelgeleri (Zorunlu)</w:t>
      </w:r>
    </w:p>
    <w:p w14:paraId="5E9E5289"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Haftalık Ders Programı (Zorunlu)</w:t>
      </w:r>
    </w:p>
    <w:p w14:paraId="7AD144A2" w14:textId="77777777" w:rsidR="00204461" w:rsidRPr="00B06F59" w:rsidRDefault="00123934" w:rsidP="00B06F59">
      <w:pPr>
        <w:numPr>
          <w:ilvl w:val="0"/>
          <w:numId w:val="1"/>
        </w:numPr>
        <w:pBdr>
          <w:top w:val="nil"/>
          <w:left w:val="nil"/>
          <w:bottom w:val="nil"/>
          <w:right w:val="nil"/>
          <w:between w:val="nil"/>
        </w:pBdr>
        <w:tabs>
          <w:tab w:val="left" w:pos="567"/>
        </w:tabs>
        <w:spacing w:before="120" w:after="120"/>
        <w:ind w:left="567" w:hanging="567"/>
        <w:jc w:val="both"/>
        <w:rPr>
          <w:rFonts w:asciiTheme="minorHAnsi" w:hAnsiTheme="minorHAnsi" w:cstheme="minorHAnsi"/>
          <w:color w:val="000000"/>
        </w:rPr>
      </w:pPr>
      <w:r w:rsidRPr="00B06F59">
        <w:rPr>
          <w:rFonts w:asciiTheme="minorHAnsi" w:hAnsiTheme="minorHAnsi" w:cstheme="minorHAnsi"/>
          <w:color w:val="000000"/>
        </w:rPr>
        <w:t>Programdaki kadrolu Öğretim üyelerinin varsa son yıla ait verdiği lisansüstü derslere ilişkin tablo (Zorunlu)</w:t>
      </w:r>
    </w:p>
    <w:p w14:paraId="4942E626" w14:textId="77777777" w:rsidR="00204461" w:rsidRPr="00B06F59" w:rsidRDefault="00204461" w:rsidP="00B06F59">
      <w:pPr>
        <w:tabs>
          <w:tab w:val="left" w:pos="567"/>
        </w:tabs>
        <w:spacing w:before="120" w:after="120"/>
        <w:ind w:left="-142"/>
        <w:jc w:val="both"/>
        <w:rPr>
          <w:rFonts w:asciiTheme="minorHAnsi" w:hAnsiTheme="minorHAnsi" w:cstheme="minorHAnsi"/>
          <w:color w:val="000000"/>
        </w:rPr>
      </w:pPr>
    </w:p>
    <w:sectPr w:rsidR="00204461" w:rsidRPr="00B06F59">
      <w:headerReference w:type="default" r:id="rId46"/>
      <w:footerReference w:type="default" r:id="rId47"/>
      <w:footerReference w:type="first" r:id="rId48"/>
      <w:pgSz w:w="11906" w:h="16838"/>
      <w:pgMar w:top="1417" w:right="1417" w:bottom="1417" w:left="1417" w:header="567" w:footer="850"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2BD51" w14:textId="77777777" w:rsidR="00FB2626" w:rsidRDefault="00FB2626">
      <w:r>
        <w:separator/>
      </w:r>
    </w:p>
  </w:endnote>
  <w:endnote w:type="continuationSeparator" w:id="0">
    <w:p w14:paraId="2C06D517" w14:textId="77777777" w:rsidR="00FB2626" w:rsidRDefault="00FB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embedRegular r:id="rId1" w:fontKey="{E98E30E9-2517-4FFB-A1B4-E8C4D2AAD938}"/>
    <w:embedBold r:id="rId2" w:fontKey="{7C9F81EC-FD6F-4A87-A1DE-CC34DB6398F8}"/>
  </w:font>
  <w:font w:name="Segoe UI">
    <w:panose1 w:val="020B0502040204020203"/>
    <w:charset w:val="00"/>
    <w:family w:val="swiss"/>
    <w:pitch w:val="variable"/>
    <w:sig w:usb0="E4002EFF" w:usb1="C000E47F" w:usb2="00000009" w:usb3="00000000" w:csb0="000001FF" w:csb1="00000000"/>
    <w:embedRegular r:id="rId3" w:fontKey="{42F5962C-1D40-41B3-A2FB-906915679ABC}"/>
  </w:font>
  <w:font w:name="Georgia">
    <w:panose1 w:val="02040502050405020303"/>
    <w:charset w:val="A2"/>
    <w:family w:val="roman"/>
    <w:pitch w:val="variable"/>
    <w:sig w:usb0="00000287" w:usb1="00000000" w:usb2="00000000" w:usb3="00000000" w:csb0="0000009F" w:csb1="00000000"/>
    <w:embedRegular r:id="rId4" w:fontKey="{6EE76261-527A-4C8D-AA6B-DA3A59FA058B}"/>
    <w:embedItalic r:id="rId5" w:fontKey="{C677C6A0-9293-4837-AAA2-02B3D581C93E}"/>
  </w:font>
  <w:font w:name="Calibri Light">
    <w:panose1 w:val="020F0302020204030204"/>
    <w:charset w:val="A2"/>
    <w:family w:val="swiss"/>
    <w:pitch w:val="variable"/>
    <w:sig w:usb0="E4002EFF" w:usb1="C200247B" w:usb2="00000009" w:usb3="00000000" w:csb0="000001FF" w:csb1="00000000"/>
    <w:embedRegular r:id="rId6" w:fontKey="{148758DE-254F-4B33-B7EC-AA91ED72C1FD}"/>
  </w:font>
  <w:font w:name="Helvetica">
    <w:panose1 w:val="020B0604020202020204"/>
    <w:charset w:val="A2"/>
    <w:family w:val="swiss"/>
    <w:pitch w:val="variable"/>
    <w:sig w:usb0="E0002EFF" w:usb1="C000785B" w:usb2="00000009" w:usb3="00000000" w:csb0="000001FF" w:csb1="00000000"/>
    <w:embedRegular r:id="rId7" w:fontKey="{2BCADBD1-D273-4FD2-8FCE-7A807CDCA44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8A48" w14:textId="31558A22" w:rsidR="00ED13A1" w:rsidRDefault="00ED13A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3421B">
      <w:rPr>
        <w:noProof/>
        <w:color w:val="000000"/>
      </w:rPr>
      <w:t>11</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ED8C" w14:textId="77777777" w:rsidR="00ED13A1" w:rsidRDefault="00ED13A1">
    <w:pPr>
      <w:pBdr>
        <w:top w:val="nil"/>
        <w:left w:val="nil"/>
        <w:bottom w:val="nil"/>
        <w:right w:val="nil"/>
        <w:between w:val="nil"/>
      </w:pBdr>
      <w:tabs>
        <w:tab w:val="center" w:pos="4536"/>
        <w:tab w:val="right" w:pos="9072"/>
      </w:tabs>
      <w:rPr>
        <w:color w:val="000000"/>
      </w:rPr>
    </w:pPr>
    <w:r>
      <w:rPr>
        <w:color w:val="000000"/>
      </w:rPr>
      <w:t>Özdeğerlendirme Raporu Yönergesi</w:t>
    </w:r>
    <w:r>
      <w:rPr>
        <w:color w:val="000000"/>
      </w:rPr>
      <w:tab/>
      <w:t>Sürüm 1.5–01/01/2025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5BB0A" w14:textId="77777777" w:rsidR="00FB2626" w:rsidRDefault="00FB2626">
      <w:r>
        <w:separator/>
      </w:r>
    </w:p>
  </w:footnote>
  <w:footnote w:type="continuationSeparator" w:id="0">
    <w:p w14:paraId="078B5074" w14:textId="77777777" w:rsidR="00FB2626" w:rsidRDefault="00FB26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7AADB" w14:textId="77777777" w:rsidR="00ED13A1" w:rsidRDefault="00ED13A1">
    <w:pPr>
      <w:pBdr>
        <w:top w:val="nil"/>
        <w:left w:val="nil"/>
        <w:bottom w:val="nil"/>
        <w:right w:val="nil"/>
        <w:between w:val="nil"/>
      </w:pBdr>
      <w:tabs>
        <w:tab w:val="center" w:pos="4536"/>
        <w:tab w:val="right" w:pos="9072"/>
      </w:tabs>
      <w:rPr>
        <w:color w:val="000000"/>
      </w:rPr>
    </w:pPr>
    <w:r>
      <w:rPr>
        <w:color w:val="000000"/>
      </w:rPr>
      <w:t>Özdeğerlendirme Raporu Yönergesi</w:t>
    </w:r>
    <w:r>
      <w:rPr>
        <w:color w:val="000000"/>
      </w:rPr>
      <w:tab/>
      <w:t>Sürüm 1.5–01/01/2025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4AD"/>
    <w:multiLevelType w:val="multilevel"/>
    <w:tmpl w:val="5D26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D104C"/>
    <w:multiLevelType w:val="multilevel"/>
    <w:tmpl w:val="BA98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B5B63"/>
    <w:multiLevelType w:val="multilevel"/>
    <w:tmpl w:val="7CE8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01D1B"/>
    <w:multiLevelType w:val="multilevel"/>
    <w:tmpl w:val="93B2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C74EB"/>
    <w:multiLevelType w:val="multilevel"/>
    <w:tmpl w:val="6730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A017F"/>
    <w:multiLevelType w:val="multilevel"/>
    <w:tmpl w:val="09B24D9C"/>
    <w:lvl w:ilvl="0">
      <w:start w:val="1"/>
      <w:numFmt w:val="bullet"/>
      <w:lvlText w:val="▪"/>
      <w:lvlJc w:val="left"/>
      <w:pPr>
        <w:ind w:left="720" w:hanging="360"/>
      </w:pPr>
      <w:rPr>
        <w:rFonts w:ascii="Noto Sans Symbols" w:eastAsia="Noto Sans Symbols" w:hAnsi="Noto Sans Symbols" w:cs="Noto Sans Symbol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44460A"/>
    <w:multiLevelType w:val="multilevel"/>
    <w:tmpl w:val="4CFE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B4365"/>
    <w:multiLevelType w:val="hybridMultilevel"/>
    <w:tmpl w:val="E252071C"/>
    <w:lvl w:ilvl="0" w:tplc="CFE6248E">
      <w:start w:val="1"/>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A43B0C"/>
    <w:multiLevelType w:val="multilevel"/>
    <w:tmpl w:val="E3F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20A05"/>
    <w:multiLevelType w:val="multilevel"/>
    <w:tmpl w:val="0E76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A2779"/>
    <w:multiLevelType w:val="multilevel"/>
    <w:tmpl w:val="04A4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E64FD"/>
    <w:multiLevelType w:val="multilevel"/>
    <w:tmpl w:val="0F7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02A51"/>
    <w:multiLevelType w:val="multilevel"/>
    <w:tmpl w:val="5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40694D"/>
    <w:multiLevelType w:val="multilevel"/>
    <w:tmpl w:val="E83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45374"/>
    <w:multiLevelType w:val="multilevel"/>
    <w:tmpl w:val="C66E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52154"/>
    <w:multiLevelType w:val="multilevel"/>
    <w:tmpl w:val="7F24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FA3D82"/>
    <w:multiLevelType w:val="multilevel"/>
    <w:tmpl w:val="BA20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E37D3"/>
    <w:multiLevelType w:val="multilevel"/>
    <w:tmpl w:val="CB4E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FB7DA8"/>
    <w:multiLevelType w:val="multilevel"/>
    <w:tmpl w:val="C98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600874"/>
    <w:multiLevelType w:val="multilevel"/>
    <w:tmpl w:val="EE1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B2B20"/>
    <w:multiLevelType w:val="multilevel"/>
    <w:tmpl w:val="4820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E23A8E"/>
    <w:multiLevelType w:val="multilevel"/>
    <w:tmpl w:val="1BE4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F631F"/>
    <w:multiLevelType w:val="multilevel"/>
    <w:tmpl w:val="B972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E1B6D"/>
    <w:multiLevelType w:val="multilevel"/>
    <w:tmpl w:val="BDF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C119D7"/>
    <w:multiLevelType w:val="multilevel"/>
    <w:tmpl w:val="0EDA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64C34"/>
    <w:multiLevelType w:val="multilevel"/>
    <w:tmpl w:val="6E7E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5608E2"/>
    <w:multiLevelType w:val="multilevel"/>
    <w:tmpl w:val="0D0C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8521C"/>
    <w:multiLevelType w:val="multilevel"/>
    <w:tmpl w:val="937A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04387"/>
    <w:multiLevelType w:val="multilevel"/>
    <w:tmpl w:val="AFB4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13450A"/>
    <w:multiLevelType w:val="multilevel"/>
    <w:tmpl w:val="9954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56D15"/>
    <w:multiLevelType w:val="multilevel"/>
    <w:tmpl w:val="2844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4424D9"/>
    <w:multiLevelType w:val="multilevel"/>
    <w:tmpl w:val="88E0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A512C"/>
    <w:multiLevelType w:val="multilevel"/>
    <w:tmpl w:val="B05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F956F1"/>
    <w:multiLevelType w:val="hybridMultilevel"/>
    <w:tmpl w:val="495E2A24"/>
    <w:lvl w:ilvl="0" w:tplc="F3EA08FC">
      <w:numFmt w:val="bullet"/>
      <w:lvlText w:val="•"/>
      <w:lvlJc w:val="left"/>
      <w:pPr>
        <w:ind w:left="67" w:hanging="219"/>
      </w:pPr>
      <w:rPr>
        <w:rFonts w:ascii="Calibri" w:eastAsia="Calibri" w:hAnsi="Calibri" w:cs="Calibri" w:hint="default"/>
        <w:b w:val="0"/>
        <w:bCs w:val="0"/>
        <w:i w:val="0"/>
        <w:iCs w:val="0"/>
        <w:spacing w:val="0"/>
        <w:w w:val="100"/>
        <w:sz w:val="24"/>
        <w:szCs w:val="24"/>
        <w:lang w:val="tr-TR" w:eastAsia="en-US" w:bidi="ar-SA"/>
      </w:rPr>
    </w:lvl>
    <w:lvl w:ilvl="1" w:tplc="F12A7C72">
      <w:numFmt w:val="bullet"/>
      <w:lvlText w:val="•"/>
      <w:lvlJc w:val="left"/>
      <w:pPr>
        <w:ind w:left="988" w:hanging="219"/>
      </w:pPr>
      <w:rPr>
        <w:rFonts w:hint="default"/>
        <w:lang w:val="tr-TR" w:eastAsia="en-US" w:bidi="ar-SA"/>
      </w:rPr>
    </w:lvl>
    <w:lvl w:ilvl="2" w:tplc="95A0B81C">
      <w:numFmt w:val="bullet"/>
      <w:lvlText w:val="•"/>
      <w:lvlJc w:val="left"/>
      <w:pPr>
        <w:ind w:left="1916" w:hanging="219"/>
      </w:pPr>
      <w:rPr>
        <w:rFonts w:hint="default"/>
        <w:lang w:val="tr-TR" w:eastAsia="en-US" w:bidi="ar-SA"/>
      </w:rPr>
    </w:lvl>
    <w:lvl w:ilvl="3" w:tplc="BDC0E0E6">
      <w:numFmt w:val="bullet"/>
      <w:lvlText w:val="•"/>
      <w:lvlJc w:val="left"/>
      <w:pPr>
        <w:ind w:left="2844" w:hanging="219"/>
      </w:pPr>
      <w:rPr>
        <w:rFonts w:hint="default"/>
        <w:lang w:val="tr-TR" w:eastAsia="en-US" w:bidi="ar-SA"/>
      </w:rPr>
    </w:lvl>
    <w:lvl w:ilvl="4" w:tplc="97D6664E">
      <w:numFmt w:val="bullet"/>
      <w:lvlText w:val="•"/>
      <w:lvlJc w:val="left"/>
      <w:pPr>
        <w:ind w:left="3773" w:hanging="219"/>
      </w:pPr>
      <w:rPr>
        <w:rFonts w:hint="default"/>
        <w:lang w:val="tr-TR" w:eastAsia="en-US" w:bidi="ar-SA"/>
      </w:rPr>
    </w:lvl>
    <w:lvl w:ilvl="5" w:tplc="3ABCC5DC">
      <w:numFmt w:val="bullet"/>
      <w:lvlText w:val="•"/>
      <w:lvlJc w:val="left"/>
      <w:pPr>
        <w:ind w:left="4701" w:hanging="219"/>
      </w:pPr>
      <w:rPr>
        <w:rFonts w:hint="default"/>
        <w:lang w:val="tr-TR" w:eastAsia="en-US" w:bidi="ar-SA"/>
      </w:rPr>
    </w:lvl>
    <w:lvl w:ilvl="6" w:tplc="0406D20E">
      <w:numFmt w:val="bullet"/>
      <w:lvlText w:val="•"/>
      <w:lvlJc w:val="left"/>
      <w:pPr>
        <w:ind w:left="5629" w:hanging="219"/>
      </w:pPr>
      <w:rPr>
        <w:rFonts w:hint="default"/>
        <w:lang w:val="tr-TR" w:eastAsia="en-US" w:bidi="ar-SA"/>
      </w:rPr>
    </w:lvl>
    <w:lvl w:ilvl="7" w:tplc="0D9C69CE">
      <w:numFmt w:val="bullet"/>
      <w:lvlText w:val="•"/>
      <w:lvlJc w:val="left"/>
      <w:pPr>
        <w:ind w:left="6557" w:hanging="219"/>
      </w:pPr>
      <w:rPr>
        <w:rFonts w:hint="default"/>
        <w:lang w:val="tr-TR" w:eastAsia="en-US" w:bidi="ar-SA"/>
      </w:rPr>
    </w:lvl>
    <w:lvl w:ilvl="8" w:tplc="5D389770">
      <w:numFmt w:val="bullet"/>
      <w:lvlText w:val="•"/>
      <w:lvlJc w:val="left"/>
      <w:pPr>
        <w:ind w:left="7486" w:hanging="219"/>
      </w:pPr>
      <w:rPr>
        <w:rFonts w:hint="default"/>
        <w:lang w:val="tr-TR" w:eastAsia="en-US" w:bidi="ar-SA"/>
      </w:rPr>
    </w:lvl>
  </w:abstractNum>
  <w:num w:numId="1">
    <w:abstractNumId w:val="5"/>
  </w:num>
  <w:num w:numId="2">
    <w:abstractNumId w:val="7"/>
  </w:num>
  <w:num w:numId="3">
    <w:abstractNumId w:val="8"/>
  </w:num>
  <w:num w:numId="4">
    <w:abstractNumId w:val="20"/>
  </w:num>
  <w:num w:numId="5">
    <w:abstractNumId w:val="17"/>
  </w:num>
  <w:num w:numId="6">
    <w:abstractNumId w:val="32"/>
  </w:num>
  <w:num w:numId="7">
    <w:abstractNumId w:val="15"/>
  </w:num>
  <w:num w:numId="8">
    <w:abstractNumId w:val="4"/>
  </w:num>
  <w:num w:numId="9">
    <w:abstractNumId w:val="26"/>
  </w:num>
  <w:num w:numId="10">
    <w:abstractNumId w:val="28"/>
  </w:num>
  <w:num w:numId="11">
    <w:abstractNumId w:val="23"/>
  </w:num>
  <w:num w:numId="12">
    <w:abstractNumId w:val="25"/>
  </w:num>
  <w:num w:numId="13">
    <w:abstractNumId w:val="27"/>
  </w:num>
  <w:num w:numId="14">
    <w:abstractNumId w:val="12"/>
  </w:num>
  <w:num w:numId="15">
    <w:abstractNumId w:val="3"/>
  </w:num>
  <w:num w:numId="16">
    <w:abstractNumId w:val="2"/>
  </w:num>
  <w:num w:numId="17">
    <w:abstractNumId w:val="6"/>
  </w:num>
  <w:num w:numId="18">
    <w:abstractNumId w:val="16"/>
  </w:num>
  <w:num w:numId="19">
    <w:abstractNumId w:val="21"/>
  </w:num>
  <w:num w:numId="20">
    <w:abstractNumId w:val="9"/>
  </w:num>
  <w:num w:numId="21">
    <w:abstractNumId w:val="10"/>
  </w:num>
  <w:num w:numId="22">
    <w:abstractNumId w:val="29"/>
  </w:num>
  <w:num w:numId="23">
    <w:abstractNumId w:val="19"/>
  </w:num>
  <w:num w:numId="24">
    <w:abstractNumId w:val="13"/>
  </w:num>
  <w:num w:numId="25">
    <w:abstractNumId w:val="18"/>
  </w:num>
  <w:num w:numId="26">
    <w:abstractNumId w:val="11"/>
  </w:num>
  <w:num w:numId="27">
    <w:abstractNumId w:val="22"/>
  </w:num>
  <w:num w:numId="28">
    <w:abstractNumId w:val="1"/>
  </w:num>
  <w:num w:numId="29">
    <w:abstractNumId w:val="31"/>
  </w:num>
  <w:num w:numId="30">
    <w:abstractNumId w:val="24"/>
  </w:num>
  <w:num w:numId="31">
    <w:abstractNumId w:val="14"/>
  </w:num>
  <w:num w:numId="32">
    <w:abstractNumId w:val="0"/>
  </w:num>
  <w:num w:numId="33">
    <w:abstractNumId w:val="30"/>
  </w:num>
  <w:num w:numId="3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61"/>
    <w:rsid w:val="000040FA"/>
    <w:rsid w:val="00035D6F"/>
    <w:rsid w:val="0009105F"/>
    <w:rsid w:val="000917F7"/>
    <w:rsid w:val="000A2354"/>
    <w:rsid w:val="000A2B80"/>
    <w:rsid w:val="000C015D"/>
    <w:rsid w:val="00110663"/>
    <w:rsid w:val="001156FC"/>
    <w:rsid w:val="00115B7B"/>
    <w:rsid w:val="00123934"/>
    <w:rsid w:val="00147A3C"/>
    <w:rsid w:val="00172CB6"/>
    <w:rsid w:val="001B0A5A"/>
    <w:rsid w:val="001D00A5"/>
    <w:rsid w:val="001E26FA"/>
    <w:rsid w:val="00204461"/>
    <w:rsid w:val="002069FE"/>
    <w:rsid w:val="002109EC"/>
    <w:rsid w:val="0024085B"/>
    <w:rsid w:val="002460A8"/>
    <w:rsid w:val="00277D1D"/>
    <w:rsid w:val="00280876"/>
    <w:rsid w:val="0028179C"/>
    <w:rsid w:val="00286CA7"/>
    <w:rsid w:val="00292896"/>
    <w:rsid w:val="0029606A"/>
    <w:rsid w:val="002B6ADF"/>
    <w:rsid w:val="002C4B3E"/>
    <w:rsid w:val="002C4E36"/>
    <w:rsid w:val="002F3014"/>
    <w:rsid w:val="00326CFB"/>
    <w:rsid w:val="00361B23"/>
    <w:rsid w:val="0038353D"/>
    <w:rsid w:val="00387C26"/>
    <w:rsid w:val="00390B75"/>
    <w:rsid w:val="00391754"/>
    <w:rsid w:val="003A7CF4"/>
    <w:rsid w:val="003D476A"/>
    <w:rsid w:val="00400222"/>
    <w:rsid w:val="00403FB5"/>
    <w:rsid w:val="004209C8"/>
    <w:rsid w:val="00433BCE"/>
    <w:rsid w:val="004354BA"/>
    <w:rsid w:val="00444662"/>
    <w:rsid w:val="004B163C"/>
    <w:rsid w:val="004C6C2B"/>
    <w:rsid w:val="00516067"/>
    <w:rsid w:val="0054639B"/>
    <w:rsid w:val="005565DE"/>
    <w:rsid w:val="005712F4"/>
    <w:rsid w:val="00571E33"/>
    <w:rsid w:val="005D0F69"/>
    <w:rsid w:val="005D493D"/>
    <w:rsid w:val="005E7540"/>
    <w:rsid w:val="0060277A"/>
    <w:rsid w:val="0062158D"/>
    <w:rsid w:val="00631275"/>
    <w:rsid w:val="0063220C"/>
    <w:rsid w:val="006646FE"/>
    <w:rsid w:val="00666438"/>
    <w:rsid w:val="006815F8"/>
    <w:rsid w:val="00683144"/>
    <w:rsid w:val="00693CFD"/>
    <w:rsid w:val="00697093"/>
    <w:rsid w:val="006C7FD3"/>
    <w:rsid w:val="006E05C9"/>
    <w:rsid w:val="006F36F6"/>
    <w:rsid w:val="007015F9"/>
    <w:rsid w:val="00720B15"/>
    <w:rsid w:val="0072201B"/>
    <w:rsid w:val="00772253"/>
    <w:rsid w:val="00795861"/>
    <w:rsid w:val="007D548B"/>
    <w:rsid w:val="00813207"/>
    <w:rsid w:val="00833CF7"/>
    <w:rsid w:val="008343B5"/>
    <w:rsid w:val="00846255"/>
    <w:rsid w:val="00852233"/>
    <w:rsid w:val="00862A2D"/>
    <w:rsid w:val="00887E28"/>
    <w:rsid w:val="00900505"/>
    <w:rsid w:val="009255FB"/>
    <w:rsid w:val="00925F6D"/>
    <w:rsid w:val="009326D2"/>
    <w:rsid w:val="00943E59"/>
    <w:rsid w:val="00947453"/>
    <w:rsid w:val="00947513"/>
    <w:rsid w:val="009B0196"/>
    <w:rsid w:val="009B0A3E"/>
    <w:rsid w:val="009D6929"/>
    <w:rsid w:val="00A1753B"/>
    <w:rsid w:val="00A2170C"/>
    <w:rsid w:val="00A27DF4"/>
    <w:rsid w:val="00A30743"/>
    <w:rsid w:val="00A3421B"/>
    <w:rsid w:val="00A458E3"/>
    <w:rsid w:val="00A460FE"/>
    <w:rsid w:val="00A569E8"/>
    <w:rsid w:val="00A73D57"/>
    <w:rsid w:val="00A7560B"/>
    <w:rsid w:val="00A82369"/>
    <w:rsid w:val="00AB0B1F"/>
    <w:rsid w:val="00AC6FBA"/>
    <w:rsid w:val="00AD3097"/>
    <w:rsid w:val="00AD3F8F"/>
    <w:rsid w:val="00AD4A00"/>
    <w:rsid w:val="00AD7CAF"/>
    <w:rsid w:val="00AF1E3C"/>
    <w:rsid w:val="00AF6C46"/>
    <w:rsid w:val="00B06F59"/>
    <w:rsid w:val="00B219A6"/>
    <w:rsid w:val="00B275F9"/>
    <w:rsid w:val="00B3252D"/>
    <w:rsid w:val="00B37B62"/>
    <w:rsid w:val="00B45B15"/>
    <w:rsid w:val="00B75E22"/>
    <w:rsid w:val="00B77572"/>
    <w:rsid w:val="00B80222"/>
    <w:rsid w:val="00B92CA6"/>
    <w:rsid w:val="00BB7A4A"/>
    <w:rsid w:val="00BB7DF5"/>
    <w:rsid w:val="00BC7D01"/>
    <w:rsid w:val="00BE5A08"/>
    <w:rsid w:val="00C7356A"/>
    <w:rsid w:val="00C843CF"/>
    <w:rsid w:val="00CA15CF"/>
    <w:rsid w:val="00CA45C2"/>
    <w:rsid w:val="00CB203C"/>
    <w:rsid w:val="00CB3AB2"/>
    <w:rsid w:val="00CE7A4C"/>
    <w:rsid w:val="00CF3606"/>
    <w:rsid w:val="00D02F3B"/>
    <w:rsid w:val="00D135AD"/>
    <w:rsid w:val="00D5103D"/>
    <w:rsid w:val="00D55749"/>
    <w:rsid w:val="00D60E3B"/>
    <w:rsid w:val="00D627CF"/>
    <w:rsid w:val="00D76902"/>
    <w:rsid w:val="00D9357D"/>
    <w:rsid w:val="00D9454F"/>
    <w:rsid w:val="00DD1155"/>
    <w:rsid w:val="00DE54B4"/>
    <w:rsid w:val="00E27392"/>
    <w:rsid w:val="00E70DB6"/>
    <w:rsid w:val="00E9767A"/>
    <w:rsid w:val="00ED13A1"/>
    <w:rsid w:val="00F148D1"/>
    <w:rsid w:val="00F2274D"/>
    <w:rsid w:val="00F25E98"/>
    <w:rsid w:val="00F37B24"/>
    <w:rsid w:val="00FB2626"/>
    <w:rsid w:val="00FD13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EF1A"/>
  <w15:docId w15:val="{42156271-2E23-4E8A-A74A-37A4C690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743"/>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link w:val="Balk2Char"/>
    <w:uiPriority w:val="9"/>
    <w:semiHidden/>
    <w:unhideWhenUsed/>
    <w:qFormat/>
    <w:pPr>
      <w:keepNext/>
      <w:keepLines/>
      <w:spacing w:before="360" w:after="80"/>
      <w:outlineLvl w:val="1"/>
    </w:pPr>
    <w:rPr>
      <w:b/>
      <w:sz w:val="36"/>
      <w:szCs w:val="36"/>
    </w:rPr>
  </w:style>
  <w:style w:type="paragraph" w:styleId="Balk3">
    <w:name w:val="heading 3"/>
    <w:basedOn w:val="Normal"/>
    <w:next w:val="Normal"/>
    <w:link w:val="Balk3Char"/>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387C26"/>
    <w:rPr>
      <w:b/>
      <w:sz w:val="36"/>
      <w:szCs w:val="36"/>
    </w:rPr>
  </w:style>
  <w:style w:type="character" w:customStyle="1" w:styleId="Balk3Char">
    <w:name w:val="Başlık 3 Char"/>
    <w:basedOn w:val="VarsaylanParagrafYazTipi"/>
    <w:link w:val="Balk3"/>
    <w:uiPriority w:val="9"/>
    <w:rsid w:val="00387C26"/>
    <w:rPr>
      <w:b/>
      <w:sz w:val="28"/>
      <w:szCs w:val="28"/>
    </w:rPr>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character" w:customStyle="1" w:styleId="KonuBalChar">
    <w:name w:val="Konu Başlığı Char"/>
    <w:basedOn w:val="VarsaylanParagrafYazTipi"/>
    <w:link w:val="KonuBal"/>
    <w:uiPriority w:val="10"/>
    <w:rsid w:val="00AC6FBA"/>
    <w:rPr>
      <w:b/>
      <w:sz w:val="72"/>
      <w:szCs w:val="72"/>
    </w:rPr>
  </w:style>
  <w:style w:type="paragraph" w:styleId="ListeParagraf">
    <w:name w:val="List Paragraph"/>
    <w:basedOn w:val="Normal"/>
    <w:uiPriority w:val="1"/>
    <w:qFormat/>
    <w:rsid w:val="005764C8"/>
    <w:pPr>
      <w:ind w:left="720"/>
      <w:contextualSpacing/>
    </w:pPr>
  </w:style>
  <w:style w:type="paragraph" w:styleId="stBilgi">
    <w:name w:val="header"/>
    <w:basedOn w:val="Normal"/>
    <w:link w:val="stBilgiChar"/>
    <w:uiPriority w:val="99"/>
    <w:unhideWhenUsed/>
    <w:rsid w:val="00692C55"/>
    <w:pPr>
      <w:tabs>
        <w:tab w:val="center" w:pos="4536"/>
        <w:tab w:val="right" w:pos="9072"/>
      </w:tabs>
    </w:pPr>
  </w:style>
  <w:style w:type="character" w:customStyle="1" w:styleId="stBilgiChar">
    <w:name w:val="Üst Bilgi Char"/>
    <w:basedOn w:val="VarsaylanParagrafYazTipi"/>
    <w:link w:val="stBilgi"/>
    <w:uiPriority w:val="99"/>
    <w:rsid w:val="00692C55"/>
    <w:rPr>
      <w:lang w:val="tr-TR"/>
    </w:rPr>
  </w:style>
  <w:style w:type="paragraph" w:styleId="AltBilgi">
    <w:name w:val="footer"/>
    <w:basedOn w:val="Normal"/>
    <w:link w:val="AltBilgiChar"/>
    <w:uiPriority w:val="99"/>
    <w:unhideWhenUsed/>
    <w:rsid w:val="00692C55"/>
    <w:pPr>
      <w:tabs>
        <w:tab w:val="center" w:pos="4536"/>
        <w:tab w:val="right" w:pos="9072"/>
      </w:tabs>
    </w:pPr>
  </w:style>
  <w:style w:type="character" w:customStyle="1" w:styleId="AltBilgiChar">
    <w:name w:val="Alt Bilgi Char"/>
    <w:basedOn w:val="VarsaylanParagrafYazTipi"/>
    <w:link w:val="AltBilgi"/>
    <w:uiPriority w:val="99"/>
    <w:rsid w:val="00692C55"/>
    <w:rPr>
      <w:lang w:val="tr-TR"/>
    </w:rPr>
  </w:style>
  <w:style w:type="character" w:styleId="Kpr">
    <w:name w:val="Hyperlink"/>
    <w:basedOn w:val="VarsaylanParagrafYazTipi"/>
    <w:uiPriority w:val="99"/>
    <w:unhideWhenUsed/>
    <w:rsid w:val="007C0397"/>
    <w:rPr>
      <w:color w:val="0563C1" w:themeColor="hyperlink"/>
      <w:u w:val="single"/>
    </w:rPr>
  </w:style>
  <w:style w:type="paragraph" w:styleId="GvdeMetni">
    <w:name w:val="Body Text"/>
    <w:basedOn w:val="Normal"/>
    <w:link w:val="GvdeMetniChar"/>
    <w:uiPriority w:val="1"/>
    <w:qFormat/>
    <w:rsid w:val="00DC10A4"/>
    <w:pPr>
      <w:spacing w:after="120"/>
      <w:jc w:val="both"/>
    </w:pPr>
  </w:style>
  <w:style w:type="character" w:customStyle="1" w:styleId="GvdeMetniChar">
    <w:name w:val="Gövde Metni Char"/>
    <w:basedOn w:val="VarsaylanParagrafYazTipi"/>
    <w:link w:val="GvdeMetni"/>
    <w:uiPriority w:val="1"/>
    <w:rsid w:val="00DC10A4"/>
    <w:rPr>
      <w:rFonts w:ascii="Times New Roman" w:eastAsia="Times New Roman" w:hAnsi="Times New Roman" w:cs="Times New Roman"/>
      <w:sz w:val="24"/>
      <w:szCs w:val="24"/>
      <w:lang w:val="tr-TR" w:eastAsia="tr-TR"/>
    </w:rPr>
  </w:style>
  <w:style w:type="table" w:styleId="TabloKlavuzuAk">
    <w:name w:val="Grid Table Light"/>
    <w:basedOn w:val="NormalTablo"/>
    <w:uiPriority w:val="40"/>
    <w:rsid w:val="002466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Klavuzu">
    <w:name w:val="Table Grid"/>
    <w:basedOn w:val="NormalTablo"/>
    <w:uiPriority w:val="39"/>
    <w:rsid w:val="0024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2A5DD4"/>
    <w:pPr>
      <w:spacing w:after="0" w:line="240" w:lineRule="auto"/>
    </w:pPr>
  </w:style>
  <w:style w:type="character" w:customStyle="1" w:styleId="zmlenmeyenBahsetme1">
    <w:name w:val="Çözümlenmeyen Bahsetme1"/>
    <w:basedOn w:val="VarsaylanParagrafYazTipi"/>
    <w:uiPriority w:val="99"/>
    <w:semiHidden/>
    <w:unhideWhenUsed/>
    <w:rsid w:val="00FC3BCC"/>
    <w:rPr>
      <w:color w:val="605E5C"/>
      <w:shd w:val="clear" w:color="auto" w:fill="E1DFDD"/>
    </w:rPr>
  </w:style>
  <w:style w:type="character" w:styleId="zlenenKpr">
    <w:name w:val="FollowedHyperlink"/>
    <w:basedOn w:val="VarsaylanParagrafYazTipi"/>
    <w:uiPriority w:val="99"/>
    <w:semiHidden/>
    <w:unhideWhenUsed/>
    <w:rsid w:val="00FC3BCC"/>
    <w:rPr>
      <w:color w:val="954F72" w:themeColor="followedHyperlink"/>
      <w:u w:val="single"/>
    </w:rPr>
  </w:style>
  <w:style w:type="paragraph" w:customStyle="1" w:styleId="Default">
    <w:name w:val="Default"/>
    <w:rsid w:val="003554B3"/>
    <w:pPr>
      <w:autoSpaceDE w:val="0"/>
      <w:autoSpaceDN w:val="0"/>
      <w:adjustRightInd w:val="0"/>
      <w:spacing w:after="0" w:line="240" w:lineRule="auto"/>
    </w:pPr>
    <w:rPr>
      <w:color w:val="000000"/>
      <w:sz w:val="24"/>
      <w:szCs w:val="24"/>
    </w:rPr>
  </w:style>
  <w:style w:type="character" w:styleId="AklamaBavurusu">
    <w:name w:val="annotation reference"/>
    <w:basedOn w:val="VarsaylanParagrafYazTipi"/>
    <w:uiPriority w:val="99"/>
    <w:semiHidden/>
    <w:unhideWhenUsed/>
    <w:rsid w:val="00CF7639"/>
    <w:rPr>
      <w:sz w:val="16"/>
      <w:szCs w:val="16"/>
    </w:rPr>
  </w:style>
  <w:style w:type="paragraph" w:styleId="AklamaMetni">
    <w:name w:val="annotation text"/>
    <w:basedOn w:val="Normal"/>
    <w:link w:val="AklamaMetniChar"/>
    <w:uiPriority w:val="99"/>
    <w:semiHidden/>
    <w:unhideWhenUsed/>
    <w:rsid w:val="00CF7639"/>
    <w:rPr>
      <w:sz w:val="20"/>
      <w:szCs w:val="20"/>
    </w:rPr>
  </w:style>
  <w:style w:type="character" w:customStyle="1" w:styleId="AklamaMetniChar">
    <w:name w:val="Açıklama Metni Char"/>
    <w:basedOn w:val="VarsaylanParagrafYazTipi"/>
    <w:link w:val="AklamaMetni"/>
    <w:uiPriority w:val="99"/>
    <w:semiHidden/>
    <w:rsid w:val="00CF7639"/>
    <w:rPr>
      <w:sz w:val="20"/>
      <w:szCs w:val="20"/>
      <w:lang w:val="tr-TR"/>
    </w:rPr>
  </w:style>
  <w:style w:type="paragraph" w:styleId="AklamaKonusu">
    <w:name w:val="annotation subject"/>
    <w:basedOn w:val="AklamaMetni"/>
    <w:next w:val="AklamaMetni"/>
    <w:link w:val="AklamaKonusuChar"/>
    <w:uiPriority w:val="99"/>
    <w:semiHidden/>
    <w:unhideWhenUsed/>
    <w:rsid w:val="00CF7639"/>
    <w:rPr>
      <w:b/>
      <w:bCs/>
    </w:rPr>
  </w:style>
  <w:style w:type="character" w:customStyle="1" w:styleId="AklamaKonusuChar">
    <w:name w:val="Açıklama Konusu Char"/>
    <w:basedOn w:val="AklamaMetniChar"/>
    <w:link w:val="AklamaKonusu"/>
    <w:uiPriority w:val="99"/>
    <w:semiHidden/>
    <w:rsid w:val="00CF7639"/>
    <w:rPr>
      <w:b/>
      <w:bCs/>
      <w:sz w:val="20"/>
      <w:szCs w:val="20"/>
      <w:lang w:val="tr-TR"/>
    </w:rPr>
  </w:style>
  <w:style w:type="paragraph" w:styleId="BalonMetni">
    <w:name w:val="Balloon Text"/>
    <w:basedOn w:val="Normal"/>
    <w:link w:val="BalonMetniChar"/>
    <w:uiPriority w:val="99"/>
    <w:semiHidden/>
    <w:unhideWhenUsed/>
    <w:rsid w:val="00CF763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F7639"/>
    <w:rPr>
      <w:rFonts w:ascii="Segoe UI" w:hAnsi="Segoe UI" w:cs="Segoe UI"/>
      <w:sz w:val="18"/>
      <w:szCs w:val="18"/>
      <w:lang w:val="tr-TR"/>
    </w:rPr>
  </w:style>
  <w:style w:type="paragraph" w:styleId="DipnotMetni">
    <w:name w:val="footnote text"/>
    <w:basedOn w:val="Normal"/>
    <w:link w:val="DipnotMetniChar"/>
    <w:uiPriority w:val="99"/>
    <w:semiHidden/>
    <w:unhideWhenUsed/>
    <w:rsid w:val="00D843AB"/>
    <w:rPr>
      <w:sz w:val="20"/>
      <w:szCs w:val="20"/>
    </w:rPr>
  </w:style>
  <w:style w:type="character" w:customStyle="1" w:styleId="DipnotMetniChar">
    <w:name w:val="Dipnot Metni Char"/>
    <w:basedOn w:val="VarsaylanParagrafYazTipi"/>
    <w:link w:val="DipnotMetni"/>
    <w:uiPriority w:val="99"/>
    <w:semiHidden/>
    <w:rsid w:val="00D843AB"/>
    <w:rPr>
      <w:sz w:val="20"/>
      <w:szCs w:val="20"/>
      <w:lang w:val="tr-TR"/>
    </w:rPr>
  </w:style>
  <w:style w:type="character" w:styleId="DipnotBavurusu">
    <w:name w:val="footnote reference"/>
    <w:basedOn w:val="VarsaylanParagrafYazTipi"/>
    <w:uiPriority w:val="99"/>
    <w:semiHidden/>
    <w:unhideWhenUsed/>
    <w:rsid w:val="00D843AB"/>
    <w:rPr>
      <w:vertAlign w:val="superscript"/>
    </w:rPr>
  </w:style>
  <w:style w:type="character" w:customStyle="1" w:styleId="zmlenmeyenBahsetme2">
    <w:name w:val="Çözümlenmeyen Bahsetme2"/>
    <w:basedOn w:val="VarsaylanParagrafYazTipi"/>
    <w:uiPriority w:val="99"/>
    <w:semiHidden/>
    <w:unhideWhenUsed/>
    <w:rsid w:val="00563080"/>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AC6FBA"/>
    <w:pPr>
      <w:widowControl w:val="0"/>
      <w:autoSpaceDE w:val="0"/>
      <w:autoSpaceDN w:val="0"/>
    </w:pPr>
    <w:rPr>
      <w:rFonts w:ascii="Calibri Light" w:eastAsia="Calibri Light" w:hAnsi="Calibri Light" w:cs="Calibri Light"/>
      <w:lang w:eastAsia="en-US"/>
    </w:rPr>
  </w:style>
  <w:style w:type="paragraph" w:customStyle="1" w:styleId="Stil1">
    <w:name w:val="Stil1"/>
    <w:basedOn w:val="Balk2"/>
    <w:link w:val="Stil1Char"/>
    <w:qFormat/>
    <w:rsid w:val="00387C26"/>
    <w:pPr>
      <w:pBdr>
        <w:top w:val="dashed" w:sz="4" w:space="1" w:color="44546A"/>
        <w:left w:val="dashed" w:sz="4" w:space="4" w:color="44546A"/>
        <w:bottom w:val="dashed" w:sz="4" w:space="1" w:color="44546A"/>
        <w:right w:val="dashed" w:sz="4" w:space="4" w:color="44546A"/>
      </w:pBdr>
      <w:spacing w:before="120" w:after="120"/>
      <w:jc w:val="both"/>
    </w:pPr>
    <w:rPr>
      <w:color w:val="C00000"/>
      <w:sz w:val="32"/>
      <w:szCs w:val="32"/>
    </w:rPr>
  </w:style>
  <w:style w:type="character" w:customStyle="1" w:styleId="Stil1Char">
    <w:name w:val="Stil1 Char"/>
    <w:basedOn w:val="Balk2Char"/>
    <w:link w:val="Stil1"/>
    <w:rsid w:val="00387C26"/>
    <w:rPr>
      <w:b/>
      <w:color w:val="C00000"/>
      <w:sz w:val="32"/>
      <w:szCs w:val="32"/>
    </w:rPr>
  </w:style>
  <w:style w:type="paragraph" w:customStyle="1" w:styleId="Stil2">
    <w:name w:val="Stil2"/>
    <w:basedOn w:val="Normal"/>
    <w:next w:val="Balk1"/>
    <w:link w:val="Stil2Char"/>
    <w:qFormat/>
    <w:rsid w:val="00387C26"/>
    <w:pPr>
      <w:spacing w:before="120" w:after="120"/>
      <w:jc w:val="both"/>
    </w:pPr>
    <w:rPr>
      <w:color w:val="000000"/>
      <w:sz w:val="28"/>
      <w:szCs w:val="28"/>
    </w:rPr>
  </w:style>
  <w:style w:type="character" w:customStyle="1" w:styleId="Stil2Char">
    <w:name w:val="Stil2 Char"/>
    <w:basedOn w:val="VarsaylanParagrafYazTipi"/>
    <w:link w:val="Stil2"/>
    <w:rsid w:val="00387C26"/>
    <w:rPr>
      <w:color w:val="000000"/>
      <w:sz w:val="28"/>
      <w:szCs w:val="28"/>
    </w:rPr>
  </w:style>
  <w:style w:type="paragraph" w:customStyle="1" w:styleId="Stil3">
    <w:name w:val="Stil3"/>
    <w:basedOn w:val="Balk3"/>
    <w:link w:val="Stil3Char"/>
    <w:qFormat/>
    <w:rsid w:val="00387C26"/>
    <w:pPr>
      <w:pBdr>
        <w:top w:val="dotted" w:sz="4" w:space="1" w:color="44546A"/>
        <w:left w:val="dotted" w:sz="4" w:space="4" w:color="44546A"/>
        <w:bottom w:val="dotted" w:sz="4" w:space="1" w:color="44546A"/>
        <w:right w:val="dotted" w:sz="4" w:space="4" w:color="44546A"/>
      </w:pBdr>
      <w:spacing w:before="120" w:after="120"/>
      <w:ind w:left="851" w:hanging="851"/>
      <w:jc w:val="both"/>
    </w:pPr>
    <w:rPr>
      <w:b w:val="0"/>
      <w:color w:val="C00000"/>
    </w:rPr>
  </w:style>
  <w:style w:type="character" w:customStyle="1" w:styleId="Stil3Char">
    <w:name w:val="Stil3 Char"/>
    <w:basedOn w:val="Balk3Char"/>
    <w:link w:val="Stil3"/>
    <w:rsid w:val="00387C26"/>
    <w:rPr>
      <w:b w:val="0"/>
      <w:color w:val="C00000"/>
      <w:sz w:val="28"/>
      <w:szCs w:val="28"/>
    </w:rPr>
  </w:style>
  <w:style w:type="paragraph" w:styleId="TBal">
    <w:name w:val="TOC Heading"/>
    <w:basedOn w:val="Balk1"/>
    <w:next w:val="Normal"/>
    <w:uiPriority w:val="39"/>
    <w:unhideWhenUsed/>
    <w:qFormat/>
    <w:rsid w:val="000A2B80"/>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0A2B80"/>
    <w:pPr>
      <w:spacing w:after="100"/>
      <w:ind w:left="220"/>
    </w:pPr>
  </w:style>
  <w:style w:type="paragraph" w:styleId="T3">
    <w:name w:val="toc 3"/>
    <w:basedOn w:val="Normal"/>
    <w:next w:val="Normal"/>
    <w:autoRedefine/>
    <w:uiPriority w:val="39"/>
    <w:unhideWhenUsed/>
    <w:rsid w:val="000A2B80"/>
    <w:pPr>
      <w:spacing w:after="100"/>
      <w:ind w:left="440"/>
    </w:pPr>
  </w:style>
  <w:style w:type="paragraph" w:customStyle="1" w:styleId="Stil4">
    <w:name w:val="Stil4"/>
    <w:basedOn w:val="Normal"/>
    <w:link w:val="Stil4Char"/>
    <w:qFormat/>
    <w:rsid w:val="000A2B80"/>
    <w:pPr>
      <w:pBdr>
        <w:top w:val="dashed" w:sz="4" w:space="1" w:color="44546A"/>
        <w:left w:val="dashed" w:sz="4" w:space="4" w:color="44546A"/>
        <w:bottom w:val="dashed" w:sz="4" w:space="1" w:color="44546A"/>
        <w:right w:val="dashed" w:sz="4" w:space="4" w:color="44546A"/>
      </w:pBdr>
      <w:spacing w:before="240" w:after="240"/>
      <w:jc w:val="both"/>
    </w:pPr>
    <w:rPr>
      <w:color w:val="44546A"/>
      <w:sz w:val="32"/>
      <w:szCs w:val="32"/>
    </w:rPr>
  </w:style>
  <w:style w:type="character" w:customStyle="1" w:styleId="Stil4Char">
    <w:name w:val="Stil4 Char"/>
    <w:basedOn w:val="VarsaylanParagrafYazTipi"/>
    <w:link w:val="Stil4"/>
    <w:rsid w:val="000A2B80"/>
    <w:rPr>
      <w:color w:val="44546A"/>
      <w:sz w:val="32"/>
      <w:szCs w:val="32"/>
    </w:rPr>
  </w:style>
  <w:style w:type="paragraph" w:customStyle="1" w:styleId="Stil5">
    <w:name w:val="Stil5"/>
    <w:basedOn w:val="Stil4"/>
    <w:next w:val="Balk1"/>
    <w:link w:val="Stil5Char"/>
    <w:qFormat/>
    <w:rsid w:val="000A2B80"/>
  </w:style>
  <w:style w:type="character" w:customStyle="1" w:styleId="Stil5Char">
    <w:name w:val="Stil5 Char"/>
    <w:basedOn w:val="Stil4Char"/>
    <w:link w:val="Stil5"/>
    <w:rsid w:val="000A2B80"/>
    <w:rPr>
      <w:color w:val="44546A"/>
      <w:sz w:val="32"/>
      <w:szCs w:val="32"/>
    </w:rPr>
  </w:style>
  <w:style w:type="paragraph" w:customStyle="1" w:styleId="Stil6">
    <w:name w:val="Stil6"/>
    <w:basedOn w:val="Stil5"/>
    <w:next w:val="Balk1"/>
    <w:link w:val="Stil6Char"/>
    <w:qFormat/>
    <w:rsid w:val="001E26FA"/>
  </w:style>
  <w:style w:type="character" w:customStyle="1" w:styleId="Stil6Char">
    <w:name w:val="Stil6 Char"/>
    <w:basedOn w:val="Stil5Char"/>
    <w:link w:val="Stil6"/>
    <w:rsid w:val="001E26FA"/>
    <w:rPr>
      <w:color w:val="44546A"/>
      <w:sz w:val="32"/>
      <w:szCs w:val="32"/>
    </w:rPr>
  </w:style>
  <w:style w:type="paragraph" w:styleId="T1">
    <w:name w:val="toc 1"/>
    <w:basedOn w:val="Normal"/>
    <w:next w:val="Normal"/>
    <w:autoRedefine/>
    <w:uiPriority w:val="39"/>
    <w:unhideWhenUsed/>
    <w:rsid w:val="006646FE"/>
    <w:pPr>
      <w:spacing w:after="100"/>
    </w:pPr>
  </w:style>
  <w:style w:type="paragraph" w:customStyle="1" w:styleId="Stil7">
    <w:name w:val="Stil7"/>
    <w:basedOn w:val="Stil3"/>
    <w:next w:val="Balk4"/>
    <w:link w:val="Stil7Char"/>
    <w:qFormat/>
    <w:rsid w:val="00631275"/>
  </w:style>
  <w:style w:type="character" w:customStyle="1" w:styleId="Stil7Char">
    <w:name w:val="Stil7 Char"/>
    <w:basedOn w:val="Stil3Char"/>
    <w:link w:val="Stil7"/>
    <w:rsid w:val="00631275"/>
    <w:rPr>
      <w:b w:val="0"/>
      <w:color w:val="C00000"/>
      <w:sz w:val="28"/>
      <w:szCs w:val="28"/>
    </w:rPr>
  </w:style>
  <w:style w:type="paragraph" w:styleId="NormalWeb">
    <w:name w:val="Normal (Web)"/>
    <w:basedOn w:val="Normal"/>
    <w:uiPriority w:val="99"/>
    <w:unhideWhenUsed/>
    <w:rsid w:val="00390B75"/>
    <w:pPr>
      <w:spacing w:before="100" w:beforeAutospacing="1" w:after="100" w:afterAutospacing="1"/>
    </w:pPr>
  </w:style>
  <w:style w:type="character" w:styleId="Gl">
    <w:name w:val="Strong"/>
    <w:basedOn w:val="VarsaylanParagrafYazTipi"/>
    <w:uiPriority w:val="22"/>
    <w:qFormat/>
    <w:rsid w:val="00B275F9"/>
    <w:rPr>
      <w:b/>
      <w:bCs/>
    </w:rPr>
  </w:style>
  <w:style w:type="character" w:customStyle="1" w:styleId="apple-converted-space">
    <w:name w:val="apple-converted-space"/>
    <w:basedOn w:val="VarsaylanParagrafYazTipi"/>
    <w:rsid w:val="00B275F9"/>
  </w:style>
  <w:style w:type="character" w:customStyle="1" w:styleId="zmlenmeyenBahsetme3">
    <w:name w:val="Çözümlenmeyen Bahsetme3"/>
    <w:basedOn w:val="VarsaylanParagrafYazTipi"/>
    <w:uiPriority w:val="99"/>
    <w:semiHidden/>
    <w:unhideWhenUsed/>
    <w:rsid w:val="005D0F69"/>
    <w:rPr>
      <w:color w:val="605E5C"/>
      <w:shd w:val="clear" w:color="auto" w:fill="E1DFDD"/>
    </w:rPr>
  </w:style>
  <w:style w:type="character" w:styleId="Vurgu">
    <w:name w:val="Emphasis"/>
    <w:basedOn w:val="VarsaylanParagrafYazTipi"/>
    <w:uiPriority w:val="20"/>
    <w:qFormat/>
    <w:rsid w:val="00E9767A"/>
    <w:rPr>
      <w:i/>
      <w:iCs/>
    </w:rPr>
  </w:style>
  <w:style w:type="character" w:customStyle="1" w:styleId="UnresolvedMention">
    <w:name w:val="Unresolved Mention"/>
    <w:basedOn w:val="VarsaylanParagrafYazTipi"/>
    <w:uiPriority w:val="99"/>
    <w:semiHidden/>
    <w:unhideWhenUsed/>
    <w:rsid w:val="00B92CA6"/>
    <w:rPr>
      <w:color w:val="605E5C"/>
      <w:shd w:val="clear" w:color="auto" w:fill="E1DFDD"/>
    </w:rPr>
  </w:style>
  <w:style w:type="paragraph" w:customStyle="1" w:styleId="p1">
    <w:name w:val="p1"/>
    <w:basedOn w:val="Normal"/>
    <w:rsid w:val="00795861"/>
    <w:rPr>
      <w:rFonts w:ascii="Helvetica" w:hAnsi="Helvetic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588">
      <w:bodyDiv w:val="1"/>
      <w:marLeft w:val="0"/>
      <w:marRight w:val="0"/>
      <w:marTop w:val="0"/>
      <w:marBottom w:val="0"/>
      <w:divBdr>
        <w:top w:val="none" w:sz="0" w:space="0" w:color="auto"/>
        <w:left w:val="none" w:sz="0" w:space="0" w:color="auto"/>
        <w:bottom w:val="none" w:sz="0" w:space="0" w:color="auto"/>
        <w:right w:val="none" w:sz="0" w:space="0" w:color="auto"/>
      </w:divBdr>
    </w:div>
    <w:div w:id="26488503">
      <w:bodyDiv w:val="1"/>
      <w:marLeft w:val="0"/>
      <w:marRight w:val="0"/>
      <w:marTop w:val="0"/>
      <w:marBottom w:val="0"/>
      <w:divBdr>
        <w:top w:val="none" w:sz="0" w:space="0" w:color="auto"/>
        <w:left w:val="none" w:sz="0" w:space="0" w:color="auto"/>
        <w:bottom w:val="none" w:sz="0" w:space="0" w:color="auto"/>
        <w:right w:val="none" w:sz="0" w:space="0" w:color="auto"/>
      </w:divBdr>
    </w:div>
    <w:div w:id="82725349">
      <w:bodyDiv w:val="1"/>
      <w:marLeft w:val="0"/>
      <w:marRight w:val="0"/>
      <w:marTop w:val="0"/>
      <w:marBottom w:val="0"/>
      <w:divBdr>
        <w:top w:val="none" w:sz="0" w:space="0" w:color="auto"/>
        <w:left w:val="none" w:sz="0" w:space="0" w:color="auto"/>
        <w:bottom w:val="none" w:sz="0" w:space="0" w:color="auto"/>
        <w:right w:val="none" w:sz="0" w:space="0" w:color="auto"/>
      </w:divBdr>
    </w:div>
    <w:div w:id="87821008">
      <w:bodyDiv w:val="1"/>
      <w:marLeft w:val="0"/>
      <w:marRight w:val="0"/>
      <w:marTop w:val="0"/>
      <w:marBottom w:val="0"/>
      <w:divBdr>
        <w:top w:val="none" w:sz="0" w:space="0" w:color="auto"/>
        <w:left w:val="none" w:sz="0" w:space="0" w:color="auto"/>
        <w:bottom w:val="none" w:sz="0" w:space="0" w:color="auto"/>
        <w:right w:val="none" w:sz="0" w:space="0" w:color="auto"/>
      </w:divBdr>
    </w:div>
    <w:div w:id="95638874">
      <w:bodyDiv w:val="1"/>
      <w:marLeft w:val="0"/>
      <w:marRight w:val="0"/>
      <w:marTop w:val="0"/>
      <w:marBottom w:val="0"/>
      <w:divBdr>
        <w:top w:val="none" w:sz="0" w:space="0" w:color="auto"/>
        <w:left w:val="none" w:sz="0" w:space="0" w:color="auto"/>
        <w:bottom w:val="none" w:sz="0" w:space="0" w:color="auto"/>
        <w:right w:val="none" w:sz="0" w:space="0" w:color="auto"/>
      </w:divBdr>
    </w:div>
    <w:div w:id="96293384">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46259">
      <w:bodyDiv w:val="1"/>
      <w:marLeft w:val="0"/>
      <w:marRight w:val="0"/>
      <w:marTop w:val="0"/>
      <w:marBottom w:val="0"/>
      <w:divBdr>
        <w:top w:val="none" w:sz="0" w:space="0" w:color="auto"/>
        <w:left w:val="none" w:sz="0" w:space="0" w:color="auto"/>
        <w:bottom w:val="none" w:sz="0" w:space="0" w:color="auto"/>
        <w:right w:val="none" w:sz="0" w:space="0" w:color="auto"/>
      </w:divBdr>
    </w:div>
    <w:div w:id="165438783">
      <w:bodyDiv w:val="1"/>
      <w:marLeft w:val="0"/>
      <w:marRight w:val="0"/>
      <w:marTop w:val="0"/>
      <w:marBottom w:val="0"/>
      <w:divBdr>
        <w:top w:val="none" w:sz="0" w:space="0" w:color="auto"/>
        <w:left w:val="none" w:sz="0" w:space="0" w:color="auto"/>
        <w:bottom w:val="none" w:sz="0" w:space="0" w:color="auto"/>
        <w:right w:val="none" w:sz="0" w:space="0" w:color="auto"/>
      </w:divBdr>
    </w:div>
    <w:div w:id="175191176">
      <w:bodyDiv w:val="1"/>
      <w:marLeft w:val="0"/>
      <w:marRight w:val="0"/>
      <w:marTop w:val="0"/>
      <w:marBottom w:val="0"/>
      <w:divBdr>
        <w:top w:val="none" w:sz="0" w:space="0" w:color="auto"/>
        <w:left w:val="none" w:sz="0" w:space="0" w:color="auto"/>
        <w:bottom w:val="none" w:sz="0" w:space="0" w:color="auto"/>
        <w:right w:val="none" w:sz="0" w:space="0" w:color="auto"/>
      </w:divBdr>
    </w:div>
    <w:div w:id="243027323">
      <w:bodyDiv w:val="1"/>
      <w:marLeft w:val="0"/>
      <w:marRight w:val="0"/>
      <w:marTop w:val="0"/>
      <w:marBottom w:val="0"/>
      <w:divBdr>
        <w:top w:val="none" w:sz="0" w:space="0" w:color="auto"/>
        <w:left w:val="none" w:sz="0" w:space="0" w:color="auto"/>
        <w:bottom w:val="none" w:sz="0" w:space="0" w:color="auto"/>
        <w:right w:val="none" w:sz="0" w:space="0" w:color="auto"/>
      </w:divBdr>
    </w:div>
    <w:div w:id="248663688">
      <w:bodyDiv w:val="1"/>
      <w:marLeft w:val="0"/>
      <w:marRight w:val="0"/>
      <w:marTop w:val="0"/>
      <w:marBottom w:val="0"/>
      <w:divBdr>
        <w:top w:val="none" w:sz="0" w:space="0" w:color="auto"/>
        <w:left w:val="none" w:sz="0" w:space="0" w:color="auto"/>
        <w:bottom w:val="none" w:sz="0" w:space="0" w:color="auto"/>
        <w:right w:val="none" w:sz="0" w:space="0" w:color="auto"/>
      </w:divBdr>
    </w:div>
    <w:div w:id="278336085">
      <w:bodyDiv w:val="1"/>
      <w:marLeft w:val="0"/>
      <w:marRight w:val="0"/>
      <w:marTop w:val="0"/>
      <w:marBottom w:val="0"/>
      <w:divBdr>
        <w:top w:val="none" w:sz="0" w:space="0" w:color="auto"/>
        <w:left w:val="none" w:sz="0" w:space="0" w:color="auto"/>
        <w:bottom w:val="none" w:sz="0" w:space="0" w:color="auto"/>
        <w:right w:val="none" w:sz="0" w:space="0" w:color="auto"/>
      </w:divBdr>
    </w:div>
    <w:div w:id="278999162">
      <w:bodyDiv w:val="1"/>
      <w:marLeft w:val="0"/>
      <w:marRight w:val="0"/>
      <w:marTop w:val="0"/>
      <w:marBottom w:val="0"/>
      <w:divBdr>
        <w:top w:val="none" w:sz="0" w:space="0" w:color="auto"/>
        <w:left w:val="none" w:sz="0" w:space="0" w:color="auto"/>
        <w:bottom w:val="none" w:sz="0" w:space="0" w:color="auto"/>
        <w:right w:val="none" w:sz="0" w:space="0" w:color="auto"/>
      </w:divBdr>
    </w:div>
    <w:div w:id="296643624">
      <w:bodyDiv w:val="1"/>
      <w:marLeft w:val="0"/>
      <w:marRight w:val="0"/>
      <w:marTop w:val="0"/>
      <w:marBottom w:val="0"/>
      <w:divBdr>
        <w:top w:val="none" w:sz="0" w:space="0" w:color="auto"/>
        <w:left w:val="none" w:sz="0" w:space="0" w:color="auto"/>
        <w:bottom w:val="none" w:sz="0" w:space="0" w:color="auto"/>
        <w:right w:val="none" w:sz="0" w:space="0" w:color="auto"/>
      </w:divBdr>
    </w:div>
    <w:div w:id="303513458">
      <w:bodyDiv w:val="1"/>
      <w:marLeft w:val="0"/>
      <w:marRight w:val="0"/>
      <w:marTop w:val="0"/>
      <w:marBottom w:val="0"/>
      <w:divBdr>
        <w:top w:val="none" w:sz="0" w:space="0" w:color="auto"/>
        <w:left w:val="none" w:sz="0" w:space="0" w:color="auto"/>
        <w:bottom w:val="none" w:sz="0" w:space="0" w:color="auto"/>
        <w:right w:val="none" w:sz="0" w:space="0" w:color="auto"/>
      </w:divBdr>
    </w:div>
    <w:div w:id="343291182">
      <w:bodyDiv w:val="1"/>
      <w:marLeft w:val="0"/>
      <w:marRight w:val="0"/>
      <w:marTop w:val="0"/>
      <w:marBottom w:val="0"/>
      <w:divBdr>
        <w:top w:val="none" w:sz="0" w:space="0" w:color="auto"/>
        <w:left w:val="none" w:sz="0" w:space="0" w:color="auto"/>
        <w:bottom w:val="none" w:sz="0" w:space="0" w:color="auto"/>
        <w:right w:val="none" w:sz="0" w:space="0" w:color="auto"/>
      </w:divBdr>
    </w:div>
    <w:div w:id="353112993">
      <w:bodyDiv w:val="1"/>
      <w:marLeft w:val="0"/>
      <w:marRight w:val="0"/>
      <w:marTop w:val="0"/>
      <w:marBottom w:val="0"/>
      <w:divBdr>
        <w:top w:val="none" w:sz="0" w:space="0" w:color="auto"/>
        <w:left w:val="none" w:sz="0" w:space="0" w:color="auto"/>
        <w:bottom w:val="none" w:sz="0" w:space="0" w:color="auto"/>
        <w:right w:val="none" w:sz="0" w:space="0" w:color="auto"/>
      </w:divBdr>
    </w:div>
    <w:div w:id="371535769">
      <w:bodyDiv w:val="1"/>
      <w:marLeft w:val="0"/>
      <w:marRight w:val="0"/>
      <w:marTop w:val="0"/>
      <w:marBottom w:val="0"/>
      <w:divBdr>
        <w:top w:val="none" w:sz="0" w:space="0" w:color="auto"/>
        <w:left w:val="none" w:sz="0" w:space="0" w:color="auto"/>
        <w:bottom w:val="none" w:sz="0" w:space="0" w:color="auto"/>
        <w:right w:val="none" w:sz="0" w:space="0" w:color="auto"/>
      </w:divBdr>
    </w:div>
    <w:div w:id="381489988">
      <w:bodyDiv w:val="1"/>
      <w:marLeft w:val="0"/>
      <w:marRight w:val="0"/>
      <w:marTop w:val="0"/>
      <w:marBottom w:val="0"/>
      <w:divBdr>
        <w:top w:val="none" w:sz="0" w:space="0" w:color="auto"/>
        <w:left w:val="none" w:sz="0" w:space="0" w:color="auto"/>
        <w:bottom w:val="none" w:sz="0" w:space="0" w:color="auto"/>
        <w:right w:val="none" w:sz="0" w:space="0" w:color="auto"/>
      </w:divBdr>
    </w:div>
    <w:div w:id="421410987">
      <w:bodyDiv w:val="1"/>
      <w:marLeft w:val="0"/>
      <w:marRight w:val="0"/>
      <w:marTop w:val="0"/>
      <w:marBottom w:val="0"/>
      <w:divBdr>
        <w:top w:val="none" w:sz="0" w:space="0" w:color="auto"/>
        <w:left w:val="none" w:sz="0" w:space="0" w:color="auto"/>
        <w:bottom w:val="none" w:sz="0" w:space="0" w:color="auto"/>
        <w:right w:val="none" w:sz="0" w:space="0" w:color="auto"/>
      </w:divBdr>
    </w:div>
    <w:div w:id="425228554">
      <w:bodyDiv w:val="1"/>
      <w:marLeft w:val="0"/>
      <w:marRight w:val="0"/>
      <w:marTop w:val="0"/>
      <w:marBottom w:val="0"/>
      <w:divBdr>
        <w:top w:val="none" w:sz="0" w:space="0" w:color="auto"/>
        <w:left w:val="none" w:sz="0" w:space="0" w:color="auto"/>
        <w:bottom w:val="none" w:sz="0" w:space="0" w:color="auto"/>
        <w:right w:val="none" w:sz="0" w:space="0" w:color="auto"/>
      </w:divBdr>
      <w:divsChild>
        <w:div w:id="95911352">
          <w:marLeft w:val="0"/>
          <w:marRight w:val="0"/>
          <w:marTop w:val="0"/>
          <w:marBottom w:val="0"/>
          <w:divBdr>
            <w:top w:val="none" w:sz="0" w:space="0" w:color="auto"/>
            <w:left w:val="none" w:sz="0" w:space="0" w:color="auto"/>
            <w:bottom w:val="none" w:sz="0" w:space="0" w:color="auto"/>
            <w:right w:val="none" w:sz="0" w:space="0" w:color="auto"/>
          </w:divBdr>
          <w:divsChild>
            <w:div w:id="1977374449">
              <w:marLeft w:val="0"/>
              <w:marRight w:val="0"/>
              <w:marTop w:val="0"/>
              <w:marBottom w:val="0"/>
              <w:divBdr>
                <w:top w:val="none" w:sz="0" w:space="0" w:color="auto"/>
                <w:left w:val="none" w:sz="0" w:space="0" w:color="auto"/>
                <w:bottom w:val="none" w:sz="0" w:space="0" w:color="auto"/>
                <w:right w:val="none" w:sz="0" w:space="0" w:color="auto"/>
              </w:divBdr>
              <w:divsChild>
                <w:div w:id="1196892465">
                  <w:marLeft w:val="0"/>
                  <w:marRight w:val="0"/>
                  <w:marTop w:val="0"/>
                  <w:marBottom w:val="0"/>
                  <w:divBdr>
                    <w:top w:val="none" w:sz="0" w:space="0" w:color="auto"/>
                    <w:left w:val="none" w:sz="0" w:space="0" w:color="auto"/>
                    <w:bottom w:val="none" w:sz="0" w:space="0" w:color="auto"/>
                    <w:right w:val="none" w:sz="0" w:space="0" w:color="auto"/>
                  </w:divBdr>
                  <w:divsChild>
                    <w:div w:id="312488315">
                      <w:marLeft w:val="0"/>
                      <w:marRight w:val="0"/>
                      <w:marTop w:val="0"/>
                      <w:marBottom w:val="0"/>
                      <w:divBdr>
                        <w:top w:val="none" w:sz="0" w:space="0" w:color="auto"/>
                        <w:left w:val="none" w:sz="0" w:space="0" w:color="auto"/>
                        <w:bottom w:val="none" w:sz="0" w:space="0" w:color="auto"/>
                        <w:right w:val="none" w:sz="0" w:space="0" w:color="auto"/>
                      </w:divBdr>
                      <w:divsChild>
                        <w:div w:id="125203555">
                          <w:marLeft w:val="0"/>
                          <w:marRight w:val="0"/>
                          <w:marTop w:val="0"/>
                          <w:marBottom w:val="0"/>
                          <w:divBdr>
                            <w:top w:val="none" w:sz="0" w:space="0" w:color="auto"/>
                            <w:left w:val="none" w:sz="0" w:space="0" w:color="auto"/>
                            <w:bottom w:val="none" w:sz="0" w:space="0" w:color="auto"/>
                            <w:right w:val="none" w:sz="0" w:space="0" w:color="auto"/>
                          </w:divBdr>
                          <w:divsChild>
                            <w:div w:id="1648046677">
                              <w:marLeft w:val="0"/>
                              <w:marRight w:val="0"/>
                              <w:marTop w:val="0"/>
                              <w:marBottom w:val="0"/>
                              <w:divBdr>
                                <w:top w:val="none" w:sz="0" w:space="0" w:color="auto"/>
                                <w:left w:val="none" w:sz="0" w:space="0" w:color="auto"/>
                                <w:bottom w:val="none" w:sz="0" w:space="0" w:color="auto"/>
                                <w:right w:val="none" w:sz="0" w:space="0" w:color="auto"/>
                              </w:divBdr>
                              <w:divsChild>
                                <w:div w:id="1686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397234">
      <w:bodyDiv w:val="1"/>
      <w:marLeft w:val="0"/>
      <w:marRight w:val="0"/>
      <w:marTop w:val="0"/>
      <w:marBottom w:val="0"/>
      <w:divBdr>
        <w:top w:val="none" w:sz="0" w:space="0" w:color="auto"/>
        <w:left w:val="none" w:sz="0" w:space="0" w:color="auto"/>
        <w:bottom w:val="none" w:sz="0" w:space="0" w:color="auto"/>
        <w:right w:val="none" w:sz="0" w:space="0" w:color="auto"/>
      </w:divBdr>
    </w:div>
    <w:div w:id="514922210">
      <w:bodyDiv w:val="1"/>
      <w:marLeft w:val="0"/>
      <w:marRight w:val="0"/>
      <w:marTop w:val="0"/>
      <w:marBottom w:val="0"/>
      <w:divBdr>
        <w:top w:val="none" w:sz="0" w:space="0" w:color="auto"/>
        <w:left w:val="none" w:sz="0" w:space="0" w:color="auto"/>
        <w:bottom w:val="none" w:sz="0" w:space="0" w:color="auto"/>
        <w:right w:val="none" w:sz="0" w:space="0" w:color="auto"/>
      </w:divBdr>
    </w:div>
    <w:div w:id="515770690">
      <w:bodyDiv w:val="1"/>
      <w:marLeft w:val="0"/>
      <w:marRight w:val="0"/>
      <w:marTop w:val="0"/>
      <w:marBottom w:val="0"/>
      <w:divBdr>
        <w:top w:val="none" w:sz="0" w:space="0" w:color="auto"/>
        <w:left w:val="none" w:sz="0" w:space="0" w:color="auto"/>
        <w:bottom w:val="none" w:sz="0" w:space="0" w:color="auto"/>
        <w:right w:val="none" w:sz="0" w:space="0" w:color="auto"/>
      </w:divBdr>
    </w:div>
    <w:div w:id="516769406">
      <w:bodyDiv w:val="1"/>
      <w:marLeft w:val="0"/>
      <w:marRight w:val="0"/>
      <w:marTop w:val="0"/>
      <w:marBottom w:val="0"/>
      <w:divBdr>
        <w:top w:val="none" w:sz="0" w:space="0" w:color="auto"/>
        <w:left w:val="none" w:sz="0" w:space="0" w:color="auto"/>
        <w:bottom w:val="none" w:sz="0" w:space="0" w:color="auto"/>
        <w:right w:val="none" w:sz="0" w:space="0" w:color="auto"/>
      </w:divBdr>
    </w:div>
    <w:div w:id="541285370">
      <w:bodyDiv w:val="1"/>
      <w:marLeft w:val="0"/>
      <w:marRight w:val="0"/>
      <w:marTop w:val="0"/>
      <w:marBottom w:val="0"/>
      <w:divBdr>
        <w:top w:val="none" w:sz="0" w:space="0" w:color="auto"/>
        <w:left w:val="none" w:sz="0" w:space="0" w:color="auto"/>
        <w:bottom w:val="none" w:sz="0" w:space="0" w:color="auto"/>
        <w:right w:val="none" w:sz="0" w:space="0" w:color="auto"/>
      </w:divBdr>
      <w:divsChild>
        <w:div w:id="1147287913">
          <w:marLeft w:val="0"/>
          <w:marRight w:val="0"/>
          <w:marTop w:val="0"/>
          <w:marBottom w:val="0"/>
          <w:divBdr>
            <w:top w:val="none" w:sz="0" w:space="0" w:color="auto"/>
            <w:left w:val="none" w:sz="0" w:space="0" w:color="auto"/>
            <w:bottom w:val="none" w:sz="0" w:space="0" w:color="auto"/>
            <w:right w:val="none" w:sz="0" w:space="0" w:color="auto"/>
          </w:divBdr>
        </w:div>
      </w:divsChild>
    </w:div>
    <w:div w:id="597762868">
      <w:bodyDiv w:val="1"/>
      <w:marLeft w:val="0"/>
      <w:marRight w:val="0"/>
      <w:marTop w:val="0"/>
      <w:marBottom w:val="0"/>
      <w:divBdr>
        <w:top w:val="none" w:sz="0" w:space="0" w:color="auto"/>
        <w:left w:val="none" w:sz="0" w:space="0" w:color="auto"/>
        <w:bottom w:val="none" w:sz="0" w:space="0" w:color="auto"/>
        <w:right w:val="none" w:sz="0" w:space="0" w:color="auto"/>
      </w:divBdr>
    </w:div>
    <w:div w:id="654146501">
      <w:bodyDiv w:val="1"/>
      <w:marLeft w:val="0"/>
      <w:marRight w:val="0"/>
      <w:marTop w:val="0"/>
      <w:marBottom w:val="0"/>
      <w:divBdr>
        <w:top w:val="none" w:sz="0" w:space="0" w:color="auto"/>
        <w:left w:val="none" w:sz="0" w:space="0" w:color="auto"/>
        <w:bottom w:val="none" w:sz="0" w:space="0" w:color="auto"/>
        <w:right w:val="none" w:sz="0" w:space="0" w:color="auto"/>
      </w:divBdr>
    </w:div>
    <w:div w:id="667292335">
      <w:bodyDiv w:val="1"/>
      <w:marLeft w:val="0"/>
      <w:marRight w:val="0"/>
      <w:marTop w:val="0"/>
      <w:marBottom w:val="0"/>
      <w:divBdr>
        <w:top w:val="none" w:sz="0" w:space="0" w:color="auto"/>
        <w:left w:val="none" w:sz="0" w:space="0" w:color="auto"/>
        <w:bottom w:val="none" w:sz="0" w:space="0" w:color="auto"/>
        <w:right w:val="none" w:sz="0" w:space="0" w:color="auto"/>
      </w:divBdr>
    </w:div>
    <w:div w:id="701784899">
      <w:bodyDiv w:val="1"/>
      <w:marLeft w:val="0"/>
      <w:marRight w:val="0"/>
      <w:marTop w:val="0"/>
      <w:marBottom w:val="0"/>
      <w:divBdr>
        <w:top w:val="none" w:sz="0" w:space="0" w:color="auto"/>
        <w:left w:val="none" w:sz="0" w:space="0" w:color="auto"/>
        <w:bottom w:val="none" w:sz="0" w:space="0" w:color="auto"/>
        <w:right w:val="none" w:sz="0" w:space="0" w:color="auto"/>
      </w:divBdr>
    </w:div>
    <w:div w:id="716976611">
      <w:bodyDiv w:val="1"/>
      <w:marLeft w:val="0"/>
      <w:marRight w:val="0"/>
      <w:marTop w:val="0"/>
      <w:marBottom w:val="0"/>
      <w:divBdr>
        <w:top w:val="none" w:sz="0" w:space="0" w:color="auto"/>
        <w:left w:val="none" w:sz="0" w:space="0" w:color="auto"/>
        <w:bottom w:val="none" w:sz="0" w:space="0" w:color="auto"/>
        <w:right w:val="none" w:sz="0" w:space="0" w:color="auto"/>
      </w:divBdr>
    </w:div>
    <w:div w:id="757018177">
      <w:bodyDiv w:val="1"/>
      <w:marLeft w:val="0"/>
      <w:marRight w:val="0"/>
      <w:marTop w:val="0"/>
      <w:marBottom w:val="0"/>
      <w:divBdr>
        <w:top w:val="none" w:sz="0" w:space="0" w:color="auto"/>
        <w:left w:val="none" w:sz="0" w:space="0" w:color="auto"/>
        <w:bottom w:val="none" w:sz="0" w:space="0" w:color="auto"/>
        <w:right w:val="none" w:sz="0" w:space="0" w:color="auto"/>
      </w:divBdr>
    </w:div>
    <w:div w:id="790437160">
      <w:bodyDiv w:val="1"/>
      <w:marLeft w:val="0"/>
      <w:marRight w:val="0"/>
      <w:marTop w:val="0"/>
      <w:marBottom w:val="0"/>
      <w:divBdr>
        <w:top w:val="none" w:sz="0" w:space="0" w:color="auto"/>
        <w:left w:val="none" w:sz="0" w:space="0" w:color="auto"/>
        <w:bottom w:val="none" w:sz="0" w:space="0" w:color="auto"/>
        <w:right w:val="none" w:sz="0" w:space="0" w:color="auto"/>
      </w:divBdr>
    </w:div>
    <w:div w:id="801656310">
      <w:bodyDiv w:val="1"/>
      <w:marLeft w:val="0"/>
      <w:marRight w:val="0"/>
      <w:marTop w:val="0"/>
      <w:marBottom w:val="0"/>
      <w:divBdr>
        <w:top w:val="none" w:sz="0" w:space="0" w:color="auto"/>
        <w:left w:val="none" w:sz="0" w:space="0" w:color="auto"/>
        <w:bottom w:val="none" w:sz="0" w:space="0" w:color="auto"/>
        <w:right w:val="none" w:sz="0" w:space="0" w:color="auto"/>
      </w:divBdr>
    </w:div>
    <w:div w:id="828835053">
      <w:bodyDiv w:val="1"/>
      <w:marLeft w:val="0"/>
      <w:marRight w:val="0"/>
      <w:marTop w:val="0"/>
      <w:marBottom w:val="0"/>
      <w:divBdr>
        <w:top w:val="none" w:sz="0" w:space="0" w:color="auto"/>
        <w:left w:val="none" w:sz="0" w:space="0" w:color="auto"/>
        <w:bottom w:val="none" w:sz="0" w:space="0" w:color="auto"/>
        <w:right w:val="none" w:sz="0" w:space="0" w:color="auto"/>
      </w:divBdr>
    </w:div>
    <w:div w:id="848446695">
      <w:bodyDiv w:val="1"/>
      <w:marLeft w:val="0"/>
      <w:marRight w:val="0"/>
      <w:marTop w:val="0"/>
      <w:marBottom w:val="0"/>
      <w:divBdr>
        <w:top w:val="none" w:sz="0" w:space="0" w:color="auto"/>
        <w:left w:val="none" w:sz="0" w:space="0" w:color="auto"/>
        <w:bottom w:val="none" w:sz="0" w:space="0" w:color="auto"/>
        <w:right w:val="none" w:sz="0" w:space="0" w:color="auto"/>
      </w:divBdr>
    </w:div>
    <w:div w:id="979964505">
      <w:bodyDiv w:val="1"/>
      <w:marLeft w:val="0"/>
      <w:marRight w:val="0"/>
      <w:marTop w:val="0"/>
      <w:marBottom w:val="0"/>
      <w:divBdr>
        <w:top w:val="none" w:sz="0" w:space="0" w:color="auto"/>
        <w:left w:val="none" w:sz="0" w:space="0" w:color="auto"/>
        <w:bottom w:val="none" w:sz="0" w:space="0" w:color="auto"/>
        <w:right w:val="none" w:sz="0" w:space="0" w:color="auto"/>
      </w:divBdr>
    </w:div>
    <w:div w:id="984159279">
      <w:bodyDiv w:val="1"/>
      <w:marLeft w:val="0"/>
      <w:marRight w:val="0"/>
      <w:marTop w:val="0"/>
      <w:marBottom w:val="0"/>
      <w:divBdr>
        <w:top w:val="none" w:sz="0" w:space="0" w:color="auto"/>
        <w:left w:val="none" w:sz="0" w:space="0" w:color="auto"/>
        <w:bottom w:val="none" w:sz="0" w:space="0" w:color="auto"/>
        <w:right w:val="none" w:sz="0" w:space="0" w:color="auto"/>
      </w:divBdr>
    </w:div>
    <w:div w:id="1028142851">
      <w:bodyDiv w:val="1"/>
      <w:marLeft w:val="0"/>
      <w:marRight w:val="0"/>
      <w:marTop w:val="0"/>
      <w:marBottom w:val="0"/>
      <w:divBdr>
        <w:top w:val="none" w:sz="0" w:space="0" w:color="auto"/>
        <w:left w:val="none" w:sz="0" w:space="0" w:color="auto"/>
        <w:bottom w:val="none" w:sz="0" w:space="0" w:color="auto"/>
        <w:right w:val="none" w:sz="0" w:space="0" w:color="auto"/>
      </w:divBdr>
    </w:div>
    <w:div w:id="1045568322">
      <w:bodyDiv w:val="1"/>
      <w:marLeft w:val="0"/>
      <w:marRight w:val="0"/>
      <w:marTop w:val="0"/>
      <w:marBottom w:val="0"/>
      <w:divBdr>
        <w:top w:val="none" w:sz="0" w:space="0" w:color="auto"/>
        <w:left w:val="none" w:sz="0" w:space="0" w:color="auto"/>
        <w:bottom w:val="none" w:sz="0" w:space="0" w:color="auto"/>
        <w:right w:val="none" w:sz="0" w:space="0" w:color="auto"/>
      </w:divBdr>
    </w:div>
    <w:div w:id="1097747297">
      <w:bodyDiv w:val="1"/>
      <w:marLeft w:val="0"/>
      <w:marRight w:val="0"/>
      <w:marTop w:val="0"/>
      <w:marBottom w:val="0"/>
      <w:divBdr>
        <w:top w:val="none" w:sz="0" w:space="0" w:color="auto"/>
        <w:left w:val="none" w:sz="0" w:space="0" w:color="auto"/>
        <w:bottom w:val="none" w:sz="0" w:space="0" w:color="auto"/>
        <w:right w:val="none" w:sz="0" w:space="0" w:color="auto"/>
      </w:divBdr>
    </w:div>
    <w:div w:id="1099908781">
      <w:bodyDiv w:val="1"/>
      <w:marLeft w:val="0"/>
      <w:marRight w:val="0"/>
      <w:marTop w:val="0"/>
      <w:marBottom w:val="0"/>
      <w:divBdr>
        <w:top w:val="none" w:sz="0" w:space="0" w:color="auto"/>
        <w:left w:val="none" w:sz="0" w:space="0" w:color="auto"/>
        <w:bottom w:val="none" w:sz="0" w:space="0" w:color="auto"/>
        <w:right w:val="none" w:sz="0" w:space="0" w:color="auto"/>
      </w:divBdr>
    </w:div>
    <w:div w:id="1165046715">
      <w:bodyDiv w:val="1"/>
      <w:marLeft w:val="0"/>
      <w:marRight w:val="0"/>
      <w:marTop w:val="0"/>
      <w:marBottom w:val="0"/>
      <w:divBdr>
        <w:top w:val="none" w:sz="0" w:space="0" w:color="auto"/>
        <w:left w:val="none" w:sz="0" w:space="0" w:color="auto"/>
        <w:bottom w:val="none" w:sz="0" w:space="0" w:color="auto"/>
        <w:right w:val="none" w:sz="0" w:space="0" w:color="auto"/>
      </w:divBdr>
    </w:div>
    <w:div w:id="1206722002">
      <w:bodyDiv w:val="1"/>
      <w:marLeft w:val="0"/>
      <w:marRight w:val="0"/>
      <w:marTop w:val="0"/>
      <w:marBottom w:val="0"/>
      <w:divBdr>
        <w:top w:val="none" w:sz="0" w:space="0" w:color="auto"/>
        <w:left w:val="none" w:sz="0" w:space="0" w:color="auto"/>
        <w:bottom w:val="none" w:sz="0" w:space="0" w:color="auto"/>
        <w:right w:val="none" w:sz="0" w:space="0" w:color="auto"/>
      </w:divBdr>
    </w:div>
    <w:div w:id="1280142723">
      <w:bodyDiv w:val="1"/>
      <w:marLeft w:val="0"/>
      <w:marRight w:val="0"/>
      <w:marTop w:val="0"/>
      <w:marBottom w:val="0"/>
      <w:divBdr>
        <w:top w:val="none" w:sz="0" w:space="0" w:color="auto"/>
        <w:left w:val="none" w:sz="0" w:space="0" w:color="auto"/>
        <w:bottom w:val="none" w:sz="0" w:space="0" w:color="auto"/>
        <w:right w:val="none" w:sz="0" w:space="0" w:color="auto"/>
      </w:divBdr>
    </w:div>
    <w:div w:id="1286736305">
      <w:bodyDiv w:val="1"/>
      <w:marLeft w:val="0"/>
      <w:marRight w:val="0"/>
      <w:marTop w:val="0"/>
      <w:marBottom w:val="0"/>
      <w:divBdr>
        <w:top w:val="none" w:sz="0" w:space="0" w:color="auto"/>
        <w:left w:val="none" w:sz="0" w:space="0" w:color="auto"/>
        <w:bottom w:val="none" w:sz="0" w:space="0" w:color="auto"/>
        <w:right w:val="none" w:sz="0" w:space="0" w:color="auto"/>
      </w:divBdr>
    </w:div>
    <w:div w:id="1290429599">
      <w:bodyDiv w:val="1"/>
      <w:marLeft w:val="0"/>
      <w:marRight w:val="0"/>
      <w:marTop w:val="0"/>
      <w:marBottom w:val="0"/>
      <w:divBdr>
        <w:top w:val="none" w:sz="0" w:space="0" w:color="auto"/>
        <w:left w:val="none" w:sz="0" w:space="0" w:color="auto"/>
        <w:bottom w:val="none" w:sz="0" w:space="0" w:color="auto"/>
        <w:right w:val="none" w:sz="0" w:space="0" w:color="auto"/>
      </w:divBdr>
    </w:div>
    <w:div w:id="1320188227">
      <w:bodyDiv w:val="1"/>
      <w:marLeft w:val="0"/>
      <w:marRight w:val="0"/>
      <w:marTop w:val="0"/>
      <w:marBottom w:val="0"/>
      <w:divBdr>
        <w:top w:val="none" w:sz="0" w:space="0" w:color="auto"/>
        <w:left w:val="none" w:sz="0" w:space="0" w:color="auto"/>
        <w:bottom w:val="none" w:sz="0" w:space="0" w:color="auto"/>
        <w:right w:val="none" w:sz="0" w:space="0" w:color="auto"/>
      </w:divBdr>
    </w:div>
    <w:div w:id="1332030125">
      <w:bodyDiv w:val="1"/>
      <w:marLeft w:val="0"/>
      <w:marRight w:val="0"/>
      <w:marTop w:val="0"/>
      <w:marBottom w:val="0"/>
      <w:divBdr>
        <w:top w:val="none" w:sz="0" w:space="0" w:color="auto"/>
        <w:left w:val="none" w:sz="0" w:space="0" w:color="auto"/>
        <w:bottom w:val="none" w:sz="0" w:space="0" w:color="auto"/>
        <w:right w:val="none" w:sz="0" w:space="0" w:color="auto"/>
      </w:divBdr>
    </w:div>
    <w:div w:id="1358582841">
      <w:bodyDiv w:val="1"/>
      <w:marLeft w:val="0"/>
      <w:marRight w:val="0"/>
      <w:marTop w:val="0"/>
      <w:marBottom w:val="0"/>
      <w:divBdr>
        <w:top w:val="none" w:sz="0" w:space="0" w:color="auto"/>
        <w:left w:val="none" w:sz="0" w:space="0" w:color="auto"/>
        <w:bottom w:val="none" w:sz="0" w:space="0" w:color="auto"/>
        <w:right w:val="none" w:sz="0" w:space="0" w:color="auto"/>
      </w:divBdr>
    </w:div>
    <w:div w:id="1389644276">
      <w:bodyDiv w:val="1"/>
      <w:marLeft w:val="0"/>
      <w:marRight w:val="0"/>
      <w:marTop w:val="0"/>
      <w:marBottom w:val="0"/>
      <w:divBdr>
        <w:top w:val="none" w:sz="0" w:space="0" w:color="auto"/>
        <w:left w:val="none" w:sz="0" w:space="0" w:color="auto"/>
        <w:bottom w:val="none" w:sz="0" w:space="0" w:color="auto"/>
        <w:right w:val="none" w:sz="0" w:space="0" w:color="auto"/>
      </w:divBdr>
    </w:div>
    <w:div w:id="1402799271">
      <w:bodyDiv w:val="1"/>
      <w:marLeft w:val="0"/>
      <w:marRight w:val="0"/>
      <w:marTop w:val="0"/>
      <w:marBottom w:val="0"/>
      <w:divBdr>
        <w:top w:val="none" w:sz="0" w:space="0" w:color="auto"/>
        <w:left w:val="none" w:sz="0" w:space="0" w:color="auto"/>
        <w:bottom w:val="none" w:sz="0" w:space="0" w:color="auto"/>
        <w:right w:val="none" w:sz="0" w:space="0" w:color="auto"/>
      </w:divBdr>
    </w:div>
    <w:div w:id="1471442783">
      <w:bodyDiv w:val="1"/>
      <w:marLeft w:val="0"/>
      <w:marRight w:val="0"/>
      <w:marTop w:val="0"/>
      <w:marBottom w:val="0"/>
      <w:divBdr>
        <w:top w:val="none" w:sz="0" w:space="0" w:color="auto"/>
        <w:left w:val="none" w:sz="0" w:space="0" w:color="auto"/>
        <w:bottom w:val="none" w:sz="0" w:space="0" w:color="auto"/>
        <w:right w:val="none" w:sz="0" w:space="0" w:color="auto"/>
      </w:divBdr>
    </w:div>
    <w:div w:id="1484733065">
      <w:bodyDiv w:val="1"/>
      <w:marLeft w:val="0"/>
      <w:marRight w:val="0"/>
      <w:marTop w:val="0"/>
      <w:marBottom w:val="0"/>
      <w:divBdr>
        <w:top w:val="none" w:sz="0" w:space="0" w:color="auto"/>
        <w:left w:val="none" w:sz="0" w:space="0" w:color="auto"/>
        <w:bottom w:val="none" w:sz="0" w:space="0" w:color="auto"/>
        <w:right w:val="none" w:sz="0" w:space="0" w:color="auto"/>
      </w:divBdr>
    </w:div>
    <w:div w:id="1486631096">
      <w:bodyDiv w:val="1"/>
      <w:marLeft w:val="0"/>
      <w:marRight w:val="0"/>
      <w:marTop w:val="0"/>
      <w:marBottom w:val="0"/>
      <w:divBdr>
        <w:top w:val="none" w:sz="0" w:space="0" w:color="auto"/>
        <w:left w:val="none" w:sz="0" w:space="0" w:color="auto"/>
        <w:bottom w:val="none" w:sz="0" w:space="0" w:color="auto"/>
        <w:right w:val="none" w:sz="0" w:space="0" w:color="auto"/>
      </w:divBdr>
      <w:divsChild>
        <w:div w:id="923346214">
          <w:marLeft w:val="0"/>
          <w:marRight w:val="0"/>
          <w:marTop w:val="0"/>
          <w:marBottom w:val="0"/>
          <w:divBdr>
            <w:top w:val="none" w:sz="0" w:space="0" w:color="auto"/>
            <w:left w:val="none" w:sz="0" w:space="0" w:color="auto"/>
            <w:bottom w:val="none" w:sz="0" w:space="0" w:color="auto"/>
            <w:right w:val="none" w:sz="0" w:space="0" w:color="auto"/>
          </w:divBdr>
        </w:div>
      </w:divsChild>
    </w:div>
    <w:div w:id="1544292033">
      <w:bodyDiv w:val="1"/>
      <w:marLeft w:val="0"/>
      <w:marRight w:val="0"/>
      <w:marTop w:val="0"/>
      <w:marBottom w:val="0"/>
      <w:divBdr>
        <w:top w:val="none" w:sz="0" w:space="0" w:color="auto"/>
        <w:left w:val="none" w:sz="0" w:space="0" w:color="auto"/>
        <w:bottom w:val="none" w:sz="0" w:space="0" w:color="auto"/>
        <w:right w:val="none" w:sz="0" w:space="0" w:color="auto"/>
      </w:divBdr>
    </w:div>
    <w:div w:id="1565793601">
      <w:bodyDiv w:val="1"/>
      <w:marLeft w:val="0"/>
      <w:marRight w:val="0"/>
      <w:marTop w:val="0"/>
      <w:marBottom w:val="0"/>
      <w:divBdr>
        <w:top w:val="none" w:sz="0" w:space="0" w:color="auto"/>
        <w:left w:val="none" w:sz="0" w:space="0" w:color="auto"/>
        <w:bottom w:val="none" w:sz="0" w:space="0" w:color="auto"/>
        <w:right w:val="none" w:sz="0" w:space="0" w:color="auto"/>
      </w:divBdr>
    </w:div>
    <w:div w:id="1591279656">
      <w:bodyDiv w:val="1"/>
      <w:marLeft w:val="0"/>
      <w:marRight w:val="0"/>
      <w:marTop w:val="0"/>
      <w:marBottom w:val="0"/>
      <w:divBdr>
        <w:top w:val="none" w:sz="0" w:space="0" w:color="auto"/>
        <w:left w:val="none" w:sz="0" w:space="0" w:color="auto"/>
        <w:bottom w:val="none" w:sz="0" w:space="0" w:color="auto"/>
        <w:right w:val="none" w:sz="0" w:space="0" w:color="auto"/>
      </w:divBdr>
    </w:div>
    <w:div w:id="1601448338">
      <w:bodyDiv w:val="1"/>
      <w:marLeft w:val="0"/>
      <w:marRight w:val="0"/>
      <w:marTop w:val="0"/>
      <w:marBottom w:val="0"/>
      <w:divBdr>
        <w:top w:val="none" w:sz="0" w:space="0" w:color="auto"/>
        <w:left w:val="none" w:sz="0" w:space="0" w:color="auto"/>
        <w:bottom w:val="none" w:sz="0" w:space="0" w:color="auto"/>
        <w:right w:val="none" w:sz="0" w:space="0" w:color="auto"/>
      </w:divBdr>
    </w:div>
    <w:div w:id="1619725738">
      <w:bodyDiv w:val="1"/>
      <w:marLeft w:val="0"/>
      <w:marRight w:val="0"/>
      <w:marTop w:val="0"/>
      <w:marBottom w:val="0"/>
      <w:divBdr>
        <w:top w:val="none" w:sz="0" w:space="0" w:color="auto"/>
        <w:left w:val="none" w:sz="0" w:space="0" w:color="auto"/>
        <w:bottom w:val="none" w:sz="0" w:space="0" w:color="auto"/>
        <w:right w:val="none" w:sz="0" w:space="0" w:color="auto"/>
      </w:divBdr>
    </w:div>
    <w:div w:id="1642541974">
      <w:bodyDiv w:val="1"/>
      <w:marLeft w:val="0"/>
      <w:marRight w:val="0"/>
      <w:marTop w:val="0"/>
      <w:marBottom w:val="0"/>
      <w:divBdr>
        <w:top w:val="none" w:sz="0" w:space="0" w:color="auto"/>
        <w:left w:val="none" w:sz="0" w:space="0" w:color="auto"/>
        <w:bottom w:val="none" w:sz="0" w:space="0" w:color="auto"/>
        <w:right w:val="none" w:sz="0" w:space="0" w:color="auto"/>
      </w:divBdr>
    </w:div>
    <w:div w:id="1667784009">
      <w:bodyDiv w:val="1"/>
      <w:marLeft w:val="0"/>
      <w:marRight w:val="0"/>
      <w:marTop w:val="0"/>
      <w:marBottom w:val="0"/>
      <w:divBdr>
        <w:top w:val="none" w:sz="0" w:space="0" w:color="auto"/>
        <w:left w:val="none" w:sz="0" w:space="0" w:color="auto"/>
        <w:bottom w:val="none" w:sz="0" w:space="0" w:color="auto"/>
        <w:right w:val="none" w:sz="0" w:space="0" w:color="auto"/>
      </w:divBdr>
    </w:div>
    <w:div w:id="1692949356">
      <w:bodyDiv w:val="1"/>
      <w:marLeft w:val="0"/>
      <w:marRight w:val="0"/>
      <w:marTop w:val="0"/>
      <w:marBottom w:val="0"/>
      <w:divBdr>
        <w:top w:val="none" w:sz="0" w:space="0" w:color="auto"/>
        <w:left w:val="none" w:sz="0" w:space="0" w:color="auto"/>
        <w:bottom w:val="none" w:sz="0" w:space="0" w:color="auto"/>
        <w:right w:val="none" w:sz="0" w:space="0" w:color="auto"/>
      </w:divBdr>
    </w:div>
    <w:div w:id="1706059210">
      <w:bodyDiv w:val="1"/>
      <w:marLeft w:val="0"/>
      <w:marRight w:val="0"/>
      <w:marTop w:val="0"/>
      <w:marBottom w:val="0"/>
      <w:divBdr>
        <w:top w:val="none" w:sz="0" w:space="0" w:color="auto"/>
        <w:left w:val="none" w:sz="0" w:space="0" w:color="auto"/>
        <w:bottom w:val="none" w:sz="0" w:space="0" w:color="auto"/>
        <w:right w:val="none" w:sz="0" w:space="0" w:color="auto"/>
      </w:divBdr>
      <w:divsChild>
        <w:div w:id="572197878">
          <w:marLeft w:val="0"/>
          <w:marRight w:val="0"/>
          <w:marTop w:val="0"/>
          <w:marBottom w:val="0"/>
          <w:divBdr>
            <w:top w:val="none" w:sz="0" w:space="0" w:color="auto"/>
            <w:left w:val="none" w:sz="0" w:space="0" w:color="auto"/>
            <w:bottom w:val="none" w:sz="0" w:space="0" w:color="auto"/>
            <w:right w:val="none" w:sz="0" w:space="0" w:color="auto"/>
          </w:divBdr>
          <w:divsChild>
            <w:div w:id="1663309880">
              <w:marLeft w:val="0"/>
              <w:marRight w:val="0"/>
              <w:marTop w:val="0"/>
              <w:marBottom w:val="0"/>
              <w:divBdr>
                <w:top w:val="none" w:sz="0" w:space="0" w:color="auto"/>
                <w:left w:val="none" w:sz="0" w:space="0" w:color="auto"/>
                <w:bottom w:val="none" w:sz="0" w:space="0" w:color="auto"/>
                <w:right w:val="none" w:sz="0" w:space="0" w:color="auto"/>
              </w:divBdr>
              <w:divsChild>
                <w:div w:id="970089618">
                  <w:marLeft w:val="0"/>
                  <w:marRight w:val="0"/>
                  <w:marTop w:val="0"/>
                  <w:marBottom w:val="0"/>
                  <w:divBdr>
                    <w:top w:val="none" w:sz="0" w:space="0" w:color="auto"/>
                    <w:left w:val="none" w:sz="0" w:space="0" w:color="auto"/>
                    <w:bottom w:val="none" w:sz="0" w:space="0" w:color="auto"/>
                    <w:right w:val="none" w:sz="0" w:space="0" w:color="auto"/>
                  </w:divBdr>
                  <w:divsChild>
                    <w:div w:id="87624719">
                      <w:marLeft w:val="0"/>
                      <w:marRight w:val="0"/>
                      <w:marTop w:val="0"/>
                      <w:marBottom w:val="0"/>
                      <w:divBdr>
                        <w:top w:val="none" w:sz="0" w:space="0" w:color="auto"/>
                        <w:left w:val="none" w:sz="0" w:space="0" w:color="auto"/>
                        <w:bottom w:val="none" w:sz="0" w:space="0" w:color="auto"/>
                        <w:right w:val="none" w:sz="0" w:space="0" w:color="auto"/>
                      </w:divBdr>
                      <w:divsChild>
                        <w:div w:id="1070350250">
                          <w:marLeft w:val="0"/>
                          <w:marRight w:val="0"/>
                          <w:marTop w:val="0"/>
                          <w:marBottom w:val="0"/>
                          <w:divBdr>
                            <w:top w:val="none" w:sz="0" w:space="0" w:color="auto"/>
                            <w:left w:val="none" w:sz="0" w:space="0" w:color="auto"/>
                            <w:bottom w:val="none" w:sz="0" w:space="0" w:color="auto"/>
                            <w:right w:val="none" w:sz="0" w:space="0" w:color="auto"/>
                          </w:divBdr>
                          <w:divsChild>
                            <w:div w:id="442308908">
                              <w:marLeft w:val="0"/>
                              <w:marRight w:val="0"/>
                              <w:marTop w:val="0"/>
                              <w:marBottom w:val="0"/>
                              <w:divBdr>
                                <w:top w:val="none" w:sz="0" w:space="0" w:color="auto"/>
                                <w:left w:val="none" w:sz="0" w:space="0" w:color="auto"/>
                                <w:bottom w:val="none" w:sz="0" w:space="0" w:color="auto"/>
                                <w:right w:val="none" w:sz="0" w:space="0" w:color="auto"/>
                              </w:divBdr>
                              <w:divsChild>
                                <w:div w:id="7231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3095">
      <w:bodyDiv w:val="1"/>
      <w:marLeft w:val="0"/>
      <w:marRight w:val="0"/>
      <w:marTop w:val="0"/>
      <w:marBottom w:val="0"/>
      <w:divBdr>
        <w:top w:val="none" w:sz="0" w:space="0" w:color="auto"/>
        <w:left w:val="none" w:sz="0" w:space="0" w:color="auto"/>
        <w:bottom w:val="none" w:sz="0" w:space="0" w:color="auto"/>
        <w:right w:val="none" w:sz="0" w:space="0" w:color="auto"/>
      </w:divBdr>
    </w:div>
    <w:div w:id="1711029597">
      <w:bodyDiv w:val="1"/>
      <w:marLeft w:val="0"/>
      <w:marRight w:val="0"/>
      <w:marTop w:val="0"/>
      <w:marBottom w:val="0"/>
      <w:divBdr>
        <w:top w:val="none" w:sz="0" w:space="0" w:color="auto"/>
        <w:left w:val="none" w:sz="0" w:space="0" w:color="auto"/>
        <w:bottom w:val="none" w:sz="0" w:space="0" w:color="auto"/>
        <w:right w:val="none" w:sz="0" w:space="0" w:color="auto"/>
      </w:divBdr>
    </w:div>
    <w:div w:id="1720591749">
      <w:bodyDiv w:val="1"/>
      <w:marLeft w:val="0"/>
      <w:marRight w:val="0"/>
      <w:marTop w:val="0"/>
      <w:marBottom w:val="0"/>
      <w:divBdr>
        <w:top w:val="none" w:sz="0" w:space="0" w:color="auto"/>
        <w:left w:val="none" w:sz="0" w:space="0" w:color="auto"/>
        <w:bottom w:val="none" w:sz="0" w:space="0" w:color="auto"/>
        <w:right w:val="none" w:sz="0" w:space="0" w:color="auto"/>
      </w:divBdr>
    </w:div>
    <w:div w:id="1838956495">
      <w:bodyDiv w:val="1"/>
      <w:marLeft w:val="0"/>
      <w:marRight w:val="0"/>
      <w:marTop w:val="0"/>
      <w:marBottom w:val="0"/>
      <w:divBdr>
        <w:top w:val="none" w:sz="0" w:space="0" w:color="auto"/>
        <w:left w:val="none" w:sz="0" w:space="0" w:color="auto"/>
        <w:bottom w:val="none" w:sz="0" w:space="0" w:color="auto"/>
        <w:right w:val="none" w:sz="0" w:space="0" w:color="auto"/>
      </w:divBdr>
    </w:div>
    <w:div w:id="1846898352">
      <w:bodyDiv w:val="1"/>
      <w:marLeft w:val="0"/>
      <w:marRight w:val="0"/>
      <w:marTop w:val="0"/>
      <w:marBottom w:val="0"/>
      <w:divBdr>
        <w:top w:val="none" w:sz="0" w:space="0" w:color="auto"/>
        <w:left w:val="none" w:sz="0" w:space="0" w:color="auto"/>
        <w:bottom w:val="none" w:sz="0" w:space="0" w:color="auto"/>
        <w:right w:val="none" w:sz="0" w:space="0" w:color="auto"/>
      </w:divBdr>
    </w:div>
    <w:div w:id="1887140567">
      <w:bodyDiv w:val="1"/>
      <w:marLeft w:val="0"/>
      <w:marRight w:val="0"/>
      <w:marTop w:val="0"/>
      <w:marBottom w:val="0"/>
      <w:divBdr>
        <w:top w:val="none" w:sz="0" w:space="0" w:color="auto"/>
        <w:left w:val="none" w:sz="0" w:space="0" w:color="auto"/>
        <w:bottom w:val="none" w:sz="0" w:space="0" w:color="auto"/>
        <w:right w:val="none" w:sz="0" w:space="0" w:color="auto"/>
      </w:divBdr>
    </w:div>
    <w:div w:id="1909147209">
      <w:bodyDiv w:val="1"/>
      <w:marLeft w:val="0"/>
      <w:marRight w:val="0"/>
      <w:marTop w:val="0"/>
      <w:marBottom w:val="0"/>
      <w:divBdr>
        <w:top w:val="none" w:sz="0" w:space="0" w:color="auto"/>
        <w:left w:val="none" w:sz="0" w:space="0" w:color="auto"/>
        <w:bottom w:val="none" w:sz="0" w:space="0" w:color="auto"/>
        <w:right w:val="none" w:sz="0" w:space="0" w:color="auto"/>
      </w:divBdr>
    </w:div>
    <w:div w:id="1931038851">
      <w:bodyDiv w:val="1"/>
      <w:marLeft w:val="0"/>
      <w:marRight w:val="0"/>
      <w:marTop w:val="0"/>
      <w:marBottom w:val="0"/>
      <w:divBdr>
        <w:top w:val="none" w:sz="0" w:space="0" w:color="auto"/>
        <w:left w:val="none" w:sz="0" w:space="0" w:color="auto"/>
        <w:bottom w:val="none" w:sz="0" w:space="0" w:color="auto"/>
        <w:right w:val="none" w:sz="0" w:space="0" w:color="auto"/>
      </w:divBdr>
    </w:div>
    <w:div w:id="1963536795">
      <w:bodyDiv w:val="1"/>
      <w:marLeft w:val="0"/>
      <w:marRight w:val="0"/>
      <w:marTop w:val="0"/>
      <w:marBottom w:val="0"/>
      <w:divBdr>
        <w:top w:val="none" w:sz="0" w:space="0" w:color="auto"/>
        <w:left w:val="none" w:sz="0" w:space="0" w:color="auto"/>
        <w:bottom w:val="none" w:sz="0" w:space="0" w:color="auto"/>
        <w:right w:val="none" w:sz="0" w:space="0" w:color="auto"/>
      </w:divBdr>
    </w:div>
    <w:div w:id="1980376833">
      <w:bodyDiv w:val="1"/>
      <w:marLeft w:val="0"/>
      <w:marRight w:val="0"/>
      <w:marTop w:val="0"/>
      <w:marBottom w:val="0"/>
      <w:divBdr>
        <w:top w:val="none" w:sz="0" w:space="0" w:color="auto"/>
        <w:left w:val="none" w:sz="0" w:space="0" w:color="auto"/>
        <w:bottom w:val="none" w:sz="0" w:space="0" w:color="auto"/>
        <w:right w:val="none" w:sz="0" w:space="0" w:color="auto"/>
      </w:divBdr>
    </w:div>
    <w:div w:id="1984574499">
      <w:bodyDiv w:val="1"/>
      <w:marLeft w:val="0"/>
      <w:marRight w:val="0"/>
      <w:marTop w:val="0"/>
      <w:marBottom w:val="0"/>
      <w:divBdr>
        <w:top w:val="none" w:sz="0" w:space="0" w:color="auto"/>
        <w:left w:val="none" w:sz="0" w:space="0" w:color="auto"/>
        <w:bottom w:val="none" w:sz="0" w:space="0" w:color="auto"/>
        <w:right w:val="none" w:sz="0" w:space="0" w:color="auto"/>
      </w:divBdr>
    </w:div>
    <w:div w:id="1998529010">
      <w:bodyDiv w:val="1"/>
      <w:marLeft w:val="0"/>
      <w:marRight w:val="0"/>
      <w:marTop w:val="0"/>
      <w:marBottom w:val="0"/>
      <w:divBdr>
        <w:top w:val="none" w:sz="0" w:space="0" w:color="auto"/>
        <w:left w:val="none" w:sz="0" w:space="0" w:color="auto"/>
        <w:bottom w:val="none" w:sz="0" w:space="0" w:color="auto"/>
        <w:right w:val="none" w:sz="0" w:space="0" w:color="auto"/>
      </w:divBdr>
    </w:div>
    <w:div w:id="2040085194">
      <w:bodyDiv w:val="1"/>
      <w:marLeft w:val="0"/>
      <w:marRight w:val="0"/>
      <w:marTop w:val="0"/>
      <w:marBottom w:val="0"/>
      <w:divBdr>
        <w:top w:val="none" w:sz="0" w:space="0" w:color="auto"/>
        <w:left w:val="none" w:sz="0" w:space="0" w:color="auto"/>
        <w:bottom w:val="none" w:sz="0" w:space="0" w:color="auto"/>
        <w:right w:val="none" w:sz="0" w:space="0" w:color="auto"/>
      </w:divBdr>
    </w:div>
    <w:div w:id="2112893449">
      <w:bodyDiv w:val="1"/>
      <w:marLeft w:val="0"/>
      <w:marRight w:val="0"/>
      <w:marTop w:val="0"/>
      <w:marBottom w:val="0"/>
      <w:divBdr>
        <w:top w:val="none" w:sz="0" w:space="0" w:color="auto"/>
        <w:left w:val="none" w:sz="0" w:space="0" w:color="auto"/>
        <w:bottom w:val="none" w:sz="0" w:space="0" w:color="auto"/>
        <w:right w:val="none" w:sz="0" w:space="0" w:color="auto"/>
      </w:divBdr>
    </w:div>
    <w:div w:id="2121799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F70ZF5VcaDkV5nZf1FMNYFGsLP4VQcyv/view?usp=share_link" TargetMode="External"/><Relationship Id="rId18" Type="http://schemas.openxmlformats.org/officeDocument/2006/relationships/hyperlink" Target="http://senato.kilis.edu.tr" TargetMode="External"/><Relationship Id="rId26" Type="http://schemas.openxmlformats.org/officeDocument/2006/relationships/hyperlink" Target="https://iibf1.kilis.edu.tr/tr/page/3030" TargetMode="External"/><Relationship Id="rId39" Type="http://schemas.openxmlformats.org/officeDocument/2006/relationships/hyperlink" Target="https://docs.google.com/spreadsheets/d/1Ckjhk4aBsXtxDU_ue_-yCW2HuXpXWRZ2/edit" TargetMode="External"/><Relationship Id="rId21" Type="http://schemas.openxmlformats.org/officeDocument/2006/relationships/hyperlink" Target="http://karmer.kilis.edu.tr/sayfa/423726/yetenek-kapisi" TargetMode="External"/><Relationship Id="rId34" Type="http://schemas.openxmlformats.org/officeDocument/2006/relationships/hyperlink" Target="https://docs.google.com/spreadsheets/d/1HBIQ4w4Uz_FiFa7k57WHLSBlJsifHk-l/edit?usp=sharing&amp;ouid=114064810835209239946&amp;rtpof=true&amp;sd=true" TargetMode="External"/><Relationship Id="rId42" Type="http://schemas.openxmlformats.org/officeDocument/2006/relationships/hyperlink" Target="https://docs.google.com/spreadsheets/d/1099eGn7ZUQsVYDQt5XPyM32oN3VV85ji/edit?usp=sharing&amp;ouid=114064810835209239946&amp;rtpof=true&amp;sd=tru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rive.google.com/drive/folders/1hZa3OzcHz_nV-vVxWNlEVUAAk1byeW8W?usp=share_link" TargetMode="External"/><Relationship Id="rId29" Type="http://schemas.openxmlformats.org/officeDocument/2006/relationships/hyperlink" Target="https://obs.kilis.edu.tr/oibs/bologna/index.aspx?lang=tr&amp;curOp=showPac&amp;curUnit=76&amp;curSunit=9578&amp;utm_source=chatgpt.com" TargetMode="External"/><Relationship Id="rId11" Type="http://schemas.openxmlformats.org/officeDocument/2006/relationships/hyperlink" Target="http://ogrenciisleri.kilis.edu.tr/duyurular/2025-2026+g&#252;z+YATAY_GEC&#304;S_KOSULLARI.pdf" TargetMode="External"/><Relationship Id="rId24" Type="http://schemas.openxmlformats.org/officeDocument/2006/relationships/hyperlink" Target="https://docs.google.com/document/d/1TTxIF-cs4Gw_IxaIPdliKmGvwd9RZEkO/edit?usp=share_link&amp;ouid=106876457183925787344&amp;rtpof=true&amp;sd=true" TargetMode="External"/><Relationship Id="rId32" Type="http://schemas.openxmlformats.org/officeDocument/2006/relationships/image" Target="media/image3.emf"/><Relationship Id="rId37" Type="http://schemas.openxmlformats.org/officeDocument/2006/relationships/hyperlink" Target="https://docs.google.com/spreadsheets/d/1DbH4MOpQtmLj6V1ySDygfzPser-giI-Z/edit?usp=sharing&amp;ouid=114064810835209239946&amp;rtpof=true&amp;sd=true" TargetMode="External"/><Relationship Id="rId40" Type="http://schemas.openxmlformats.org/officeDocument/2006/relationships/hyperlink" Target="https://docs.google.com/spreadsheets/d/1_QBFV1Bpi7aaZCf3Y5wFo7JSncefAVCE/edit?usp=sharing&amp;ouid=114064810835209239946&amp;rtpof=true&amp;sd=true" TargetMode="External"/><Relationship Id="rId45" Type="http://schemas.openxmlformats.org/officeDocument/2006/relationships/hyperlink" Target="https://docs.google.com/document/d/102KpcKiAROZo2PCS7UqSxTHk17iOiB60/edit?usp=sharing&amp;ouid=114064810835209239946&amp;rtpof=true&amp;sd=true" TargetMode="External"/><Relationship Id="rId5" Type="http://schemas.openxmlformats.org/officeDocument/2006/relationships/settings" Target="settings.xml"/><Relationship Id="rId15" Type="http://schemas.openxmlformats.org/officeDocument/2006/relationships/hyperlink" Target="https://iibf1.kilis.edu.tr/tr/page/4203" TargetMode="External"/><Relationship Id="rId23" Type="http://schemas.openxmlformats.org/officeDocument/2006/relationships/hyperlink" Target="http://ogrenciisleri.kilis.edu.tr/mevzuat/Diploma,%20Diploma%20Eki%20ve%20Di&#287;er%20Belgelerin%20D&#252;zenlenmesine%20&#304;li&#351;kin%20Y&#246;nerge.pdf" TargetMode="External"/><Relationship Id="rId28" Type="http://schemas.openxmlformats.org/officeDocument/2006/relationships/hyperlink" Target="https://iibf1.kilis.edu.tr/tr/page/3030" TargetMode="External"/><Relationship Id="rId36" Type="http://schemas.openxmlformats.org/officeDocument/2006/relationships/hyperlink" Target="https://docs.google.com/spreadsheets/d/1UNhb5P6XtcYGJOWB0CgXwb2_q8xG2UpQ/edit?usp=sharing&amp;ouid=114064810835209239946&amp;rtpof=true&amp;sd=true" TargetMode="External"/><Relationship Id="rId49" Type="http://schemas.openxmlformats.org/officeDocument/2006/relationships/fontTable" Target="fontTable.xml"/><Relationship Id="rId10" Type="http://schemas.openxmlformats.org/officeDocument/2006/relationships/hyperlink" Target="http://ogrenciisleri.kilis.edu.tr/duyuru/11684/2024-2025-egitim-ogretim-yili-guz-yariyili-akademik-not-ortalamasina-gore-yatay-gecis" TargetMode="External"/><Relationship Id="rId19" Type="http://schemas.openxmlformats.org/officeDocument/2006/relationships/hyperlink" Target="http://karmer.kilis.edu.tr/dosyalar/&#304;&#231;%20Kontrol%20Evraklar&#305;/6.G&#246;rev%20Da&#287;&#305;l&#305;m&#305;.pdf" TargetMode="External"/><Relationship Id="rId31" Type="http://schemas.openxmlformats.org/officeDocument/2006/relationships/image" Target="media/image2.emf"/><Relationship Id="rId44" Type="http://schemas.openxmlformats.org/officeDocument/2006/relationships/hyperlink" Target="https://docs.google.com/spreadsheets/d/1YQQPIxMqM_5-0eXjb7mbJ5ZOGTrpqGXl/edit?usp=sharing&amp;ouid=114064810835209239946&amp;rtpof=true&amp;sd=tru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cs.google.com/document/d/1OFIVvzoViFyBLj44CWfMKVmQxV2au6fF/edit?usp=share_link&amp;ouid=106876457183925787344&amp;rtpof=true&amp;sd=true" TargetMode="External"/><Relationship Id="rId22" Type="http://schemas.openxmlformats.org/officeDocument/2006/relationships/hyperlink" Target="http://karmer.kilis.edu.tr" TargetMode="External"/><Relationship Id="rId27" Type="http://schemas.openxmlformats.org/officeDocument/2006/relationships/hyperlink" Target="https://kilis.edu.tr/tr/sayfa/misyon-vizyon-ICL3N" TargetMode="External"/><Relationship Id="rId30" Type="http://schemas.openxmlformats.org/officeDocument/2006/relationships/hyperlink" Target="https://obs.kilis.edu.tr/oibs/bologna/index.aspx?lang=tr&amp;curOp=showPac&amp;curUnit=76&amp;curSunit=9578&amp;utm_source=chatgpt.com" TargetMode="External"/><Relationship Id="rId35" Type="http://schemas.openxmlformats.org/officeDocument/2006/relationships/hyperlink" Target="https://docs.google.com/spreadsheets/d/1JJloDHG_2fwVeQKbijPRHCEnUGCy9ekP/edit?usp=sharing&amp;ouid=114064810835209239946&amp;rtpof=true&amp;sd=true" TargetMode="External"/><Relationship Id="rId43" Type="http://schemas.openxmlformats.org/officeDocument/2006/relationships/hyperlink" Target="https://docs.google.com/spreadsheets/d/1gqHaX1oDyKjZH0HbSGHMm8M9dx_9BaHq/edit?usp=sharing&amp;ouid=114064810835209239946&amp;rtpof=true&amp;sd=true" TargetMode="External"/><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ogrenciisleri.kilis.edu.tr/i&#351;%20ak&#305;&#351;&#305;/dgs_kontenjanlari.pdf" TargetMode="External"/><Relationship Id="rId17" Type="http://schemas.openxmlformats.org/officeDocument/2006/relationships/hyperlink" Target="https://www.mevzuat.gov.tr/mevzuat?MevzuatNo=15252&amp;MevzuatTur=8&amp;MevzuatTertip=5" TargetMode="External"/><Relationship Id="rId25" Type="http://schemas.openxmlformats.org/officeDocument/2006/relationships/hyperlink" Target="https://kilis.edu.tr/tr/sayfa/misyon-vizyon-ICL3N" TargetMode="External"/><Relationship Id="rId33" Type="http://schemas.openxmlformats.org/officeDocument/2006/relationships/hyperlink" Target="https://docs.google.com/spreadsheets/d/14xqdxTLwo0Qzlrff7YLS6jMljyI3s1EV/edit?usp=sharing&amp;ouid=114064810835209239946&amp;rtpof=true&amp;sd=true" TargetMode="External"/><Relationship Id="rId38" Type="http://schemas.openxmlformats.org/officeDocument/2006/relationships/hyperlink" Target="https://docs.google.com/spreadsheets/d/1w9lt-K_XfeH624er18oIRsWCkcTtkmzh/edit?usp=sharing&amp;ouid=114064810835209239946&amp;rtpof=true&amp;sd=true" TargetMode="External"/><Relationship Id="rId46" Type="http://schemas.openxmlformats.org/officeDocument/2006/relationships/header" Target="header1.xml"/><Relationship Id="rId20" Type="http://schemas.openxmlformats.org/officeDocument/2006/relationships/hyperlink" Target="http://karmer.kilis.edu.tr/dosyalar/&#304;&#231;%20Kontrol%20Evraklar&#305;/4.Te&#351;kilat%20&#350;emas&#305;.pdf" TargetMode="External"/><Relationship Id="rId41" Type="http://schemas.openxmlformats.org/officeDocument/2006/relationships/hyperlink" Target="https://docs.google.com/spreadsheets/d/1XBfsH6KaR99HdkiZw3oTnLpM19KmXqVE/edit?usp=sharing&amp;ouid=114064810835209239946&amp;rtpof=true&amp;sd=tru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VMybQMG8MYDAZDRZWpepmV3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uaDZIa191X0tKOVhCdUNDdE1mVTdzdzRhNFBVNlB1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803E60-9235-4DB2-A17B-9A97E167D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85</Pages>
  <Words>30669</Words>
  <Characters>174817</Characters>
  <Application>Microsoft Office Word</Application>
  <DocSecurity>0</DocSecurity>
  <Lines>1456</Lines>
  <Paragraphs>410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turgay geç</dc:creator>
  <cp:lastModifiedBy>pc</cp:lastModifiedBy>
  <cp:revision>50</cp:revision>
  <dcterms:created xsi:type="dcterms:W3CDTF">2026-01-14T19:44:00Z</dcterms:created>
  <dcterms:modified xsi:type="dcterms:W3CDTF">2026-06-16T11:15:00Z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0x010100495E2AEA7E8B5642A800D3015312770A</vt:lpwstr>
  </property>
  <property fmtid="{D5CDD505-2E9C-101B-9397-08002B2CF9AE}" pid="3" name="GrammarlyDocumentId">
    <vt:lpwstr>6aa5b580-5506-4ea0-901b-2d9a493ef84f</vt:lpwstr>
  </property>
</Properties>
</file>